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F09" w:rsidRDefault="000F4F09" w:rsidP="003C0F5C">
      <w:pPr>
        <w:widowControl w:val="0"/>
        <w:autoSpaceDE w:val="0"/>
        <w:autoSpaceDN w:val="0"/>
        <w:adjustRightInd w:val="0"/>
        <w:jc w:val="center"/>
        <w:rPr>
          <w:rFonts w:ascii="Arial" w:hAnsi="Arial"/>
          <w:b/>
          <w:color w:val="0066CC"/>
          <w:w w:val="103"/>
          <w:position w:val="1"/>
          <w:sz w:val="40"/>
        </w:rPr>
      </w:pPr>
      <w:bookmarkStart w:id="0" w:name="_GoBack"/>
      <w:bookmarkEnd w:id="0"/>
    </w:p>
    <w:p w:rsidR="000F4F09" w:rsidRDefault="000F4F09" w:rsidP="003C0F5C">
      <w:pPr>
        <w:widowControl w:val="0"/>
        <w:autoSpaceDE w:val="0"/>
        <w:autoSpaceDN w:val="0"/>
        <w:adjustRightInd w:val="0"/>
        <w:jc w:val="center"/>
        <w:rPr>
          <w:rFonts w:ascii="Arial" w:hAnsi="Arial"/>
          <w:b/>
          <w:color w:val="0066CC"/>
          <w:w w:val="103"/>
          <w:position w:val="1"/>
          <w:sz w:val="40"/>
        </w:rPr>
      </w:pPr>
    </w:p>
    <w:p w:rsidR="000F4F09" w:rsidRDefault="000F4F09" w:rsidP="003C0F5C">
      <w:pPr>
        <w:widowControl w:val="0"/>
        <w:autoSpaceDE w:val="0"/>
        <w:autoSpaceDN w:val="0"/>
        <w:adjustRightInd w:val="0"/>
        <w:jc w:val="center"/>
        <w:rPr>
          <w:rFonts w:ascii="Arial" w:hAnsi="Arial"/>
          <w:b/>
          <w:color w:val="0066CC"/>
          <w:w w:val="103"/>
          <w:position w:val="1"/>
          <w:sz w:val="40"/>
        </w:rPr>
      </w:pPr>
    </w:p>
    <w:p w:rsidR="00A7371C" w:rsidRDefault="003C0F5C" w:rsidP="00FE7749">
      <w:pPr>
        <w:widowControl w:val="0"/>
        <w:autoSpaceDE w:val="0"/>
        <w:autoSpaceDN w:val="0"/>
        <w:adjustRightInd w:val="0"/>
        <w:jc w:val="center"/>
        <w:rPr>
          <w:b/>
          <w:color w:val="000000"/>
          <w:w w:val="103"/>
          <w:position w:val="1"/>
        </w:rPr>
      </w:pPr>
      <w:smartTag w:uri="urn:schemas-microsoft-com:office:smarttags" w:element="State">
        <w:smartTag w:uri="urn:schemas-microsoft-com:office:smarttags" w:element="place">
          <w:r w:rsidRPr="001F463A">
            <w:rPr>
              <w:b/>
              <w:color w:val="000000"/>
              <w:w w:val="103"/>
              <w:position w:val="1"/>
            </w:rPr>
            <w:t>Massachusetts</w:t>
          </w:r>
        </w:smartTag>
      </w:smartTag>
      <w:r w:rsidRPr="001F463A">
        <w:rPr>
          <w:b/>
          <w:color w:val="000000"/>
          <w:w w:val="103"/>
          <w:position w:val="1"/>
        </w:rPr>
        <w:t xml:space="preserve"> Health Insurance Survey</w:t>
      </w:r>
      <w:r w:rsidRPr="001F463A">
        <w:rPr>
          <w:b/>
          <w:color w:val="000000"/>
          <w:w w:val="103"/>
          <w:position w:val="1"/>
        </w:rPr>
        <w:br/>
        <w:t>Methodology Report</w:t>
      </w:r>
      <w:r w:rsidR="00FE7749">
        <w:rPr>
          <w:b/>
          <w:color w:val="000000"/>
          <w:w w:val="103"/>
          <w:position w:val="1"/>
        </w:rPr>
        <w:t xml:space="preserve"> </w:t>
      </w:r>
    </w:p>
    <w:p w:rsidR="00A7371C" w:rsidRDefault="00A7371C" w:rsidP="00FE7749">
      <w:pPr>
        <w:widowControl w:val="0"/>
        <w:autoSpaceDE w:val="0"/>
        <w:autoSpaceDN w:val="0"/>
        <w:adjustRightInd w:val="0"/>
        <w:jc w:val="center"/>
        <w:rPr>
          <w:b/>
          <w:color w:val="000000"/>
          <w:w w:val="103"/>
          <w:position w:val="1"/>
        </w:rPr>
      </w:pPr>
    </w:p>
    <w:p w:rsidR="00FE7749" w:rsidRPr="001F463A" w:rsidRDefault="00D227A8" w:rsidP="00FE7749">
      <w:pPr>
        <w:widowControl w:val="0"/>
        <w:autoSpaceDE w:val="0"/>
        <w:autoSpaceDN w:val="0"/>
        <w:adjustRightInd w:val="0"/>
        <w:jc w:val="center"/>
        <w:rPr>
          <w:b/>
          <w:color w:val="000000"/>
          <w:w w:val="103"/>
          <w:position w:val="1"/>
        </w:rPr>
      </w:pPr>
      <w:r>
        <w:rPr>
          <w:b/>
          <w:color w:val="000000"/>
          <w:w w:val="103"/>
          <w:position w:val="1"/>
        </w:rPr>
        <w:t>Survey Years:  2008 to</w:t>
      </w:r>
      <w:r w:rsidR="00BF5FB7">
        <w:rPr>
          <w:b/>
          <w:color w:val="000000"/>
          <w:w w:val="103"/>
          <w:position w:val="1"/>
        </w:rPr>
        <w:t xml:space="preserve"> 2011</w:t>
      </w:r>
    </w:p>
    <w:p w:rsidR="003C0F5C" w:rsidRPr="001F463A" w:rsidRDefault="003C0F5C" w:rsidP="003C0F5C">
      <w:pPr>
        <w:widowControl w:val="0"/>
        <w:autoSpaceDE w:val="0"/>
        <w:autoSpaceDN w:val="0"/>
        <w:adjustRightInd w:val="0"/>
        <w:jc w:val="center"/>
        <w:rPr>
          <w:b/>
          <w:color w:val="000000"/>
          <w:w w:val="103"/>
          <w:position w:val="1"/>
        </w:rPr>
      </w:pPr>
    </w:p>
    <w:p w:rsidR="003C0F5C" w:rsidRDefault="00E6533C" w:rsidP="003C0F5C">
      <w:pPr>
        <w:widowControl w:val="0"/>
        <w:autoSpaceDE w:val="0"/>
        <w:autoSpaceDN w:val="0"/>
        <w:adjustRightInd w:val="0"/>
        <w:jc w:val="center"/>
        <w:rPr>
          <w:b/>
          <w:color w:val="000000"/>
          <w:w w:val="103"/>
          <w:position w:val="1"/>
        </w:rPr>
      </w:pPr>
      <w:r>
        <w:rPr>
          <w:b/>
          <w:color w:val="000000"/>
          <w:w w:val="103"/>
          <w:position w:val="1"/>
        </w:rPr>
        <w:t>November</w:t>
      </w:r>
      <w:r w:rsidR="008451DE">
        <w:rPr>
          <w:b/>
          <w:color w:val="000000"/>
          <w:w w:val="103"/>
          <w:position w:val="1"/>
        </w:rPr>
        <w:t xml:space="preserve"> </w:t>
      </w:r>
      <w:r w:rsidR="00FE7749" w:rsidRPr="00D50F8A">
        <w:rPr>
          <w:b/>
          <w:color w:val="000000"/>
          <w:w w:val="103"/>
          <w:position w:val="1"/>
        </w:rPr>
        <w:t>201</w:t>
      </w:r>
      <w:r w:rsidR="00BF5FB7">
        <w:rPr>
          <w:b/>
          <w:color w:val="000000"/>
          <w:w w:val="103"/>
          <w:position w:val="1"/>
        </w:rPr>
        <w:t>1</w:t>
      </w:r>
      <w:r w:rsidR="00FE7749">
        <w:rPr>
          <w:b/>
          <w:color w:val="000000"/>
          <w:w w:val="103"/>
          <w:position w:val="1"/>
        </w:rPr>
        <w:t xml:space="preserve"> </w:t>
      </w:r>
    </w:p>
    <w:p w:rsidR="003C0F5C" w:rsidRDefault="003C0F5C" w:rsidP="003C0F5C">
      <w:pPr>
        <w:widowControl w:val="0"/>
        <w:autoSpaceDE w:val="0"/>
        <w:autoSpaceDN w:val="0"/>
        <w:adjustRightInd w:val="0"/>
        <w:jc w:val="center"/>
        <w:rPr>
          <w:b/>
          <w:color w:val="000000"/>
          <w:w w:val="103"/>
          <w:position w:val="1"/>
        </w:rPr>
      </w:pPr>
    </w:p>
    <w:p w:rsidR="00147696" w:rsidRDefault="00147696" w:rsidP="003C0F5C">
      <w:pPr>
        <w:widowControl w:val="0"/>
        <w:autoSpaceDE w:val="0"/>
        <w:autoSpaceDN w:val="0"/>
        <w:adjustRightInd w:val="0"/>
        <w:jc w:val="center"/>
        <w:rPr>
          <w:b/>
          <w:color w:val="000000"/>
          <w:w w:val="103"/>
          <w:position w:val="1"/>
        </w:rPr>
      </w:pPr>
    </w:p>
    <w:p w:rsidR="00147696" w:rsidRPr="001F463A" w:rsidRDefault="00147696" w:rsidP="003C0F5C">
      <w:pPr>
        <w:widowControl w:val="0"/>
        <w:autoSpaceDE w:val="0"/>
        <w:autoSpaceDN w:val="0"/>
        <w:adjustRightInd w:val="0"/>
        <w:jc w:val="center"/>
        <w:rPr>
          <w:b/>
          <w:color w:val="000000"/>
          <w:w w:val="103"/>
          <w:position w:val="1"/>
        </w:rPr>
      </w:pPr>
    </w:p>
    <w:p w:rsidR="003C0F5C" w:rsidRPr="001F463A" w:rsidRDefault="003C0F5C" w:rsidP="003C0F5C">
      <w:pPr>
        <w:widowControl w:val="0"/>
        <w:autoSpaceDE w:val="0"/>
        <w:autoSpaceDN w:val="0"/>
        <w:adjustRightInd w:val="0"/>
        <w:jc w:val="center"/>
        <w:rPr>
          <w:b/>
          <w:color w:val="000000"/>
          <w:w w:val="103"/>
          <w:position w:val="1"/>
        </w:rPr>
      </w:pPr>
    </w:p>
    <w:p w:rsidR="00A7371C" w:rsidRDefault="00A7371C" w:rsidP="003C0F5C">
      <w:pPr>
        <w:widowControl w:val="0"/>
        <w:autoSpaceDE w:val="0"/>
        <w:autoSpaceDN w:val="0"/>
        <w:adjustRightInd w:val="0"/>
        <w:jc w:val="center"/>
        <w:rPr>
          <w:b/>
          <w:color w:val="000000"/>
          <w:w w:val="103"/>
          <w:position w:val="1"/>
        </w:rPr>
      </w:pPr>
      <w:r w:rsidRPr="001F463A">
        <w:rPr>
          <w:b/>
          <w:color w:val="000000"/>
          <w:w w:val="103"/>
          <w:position w:val="1"/>
        </w:rPr>
        <w:t xml:space="preserve">Tim Triplett </w:t>
      </w:r>
    </w:p>
    <w:p w:rsidR="00A7371C" w:rsidRDefault="00A7371C" w:rsidP="003C0F5C">
      <w:pPr>
        <w:widowControl w:val="0"/>
        <w:autoSpaceDE w:val="0"/>
        <w:autoSpaceDN w:val="0"/>
        <w:adjustRightInd w:val="0"/>
        <w:jc w:val="center"/>
        <w:rPr>
          <w:b/>
          <w:color w:val="000000"/>
          <w:w w:val="103"/>
          <w:position w:val="1"/>
        </w:rPr>
      </w:pPr>
      <w:r>
        <w:rPr>
          <w:b/>
          <w:color w:val="000000"/>
          <w:w w:val="103"/>
          <w:position w:val="1"/>
        </w:rPr>
        <w:t>Urban Institute</w:t>
      </w:r>
    </w:p>
    <w:p w:rsidR="00A7371C" w:rsidRDefault="00A7371C" w:rsidP="003C0F5C">
      <w:pPr>
        <w:widowControl w:val="0"/>
        <w:autoSpaceDE w:val="0"/>
        <w:autoSpaceDN w:val="0"/>
        <w:adjustRightInd w:val="0"/>
        <w:jc w:val="center"/>
        <w:rPr>
          <w:b/>
          <w:color w:val="000000"/>
          <w:w w:val="103"/>
          <w:position w:val="1"/>
        </w:rPr>
      </w:pPr>
    </w:p>
    <w:p w:rsidR="003C0F5C" w:rsidRPr="001F463A" w:rsidRDefault="00A7371C" w:rsidP="003C0F5C">
      <w:pPr>
        <w:widowControl w:val="0"/>
        <w:autoSpaceDE w:val="0"/>
        <w:autoSpaceDN w:val="0"/>
        <w:adjustRightInd w:val="0"/>
        <w:jc w:val="center"/>
        <w:rPr>
          <w:b/>
          <w:color w:val="000000"/>
          <w:w w:val="103"/>
          <w:position w:val="1"/>
        </w:rPr>
      </w:pPr>
      <w:r>
        <w:rPr>
          <w:b/>
          <w:color w:val="000000"/>
          <w:w w:val="103"/>
          <w:position w:val="1"/>
        </w:rPr>
        <w:t>Sharon K</w:t>
      </w:r>
      <w:r w:rsidR="00147696">
        <w:rPr>
          <w:b/>
          <w:color w:val="000000"/>
          <w:w w:val="103"/>
          <w:position w:val="1"/>
        </w:rPr>
        <w:t xml:space="preserve">.  </w:t>
      </w:r>
      <w:r>
        <w:rPr>
          <w:b/>
          <w:color w:val="000000"/>
          <w:w w:val="103"/>
          <w:position w:val="1"/>
        </w:rPr>
        <w:t>Long</w:t>
      </w:r>
    </w:p>
    <w:p w:rsidR="003C0F5C" w:rsidRPr="001F463A" w:rsidRDefault="00D50F8A" w:rsidP="003C0F5C">
      <w:pPr>
        <w:widowControl w:val="0"/>
        <w:autoSpaceDE w:val="0"/>
        <w:autoSpaceDN w:val="0"/>
        <w:adjustRightInd w:val="0"/>
        <w:jc w:val="center"/>
        <w:rPr>
          <w:b/>
          <w:color w:val="000000"/>
          <w:w w:val="103"/>
          <w:position w:val="1"/>
        </w:rPr>
      </w:pPr>
      <w:smartTag w:uri="urn:schemas-microsoft-com:office:smarttags" w:element="place">
        <w:smartTag w:uri="urn:schemas-microsoft-com:office:smarttags" w:element="PlaceType">
          <w:r>
            <w:rPr>
              <w:b/>
              <w:color w:val="000000"/>
              <w:w w:val="103"/>
              <w:position w:val="1"/>
            </w:rPr>
            <w:t>University</w:t>
          </w:r>
        </w:smartTag>
        <w:r>
          <w:rPr>
            <w:b/>
            <w:color w:val="000000"/>
            <w:w w:val="103"/>
            <w:position w:val="1"/>
          </w:rPr>
          <w:t xml:space="preserve"> of </w:t>
        </w:r>
        <w:smartTag w:uri="urn:schemas-microsoft-com:office:smarttags" w:element="PlaceName">
          <w:r>
            <w:rPr>
              <w:b/>
              <w:color w:val="000000"/>
              <w:w w:val="103"/>
              <w:position w:val="1"/>
            </w:rPr>
            <w:t>Minnesota</w:t>
          </w:r>
        </w:smartTag>
      </w:smartTag>
    </w:p>
    <w:p w:rsidR="003C0F5C" w:rsidRPr="001F463A" w:rsidRDefault="003C0F5C" w:rsidP="003C0F5C">
      <w:pPr>
        <w:widowControl w:val="0"/>
        <w:autoSpaceDE w:val="0"/>
        <w:autoSpaceDN w:val="0"/>
        <w:adjustRightInd w:val="0"/>
        <w:jc w:val="center"/>
        <w:rPr>
          <w:b/>
          <w:color w:val="000000"/>
          <w:w w:val="103"/>
          <w:position w:val="1"/>
        </w:rPr>
      </w:pPr>
    </w:p>
    <w:p w:rsidR="003C0F5C" w:rsidRPr="001F463A" w:rsidRDefault="003C0F5C" w:rsidP="003C0F5C">
      <w:pPr>
        <w:widowControl w:val="0"/>
        <w:autoSpaceDE w:val="0"/>
        <w:autoSpaceDN w:val="0"/>
        <w:adjustRightInd w:val="0"/>
        <w:jc w:val="center"/>
        <w:rPr>
          <w:b/>
          <w:color w:val="000000"/>
          <w:w w:val="103"/>
          <w:position w:val="1"/>
        </w:rPr>
      </w:pPr>
      <w:r w:rsidRPr="001F463A">
        <w:rPr>
          <w:b/>
          <w:color w:val="000000"/>
          <w:w w:val="103"/>
          <w:position w:val="1"/>
        </w:rPr>
        <w:t>David Dutwin and Susan Sherr</w:t>
      </w:r>
    </w:p>
    <w:p w:rsidR="003C0F5C" w:rsidRPr="001F463A" w:rsidRDefault="00DA0AED" w:rsidP="003C0F5C">
      <w:pPr>
        <w:widowControl w:val="0"/>
        <w:autoSpaceDE w:val="0"/>
        <w:autoSpaceDN w:val="0"/>
        <w:adjustRightInd w:val="0"/>
        <w:jc w:val="center"/>
        <w:rPr>
          <w:b/>
          <w:color w:val="000000"/>
          <w:w w:val="103"/>
          <w:position w:val="1"/>
        </w:rPr>
      </w:pPr>
      <w:r w:rsidRPr="001F463A">
        <w:rPr>
          <w:b/>
          <w:color w:val="000000"/>
        </w:rPr>
        <w:t xml:space="preserve">SSRS/Social Science Research Solutions </w:t>
      </w:r>
    </w:p>
    <w:p w:rsidR="003C0F5C" w:rsidRPr="001F463A" w:rsidRDefault="003C0F5C" w:rsidP="003C0F5C">
      <w:pPr>
        <w:widowControl w:val="0"/>
        <w:autoSpaceDE w:val="0"/>
        <w:autoSpaceDN w:val="0"/>
        <w:adjustRightInd w:val="0"/>
        <w:ind w:right="-20"/>
        <w:rPr>
          <w:b/>
          <w:color w:val="000000"/>
          <w:w w:val="98"/>
        </w:rPr>
      </w:pPr>
    </w:p>
    <w:p w:rsidR="003C0F5C" w:rsidRDefault="003C0F5C" w:rsidP="003C0F5C">
      <w:pPr>
        <w:widowControl w:val="0"/>
        <w:autoSpaceDE w:val="0"/>
        <w:autoSpaceDN w:val="0"/>
        <w:adjustRightInd w:val="0"/>
        <w:ind w:right="-20"/>
        <w:rPr>
          <w:rFonts w:ascii="Arial" w:hAnsi="Arial"/>
          <w:b/>
          <w:color w:val="634A4C"/>
          <w:w w:val="98"/>
        </w:rPr>
      </w:pPr>
    </w:p>
    <w:p w:rsidR="003C0F5C" w:rsidRDefault="003C0F5C" w:rsidP="003C0F5C">
      <w:pPr>
        <w:widowControl w:val="0"/>
        <w:autoSpaceDE w:val="0"/>
        <w:autoSpaceDN w:val="0"/>
        <w:adjustRightInd w:val="0"/>
        <w:ind w:right="-20"/>
        <w:rPr>
          <w:rFonts w:ascii="Arial" w:hAnsi="Arial"/>
          <w:b/>
          <w:color w:val="634A4C"/>
          <w:w w:val="98"/>
        </w:rPr>
      </w:pPr>
    </w:p>
    <w:p w:rsidR="003C0F5C" w:rsidRDefault="00F624EF" w:rsidP="00F624EF">
      <w:pPr>
        <w:widowControl w:val="0"/>
        <w:autoSpaceDE w:val="0"/>
        <w:autoSpaceDN w:val="0"/>
        <w:adjustRightInd w:val="0"/>
        <w:ind w:right="-20"/>
        <w:jc w:val="center"/>
        <w:rPr>
          <w:rFonts w:ascii="Arial" w:hAnsi="Arial"/>
          <w:b/>
          <w:color w:val="634A4C"/>
          <w:w w:val="98"/>
        </w:rPr>
      </w:pPr>
      <w:r w:rsidRPr="00F624EF">
        <w:rPr>
          <w:rFonts w:ascii="Arial" w:hAnsi="Arial"/>
          <w:b/>
          <w:color w:val="634A4C"/>
          <w:w w:val="98"/>
        </w:rPr>
        <w:t xml:space="preserve">This </w:t>
      </w:r>
      <w:r>
        <w:rPr>
          <w:rFonts w:ascii="Arial" w:hAnsi="Arial"/>
          <w:b/>
          <w:color w:val="634A4C"/>
          <w:w w:val="98"/>
        </w:rPr>
        <w:t>report was</w:t>
      </w:r>
      <w:r w:rsidRPr="00F624EF">
        <w:rPr>
          <w:rFonts w:ascii="Arial" w:hAnsi="Arial"/>
          <w:b/>
          <w:color w:val="634A4C"/>
          <w:w w:val="98"/>
        </w:rPr>
        <w:t xml:space="preserve"> prepared for the Division of Health Care Finance and Policy and published by the Center for Health Information and Analysis</w:t>
      </w:r>
    </w:p>
    <w:p w:rsidR="009D5C02" w:rsidRDefault="000F4F09" w:rsidP="000A2637">
      <w:pPr>
        <w:spacing w:line="480" w:lineRule="auto"/>
        <w:ind w:firstLine="720"/>
      </w:pPr>
      <w:r>
        <w:br w:type="page"/>
      </w:r>
    </w:p>
    <w:p w:rsidR="003E0155" w:rsidRDefault="00234AA8" w:rsidP="009D5C02">
      <w:pPr>
        <w:spacing w:line="480" w:lineRule="auto"/>
        <w:ind w:firstLine="720"/>
      </w:pPr>
      <w:r w:rsidRPr="00301214">
        <w:lastRenderedPageBreak/>
        <w:t xml:space="preserve">The </w:t>
      </w:r>
      <w:r w:rsidR="003E0155" w:rsidRPr="00301214">
        <w:t xml:space="preserve">Massachusetts </w:t>
      </w:r>
      <w:r w:rsidRPr="00301214">
        <w:t xml:space="preserve">Division of Health Care Finance and Policy (DHCFP) contracted with the Urban Institute, and </w:t>
      </w:r>
      <w:r w:rsidR="003E0155" w:rsidRPr="00301214">
        <w:t>its</w:t>
      </w:r>
      <w:r w:rsidRPr="00301214">
        <w:t xml:space="preserve"> subcontractor</w:t>
      </w:r>
      <w:r w:rsidRPr="00301214">
        <w:rPr>
          <w:color w:val="000000"/>
        </w:rPr>
        <w:t>,</w:t>
      </w:r>
      <w:r w:rsidR="00301214" w:rsidRPr="00301214">
        <w:rPr>
          <w:color w:val="000000"/>
        </w:rPr>
        <w:t xml:space="preserve"> </w:t>
      </w:r>
      <w:r w:rsidR="00301214" w:rsidRPr="00301214">
        <w:rPr>
          <w:color w:val="000000"/>
          <w:szCs w:val="18"/>
        </w:rPr>
        <w:t>SSRS/Social Science Research Solutions</w:t>
      </w:r>
      <w:r w:rsidR="00301214">
        <w:rPr>
          <w:color w:val="000000"/>
          <w:szCs w:val="18"/>
        </w:rPr>
        <w:t xml:space="preserve"> (formerly</w:t>
      </w:r>
      <w:r w:rsidRPr="00301214">
        <w:t xml:space="preserve"> </w:t>
      </w:r>
      <w:r w:rsidR="003E0155" w:rsidRPr="00301214">
        <w:t>International Communications Research/</w:t>
      </w:r>
      <w:r w:rsidRPr="00301214">
        <w:t>ICR</w:t>
      </w:r>
      <w:r w:rsidR="00301214">
        <w:t>)</w:t>
      </w:r>
      <w:r w:rsidRPr="00301214">
        <w:t>, to conduct the Massachusetts Health Insurance Survey</w:t>
      </w:r>
      <w:r w:rsidR="003E0155" w:rsidRPr="00301214">
        <w:t xml:space="preserve"> (</w:t>
      </w:r>
      <w:r w:rsidR="00A7371C">
        <w:t>M</w:t>
      </w:r>
      <w:r w:rsidR="003E0155" w:rsidRPr="00301214">
        <w:t>HIS)</w:t>
      </w:r>
      <w:r w:rsidR="00147696">
        <w:t xml:space="preserve">.  </w:t>
      </w:r>
      <w:r w:rsidR="003E0155" w:rsidRPr="00301214">
        <w:t>The</w:t>
      </w:r>
      <w:r w:rsidR="009E5C3F" w:rsidRPr="00301214">
        <w:t xml:space="preserve"> goal of the </w:t>
      </w:r>
      <w:r w:rsidR="00BD5713">
        <w:t>M</w:t>
      </w:r>
      <w:r w:rsidR="00940476" w:rsidRPr="00301214">
        <w:t>HIS</w:t>
      </w:r>
      <w:r w:rsidR="003E0155" w:rsidRPr="00301214">
        <w:t xml:space="preserve"> </w:t>
      </w:r>
      <w:r w:rsidR="009E5C3F" w:rsidRPr="00301214">
        <w:t>is to document</w:t>
      </w:r>
      <w:r w:rsidR="003E0155" w:rsidRPr="00301214">
        <w:t xml:space="preserve"> health insurance coverage and</w:t>
      </w:r>
      <w:r w:rsidR="003E0155" w:rsidRPr="002744B8">
        <w:t xml:space="preserve"> access to and use of health care for the non-institutionalized population in </w:t>
      </w:r>
      <w:smartTag w:uri="urn:schemas-microsoft-com:office:smarttags" w:element="State">
        <w:smartTag w:uri="urn:schemas-microsoft-com:office:smarttags" w:element="place">
          <w:r w:rsidR="003E0155" w:rsidRPr="002744B8">
            <w:t>Massachusetts</w:t>
          </w:r>
        </w:smartTag>
      </w:smartTag>
      <w:r w:rsidR="00147696">
        <w:t xml:space="preserve">.  </w:t>
      </w:r>
      <w:r w:rsidR="003E0155" w:rsidRPr="002744B8">
        <w:t>This report provides information about the methods used to collect</w:t>
      </w:r>
      <w:r w:rsidR="00940476" w:rsidRPr="002744B8">
        <w:t xml:space="preserve"> and analyze the </w:t>
      </w:r>
      <w:r w:rsidR="009E5C3F">
        <w:t>200</w:t>
      </w:r>
      <w:r w:rsidR="00636EB9">
        <w:t>8, 2009</w:t>
      </w:r>
      <w:r w:rsidR="00A7371C">
        <w:t>,</w:t>
      </w:r>
      <w:r w:rsidR="00636EB9">
        <w:t xml:space="preserve"> 2010</w:t>
      </w:r>
      <w:r w:rsidR="00A03610">
        <w:t>, and 2011</w:t>
      </w:r>
      <w:r w:rsidR="009E5C3F">
        <w:t xml:space="preserve"> </w:t>
      </w:r>
      <w:r w:rsidR="00A7371C">
        <w:t>M</w:t>
      </w:r>
      <w:r w:rsidR="00940476" w:rsidRPr="002744B8">
        <w:t>HIS data</w:t>
      </w:r>
      <w:r w:rsidR="00147696">
        <w:t xml:space="preserve">.  </w:t>
      </w:r>
      <w:r w:rsidR="00636EB9">
        <w:t xml:space="preserve">All </w:t>
      </w:r>
      <w:r w:rsidR="00A03610">
        <w:t>four</w:t>
      </w:r>
      <w:r w:rsidR="00636EB9">
        <w:t xml:space="preserve"> years of the </w:t>
      </w:r>
      <w:r w:rsidR="00A7371C">
        <w:t>MHIS</w:t>
      </w:r>
      <w:r w:rsidR="005C686C">
        <w:t xml:space="preserve"> </w:t>
      </w:r>
      <w:r w:rsidR="00147696">
        <w:t>survey</w:t>
      </w:r>
      <w:r w:rsidR="00636EB9">
        <w:t xml:space="preserve"> </w:t>
      </w:r>
      <w:r w:rsidR="005C686C">
        <w:t xml:space="preserve">follow the </w:t>
      </w:r>
      <w:r w:rsidR="00636EB9">
        <w:t xml:space="preserve">same </w:t>
      </w:r>
      <w:r w:rsidR="005C686C">
        <w:t>basic format</w:t>
      </w:r>
      <w:r w:rsidR="00147696">
        <w:t xml:space="preserve">.  </w:t>
      </w:r>
    </w:p>
    <w:p w:rsidR="00EA6BB9" w:rsidRDefault="008A1D38" w:rsidP="00EA6BB9">
      <w:pPr>
        <w:spacing w:line="480" w:lineRule="auto"/>
        <w:ind w:firstLine="720"/>
      </w:pPr>
      <w:r>
        <w:t xml:space="preserve">The report is organized in </w:t>
      </w:r>
      <w:r w:rsidR="00475912">
        <w:t>seven</w:t>
      </w:r>
      <w:r w:rsidR="009E5C3F">
        <w:t xml:space="preserve"> sections</w:t>
      </w:r>
      <w:r w:rsidR="00147696">
        <w:t xml:space="preserve">.  </w:t>
      </w:r>
      <w:r w:rsidR="009E5C3F">
        <w:t>The first section</w:t>
      </w:r>
      <w:r w:rsidR="00903AF1">
        <w:t xml:space="preserve"> (Section I) </w:t>
      </w:r>
      <w:r w:rsidR="009E5C3F">
        <w:t>describes the design of the sample used for the</w:t>
      </w:r>
      <w:r w:rsidR="004E7903">
        <w:t xml:space="preserve"> </w:t>
      </w:r>
      <w:r w:rsidR="009E5C3F">
        <w:t>survey</w:t>
      </w:r>
      <w:r w:rsidR="00147696">
        <w:t xml:space="preserve">.  </w:t>
      </w:r>
      <w:r w:rsidR="004E7903">
        <w:t>Section II</w:t>
      </w:r>
      <w:r w:rsidR="003C7E55">
        <w:t xml:space="preserve"> discusses the design of the </w:t>
      </w:r>
      <w:r w:rsidR="006C06A7">
        <w:t xml:space="preserve">survey </w:t>
      </w:r>
      <w:r w:rsidR="003C7E55">
        <w:t>instrument</w:t>
      </w:r>
      <w:r w:rsidR="00147696">
        <w:t xml:space="preserve">.  </w:t>
      </w:r>
      <w:r w:rsidR="00273A4A">
        <w:t>Section III</w:t>
      </w:r>
      <w:r w:rsidR="003C7E55">
        <w:t xml:space="preserve"> describe</w:t>
      </w:r>
      <w:r w:rsidR="00273A4A">
        <w:t>s</w:t>
      </w:r>
      <w:r w:rsidR="003C7E55">
        <w:t xml:space="preserve"> </w:t>
      </w:r>
      <w:r w:rsidR="00273A4A">
        <w:t xml:space="preserve">the </w:t>
      </w:r>
      <w:r w:rsidR="003C7E55">
        <w:t>data collection strategy</w:t>
      </w:r>
      <w:r w:rsidR="00147696">
        <w:t xml:space="preserve">.  </w:t>
      </w:r>
      <w:r w:rsidR="00A03610">
        <w:t>Since the MHIS began, t</w:t>
      </w:r>
      <w:r w:rsidR="00273A4A">
        <w:t xml:space="preserve">here </w:t>
      </w:r>
      <w:r w:rsidR="00A03610">
        <w:t xml:space="preserve">have been a few minor </w:t>
      </w:r>
      <w:r w:rsidR="00273A4A">
        <w:t xml:space="preserve">changes </w:t>
      </w:r>
      <w:r w:rsidR="00A03610">
        <w:t xml:space="preserve">made to the </w:t>
      </w:r>
      <w:r w:rsidR="00273A4A">
        <w:t>data collection procedures that were intended to improve the response rate</w:t>
      </w:r>
      <w:r w:rsidR="00147696">
        <w:t xml:space="preserve"> to the survey.  T</w:t>
      </w:r>
      <w:r w:rsidR="00273A4A">
        <w:t>h</w:t>
      </w:r>
      <w:r w:rsidR="00A03610">
        <w:t>e</w:t>
      </w:r>
      <w:r w:rsidR="00273A4A">
        <w:t>se changes are described in Section III</w:t>
      </w:r>
      <w:r w:rsidR="00147696">
        <w:t xml:space="preserve">.  </w:t>
      </w:r>
      <w:r w:rsidR="00273A4A">
        <w:t>D</w:t>
      </w:r>
      <w:r w:rsidR="003C7E55">
        <w:t>ata processing and preparation</w:t>
      </w:r>
      <w:r w:rsidR="00273A4A">
        <w:t xml:space="preserve"> are described in </w:t>
      </w:r>
      <w:r w:rsidR="00903AF1">
        <w:t>Section IV</w:t>
      </w:r>
      <w:r w:rsidR="00147696">
        <w:t xml:space="preserve">.  </w:t>
      </w:r>
      <w:r w:rsidR="00903AF1">
        <w:t xml:space="preserve">Section V addresses </w:t>
      </w:r>
      <w:r w:rsidR="003C7E55">
        <w:t>the response rate to the survey</w:t>
      </w:r>
      <w:r w:rsidR="00147696">
        <w:t xml:space="preserve">.  </w:t>
      </w:r>
      <w:r w:rsidR="00903AF1">
        <w:t xml:space="preserve">Section VI describes </w:t>
      </w:r>
      <w:r w:rsidR="003C7E55">
        <w:t>the survey weights</w:t>
      </w:r>
      <w:r w:rsidR="00903AF1">
        <w:t xml:space="preserve"> and variance estimation</w:t>
      </w:r>
      <w:r w:rsidR="00284701">
        <w:t xml:space="preserve">. Section VII estimates the share of non-landline telephone households while </w:t>
      </w:r>
      <w:r w:rsidR="009D5C02">
        <w:t>Section</w:t>
      </w:r>
      <w:r w:rsidR="00903AF1">
        <w:t xml:space="preserve"> VII</w:t>
      </w:r>
      <w:r w:rsidR="00284701">
        <w:t>I</w:t>
      </w:r>
      <w:r w:rsidR="00903AF1">
        <w:t xml:space="preserve"> presents estimates of the uninsurance rate in </w:t>
      </w:r>
      <w:smartTag w:uri="urn:schemas-microsoft-com:office:smarttags" w:element="State">
        <w:smartTag w:uri="urn:schemas-microsoft-com:office:smarttags" w:element="place">
          <w:r w:rsidR="00903AF1">
            <w:t>Massachusetts</w:t>
          </w:r>
        </w:smartTag>
      </w:smartTag>
      <w:r w:rsidR="00284701">
        <w:t xml:space="preserve"> for each year</w:t>
      </w:r>
      <w:r w:rsidR="00147696">
        <w:t xml:space="preserve">.  </w:t>
      </w:r>
      <w:r w:rsidR="009D5C02">
        <w:t>The final section provides a comparison of the dual sample frames used in the study (described below)</w:t>
      </w:r>
      <w:r w:rsidR="00147696">
        <w:t xml:space="preserve">.  </w:t>
      </w:r>
      <w:r w:rsidR="005C382B">
        <w:t xml:space="preserve">The </w:t>
      </w:r>
      <w:r w:rsidR="00A7371C">
        <w:t>MHIS</w:t>
      </w:r>
      <w:r w:rsidR="005C382B">
        <w:t xml:space="preserve"> survey instrument</w:t>
      </w:r>
      <w:r w:rsidR="00147696">
        <w:t>s</w:t>
      </w:r>
      <w:r w:rsidR="005C382B">
        <w:t xml:space="preserve"> </w:t>
      </w:r>
      <w:r w:rsidR="00147696">
        <w:t xml:space="preserve">are available at </w:t>
      </w:r>
      <w:r w:rsidR="006B2D40">
        <w:t>the DHCFP Website.</w:t>
      </w:r>
    </w:p>
    <w:p w:rsidR="002F2233" w:rsidRDefault="002F2233">
      <w:pPr>
        <w:rPr>
          <w:b/>
        </w:rPr>
      </w:pPr>
      <w:r>
        <w:rPr>
          <w:b/>
        </w:rPr>
        <w:br w:type="page"/>
      </w:r>
    </w:p>
    <w:p w:rsidR="000E7BB9" w:rsidRPr="002744B8" w:rsidRDefault="009E5C3F" w:rsidP="000275ED">
      <w:pPr>
        <w:spacing w:line="480" w:lineRule="auto"/>
        <w:rPr>
          <w:b/>
        </w:rPr>
      </w:pPr>
      <w:r>
        <w:rPr>
          <w:b/>
        </w:rPr>
        <w:lastRenderedPageBreak/>
        <w:t>I</w:t>
      </w:r>
      <w:r w:rsidR="00147696">
        <w:rPr>
          <w:b/>
        </w:rPr>
        <w:t xml:space="preserve">.  </w:t>
      </w:r>
      <w:r w:rsidR="000E7BB9" w:rsidRPr="002744B8">
        <w:rPr>
          <w:b/>
        </w:rPr>
        <w:t>Sample Design</w:t>
      </w:r>
    </w:p>
    <w:p w:rsidR="00D110CC" w:rsidRPr="00756C8B" w:rsidRDefault="009E5C3F" w:rsidP="002F2233">
      <w:pPr>
        <w:widowControl w:val="0"/>
        <w:tabs>
          <w:tab w:val="left" w:pos="720"/>
        </w:tabs>
        <w:spacing w:line="480" w:lineRule="auto"/>
        <w:rPr>
          <w:color w:val="000000"/>
        </w:rPr>
      </w:pPr>
      <w:r>
        <w:tab/>
      </w:r>
      <w:r w:rsidR="005B73C3">
        <w:t xml:space="preserve">Beginning in 2008, the </w:t>
      </w:r>
      <w:r w:rsidR="00A7371C">
        <w:t>MHIS</w:t>
      </w:r>
      <w:r w:rsidR="005B73C3">
        <w:t xml:space="preserve"> survey moved to a </w:t>
      </w:r>
      <w:r w:rsidR="00234AA8" w:rsidRPr="002744B8">
        <w:t xml:space="preserve">dual sample frame </w:t>
      </w:r>
      <w:r w:rsidR="00DA29FB">
        <w:t>design that combines</w:t>
      </w:r>
      <w:r w:rsidR="00234AA8" w:rsidRPr="002744B8">
        <w:t xml:space="preserve"> a random-digit-dial (RDD)</w:t>
      </w:r>
      <w:r w:rsidR="008C1854" w:rsidRPr="002744B8">
        <w:t xml:space="preserve"> </w:t>
      </w:r>
      <w:r>
        <w:t xml:space="preserve">telephone </w:t>
      </w:r>
      <w:r w:rsidR="00234AA8" w:rsidRPr="002744B8">
        <w:t xml:space="preserve">sample and an address-based </w:t>
      </w:r>
      <w:r w:rsidR="00184FA1" w:rsidRPr="002744B8">
        <w:t>(AB)</w:t>
      </w:r>
      <w:r w:rsidR="004E7903">
        <w:t xml:space="preserve"> household</w:t>
      </w:r>
      <w:r w:rsidR="00184FA1" w:rsidRPr="002744B8">
        <w:t xml:space="preserve"> </w:t>
      </w:r>
      <w:r w:rsidR="00234AA8" w:rsidRPr="002744B8">
        <w:t>sample</w:t>
      </w:r>
      <w:r w:rsidR="00184FA1" w:rsidRPr="002744B8">
        <w:t>.</w:t>
      </w:r>
      <w:r w:rsidR="00D110CC" w:rsidRPr="002744B8">
        <w:rPr>
          <w:rStyle w:val="FootnoteReference"/>
        </w:rPr>
        <w:footnoteReference w:id="1"/>
      </w:r>
      <w:r w:rsidR="003C0F5C">
        <w:t xml:space="preserve"> </w:t>
      </w:r>
      <w:r w:rsidR="00147696">
        <w:t xml:space="preserve"> </w:t>
      </w:r>
      <w:r w:rsidR="00D110CC" w:rsidRPr="002744B8">
        <w:t>The decision to rely on the dual</w:t>
      </w:r>
      <w:r w:rsidR="00DA29FB">
        <w:t>-</w:t>
      </w:r>
      <w:r w:rsidR="00D110CC" w:rsidRPr="002744B8">
        <w:t xml:space="preserve">frame </w:t>
      </w:r>
      <w:r w:rsidR="00DA29FB">
        <w:t xml:space="preserve">sample </w:t>
      </w:r>
      <w:r w:rsidR="00D110CC" w:rsidRPr="002744B8">
        <w:t xml:space="preserve">for the </w:t>
      </w:r>
      <w:r w:rsidR="00A7371C">
        <w:t>MHIS</w:t>
      </w:r>
      <w:r w:rsidR="00D110CC" w:rsidRPr="002744B8">
        <w:t xml:space="preserve"> reflects the changing telephone environment in the </w:t>
      </w:r>
      <w:smartTag w:uri="urn:schemas-microsoft-com:office:smarttags" w:element="country-region">
        <w:smartTag w:uri="urn:schemas-microsoft-com:office:smarttags" w:element="place">
          <w:r w:rsidR="00D110CC" w:rsidRPr="002744B8">
            <w:t>United States</w:t>
          </w:r>
        </w:smartTag>
      </w:smartTag>
      <w:r w:rsidR="00147696">
        <w:t xml:space="preserve">.  </w:t>
      </w:r>
      <w:r w:rsidR="00D110CC" w:rsidRPr="002744B8">
        <w:t xml:space="preserve">Historically, RDD telephone interviewing has been the method of choice for </w:t>
      </w:r>
      <w:r w:rsidR="00DA29FB">
        <w:t xml:space="preserve">many </w:t>
      </w:r>
      <w:r w:rsidR="00D110CC" w:rsidRPr="002744B8">
        <w:t>survey data collection</w:t>
      </w:r>
      <w:r w:rsidR="000275ED">
        <w:t xml:space="preserve"> efforts</w:t>
      </w:r>
      <w:r w:rsidR="00D110CC" w:rsidRPr="002744B8">
        <w:t xml:space="preserve"> given the </w:t>
      </w:r>
      <w:r w:rsidR="00D110CC">
        <w:t>strength</w:t>
      </w:r>
      <w:r w:rsidR="00D110CC" w:rsidRPr="002744B8">
        <w:t xml:space="preserve"> of its randomization method (random digit dialing), ease </w:t>
      </w:r>
      <w:r w:rsidR="00D110CC" w:rsidRPr="006C06A7">
        <w:rPr>
          <w:color w:val="000000"/>
        </w:rPr>
        <w:t>of administering complex questionnaires using computerized interviewing systems, excellent coverage of the overall population (given that less than 2% of Americans live in a household without telephone service), and relatively low cost</w:t>
      </w:r>
      <w:r w:rsidR="00147696">
        <w:rPr>
          <w:color w:val="000000"/>
        </w:rPr>
        <w:t xml:space="preserve">.  </w:t>
      </w:r>
      <w:r w:rsidR="006C06A7" w:rsidRPr="006C06A7">
        <w:rPr>
          <w:color w:val="000000"/>
        </w:rPr>
        <w:t>Survey coverage refers to the extent to which the sample frame for a survey includes all members of the target population</w:t>
      </w:r>
      <w:r w:rsidR="00147696">
        <w:rPr>
          <w:color w:val="000000"/>
        </w:rPr>
        <w:t xml:space="preserve">.  </w:t>
      </w:r>
      <w:r w:rsidR="006C06A7" w:rsidRPr="006C06A7">
        <w:rPr>
          <w:color w:val="000000"/>
        </w:rPr>
        <w:t>A survey design with a gap in coverage raises the possibility of bias if the individuals missing from the sample frame (e.g., households without landline telephones) differ from those in the sample frame</w:t>
      </w:r>
      <w:r w:rsidR="00147696">
        <w:rPr>
          <w:color w:val="000000"/>
        </w:rPr>
        <w:t xml:space="preserve">.  </w:t>
      </w:r>
      <w:r w:rsidR="00D110CC" w:rsidRPr="006C06A7">
        <w:rPr>
          <w:color w:val="000000"/>
        </w:rPr>
        <w:t xml:space="preserve">Unfortunately, the coverage of the </w:t>
      </w:r>
      <w:r w:rsidR="002325C5" w:rsidRPr="006C06A7">
        <w:rPr>
          <w:color w:val="000000"/>
        </w:rPr>
        <w:t xml:space="preserve">overall </w:t>
      </w:r>
      <w:r w:rsidR="00D110CC" w:rsidRPr="006C06A7">
        <w:rPr>
          <w:color w:val="000000"/>
        </w:rPr>
        <w:t xml:space="preserve">population in RDD surveys is changing as more and more households </w:t>
      </w:r>
      <w:r w:rsidR="00D110CC" w:rsidRPr="00756C8B">
        <w:rPr>
          <w:color w:val="000000"/>
        </w:rPr>
        <w:t>are relying on cell phones and giving up their landline telephones</w:t>
      </w:r>
      <w:r w:rsidR="00147696" w:rsidRPr="00756C8B">
        <w:rPr>
          <w:color w:val="000000"/>
        </w:rPr>
        <w:t xml:space="preserve">.  </w:t>
      </w:r>
      <w:r w:rsidR="00D110CC" w:rsidRPr="00756C8B">
        <w:rPr>
          <w:color w:val="000000"/>
        </w:rPr>
        <w:t>Cell phone</w:t>
      </w:r>
      <w:r w:rsidR="00C844EB" w:rsidRPr="00756C8B">
        <w:rPr>
          <w:color w:val="000000"/>
        </w:rPr>
        <w:t xml:space="preserve"> numbers</w:t>
      </w:r>
      <w:r w:rsidR="00D110CC" w:rsidRPr="00756C8B">
        <w:rPr>
          <w:color w:val="000000"/>
        </w:rPr>
        <w:t xml:space="preserve"> are typically not called in RDD surveys</w:t>
      </w:r>
      <w:r w:rsidR="00147696" w:rsidRPr="00756C8B">
        <w:rPr>
          <w:color w:val="000000"/>
        </w:rPr>
        <w:t xml:space="preserve">.  </w:t>
      </w:r>
    </w:p>
    <w:p w:rsidR="00D110CC" w:rsidRDefault="00D110CC" w:rsidP="000275ED">
      <w:pPr>
        <w:tabs>
          <w:tab w:val="left" w:pos="720"/>
        </w:tabs>
        <w:spacing w:line="480" w:lineRule="auto"/>
      </w:pPr>
      <w:r w:rsidRPr="00756C8B">
        <w:tab/>
      </w:r>
      <w:r w:rsidR="00915F8A" w:rsidRPr="00756C8B">
        <w:t xml:space="preserve">Cell phone-only households are increasing rapidly in the United States, </w:t>
      </w:r>
      <w:r w:rsidR="00D42654" w:rsidRPr="00756C8B">
        <w:t xml:space="preserve">with </w:t>
      </w:r>
      <w:r w:rsidR="003F663B" w:rsidRPr="00756C8B">
        <w:t>30</w:t>
      </w:r>
      <w:r w:rsidR="00CA6173" w:rsidRPr="00756C8B">
        <w:t>%</w:t>
      </w:r>
      <w:r w:rsidR="00D42654" w:rsidRPr="00756C8B">
        <w:t xml:space="preserve"> of households estimated to be cell phone-only in the </w:t>
      </w:r>
      <w:r w:rsidR="00D229EC" w:rsidRPr="00756C8B">
        <w:t>second</w:t>
      </w:r>
      <w:r w:rsidR="003F663B" w:rsidRPr="00756C8B">
        <w:t xml:space="preserve"> half of 2010</w:t>
      </w:r>
      <w:r w:rsidR="00D42654" w:rsidRPr="00756C8B">
        <w:t xml:space="preserve">, as compared to </w:t>
      </w:r>
      <w:r w:rsidR="003F663B" w:rsidRPr="00756C8B">
        <w:t>25</w:t>
      </w:r>
      <w:r w:rsidR="00CA6173" w:rsidRPr="00756C8B">
        <w:t>%</w:t>
      </w:r>
      <w:r w:rsidR="00D42654" w:rsidRPr="00756C8B">
        <w:t xml:space="preserve"> in 200</w:t>
      </w:r>
      <w:r w:rsidR="003F663B" w:rsidRPr="00756C8B">
        <w:t>9</w:t>
      </w:r>
      <w:r w:rsidR="00D42654" w:rsidRPr="00756C8B">
        <w:t xml:space="preserve"> (Blumberg </w:t>
      </w:r>
      <w:r w:rsidR="00D50F8A" w:rsidRPr="00756C8B">
        <w:t>and</w:t>
      </w:r>
      <w:r w:rsidR="00E14AAA" w:rsidRPr="00756C8B">
        <w:t xml:space="preserve"> Luke</w:t>
      </w:r>
      <w:r w:rsidR="00147696" w:rsidRPr="00756C8B">
        <w:t xml:space="preserve"> </w:t>
      </w:r>
      <w:r w:rsidR="00D42654" w:rsidRPr="00756C8B">
        <w:t>20</w:t>
      </w:r>
      <w:r w:rsidR="00677201" w:rsidRPr="00756C8B">
        <w:t>1</w:t>
      </w:r>
      <w:r w:rsidR="003F663B" w:rsidRPr="00756C8B">
        <w:t>1</w:t>
      </w:r>
      <w:r w:rsidR="00D42654" w:rsidRPr="00756C8B">
        <w:t>)</w:t>
      </w:r>
      <w:r w:rsidR="00147696" w:rsidRPr="00756C8B">
        <w:t xml:space="preserve">.  </w:t>
      </w:r>
      <w:r w:rsidR="00D42654" w:rsidRPr="00756C8B">
        <w:t xml:space="preserve">While there </w:t>
      </w:r>
      <w:r w:rsidR="00B656EA">
        <w:t>are</w:t>
      </w:r>
      <w:r w:rsidR="00D42654" w:rsidRPr="00756C8B">
        <w:t xml:space="preserve"> limited data available on the share of cell phone-only households </w:t>
      </w:r>
      <w:r w:rsidR="00BE0084" w:rsidRPr="00756C8B">
        <w:t>within each</w:t>
      </w:r>
      <w:r w:rsidR="00D42654" w:rsidRPr="00756C8B">
        <w:t xml:space="preserve"> state, a </w:t>
      </w:r>
      <w:r w:rsidR="00915F8A" w:rsidRPr="00756C8B">
        <w:t>model-based approach (combin</w:t>
      </w:r>
      <w:r w:rsidR="00FD6D60" w:rsidRPr="00756C8B">
        <w:t>in</w:t>
      </w:r>
      <w:r w:rsidR="00915F8A" w:rsidRPr="00756C8B">
        <w:t xml:space="preserve">g survey data and synthetic estimates) </w:t>
      </w:r>
      <w:r w:rsidR="00D42654" w:rsidRPr="00756C8B">
        <w:t xml:space="preserve">was used </w:t>
      </w:r>
      <w:r w:rsidR="00915F8A" w:rsidRPr="00756C8B">
        <w:t>to generate state-level</w:t>
      </w:r>
      <w:r w:rsidR="00301214" w:rsidRPr="00756C8B">
        <w:t xml:space="preserve"> estimate</w:t>
      </w:r>
      <w:r w:rsidR="00915F8A" w:rsidRPr="00756C8B">
        <w:t>s</w:t>
      </w:r>
      <w:r w:rsidR="00301214" w:rsidRPr="00756C8B">
        <w:t xml:space="preserve"> of cell</w:t>
      </w:r>
      <w:r w:rsidR="00915F8A" w:rsidRPr="00756C8B">
        <w:t xml:space="preserve"> </w:t>
      </w:r>
      <w:r w:rsidR="00301214" w:rsidRPr="00756C8B">
        <w:t>phone</w:t>
      </w:r>
      <w:r w:rsidR="00915F8A" w:rsidRPr="00756C8B">
        <w:t>-</w:t>
      </w:r>
      <w:r w:rsidR="00301214" w:rsidRPr="00756C8B">
        <w:t>only household</w:t>
      </w:r>
      <w:r w:rsidR="00915F8A" w:rsidRPr="00756C8B">
        <w:t>s</w:t>
      </w:r>
      <w:r w:rsidR="00BE0084" w:rsidRPr="00756C8B">
        <w:t xml:space="preserve"> </w:t>
      </w:r>
      <w:r w:rsidR="00BE0084" w:rsidRPr="00756C8B">
        <w:lastRenderedPageBreak/>
        <w:t>using the National Health Interview Survey</w:t>
      </w:r>
      <w:r w:rsidR="00FD6D60" w:rsidRPr="00756C8B">
        <w:t xml:space="preserve"> (NHIS)</w:t>
      </w:r>
      <w:r w:rsidR="00147696" w:rsidRPr="00756C8B">
        <w:t xml:space="preserve">.  </w:t>
      </w:r>
      <w:r w:rsidR="00BE0084" w:rsidRPr="00756C8B">
        <w:t>Based on</w:t>
      </w:r>
      <w:r w:rsidR="00D42654" w:rsidRPr="00756C8B">
        <w:t xml:space="preserve"> that work, </w:t>
      </w:r>
      <w:r w:rsidR="00D229EC" w:rsidRPr="00756C8B">
        <w:t xml:space="preserve">an estimated </w:t>
      </w:r>
      <w:r w:rsidR="00633488" w:rsidRPr="00756C8B">
        <w:t>16.8</w:t>
      </w:r>
      <w:r w:rsidR="00CA6173" w:rsidRPr="00756C8B">
        <w:t>%</w:t>
      </w:r>
      <w:r w:rsidR="00915F8A" w:rsidRPr="00756C8B">
        <w:t xml:space="preserve"> of households in Massachusetts were cell</w:t>
      </w:r>
      <w:r w:rsidR="00D42654" w:rsidRPr="00756C8B">
        <w:t xml:space="preserve"> </w:t>
      </w:r>
      <w:r w:rsidR="00915F8A" w:rsidRPr="00756C8B">
        <w:t>phone</w:t>
      </w:r>
      <w:r w:rsidR="00D42654" w:rsidRPr="00756C8B">
        <w:t>-</w:t>
      </w:r>
      <w:r w:rsidR="00915F8A" w:rsidRPr="00756C8B">
        <w:t>only</w:t>
      </w:r>
      <w:r w:rsidR="00D42654" w:rsidRPr="00756C8B">
        <w:t xml:space="preserve"> in </w:t>
      </w:r>
      <w:r w:rsidR="00633488" w:rsidRPr="00756C8B">
        <w:t>the first half of 2010</w:t>
      </w:r>
      <w:r w:rsidR="00147696" w:rsidRPr="00756C8B">
        <w:t xml:space="preserve"> </w:t>
      </w:r>
      <w:r w:rsidRPr="00756C8B">
        <w:t xml:space="preserve">(Blumberg </w:t>
      </w:r>
      <w:r w:rsidR="00915F8A" w:rsidRPr="00756C8B">
        <w:t>et al</w:t>
      </w:r>
      <w:r w:rsidR="00147696" w:rsidRPr="00756C8B">
        <w:t xml:space="preserve">.  </w:t>
      </w:r>
      <w:r w:rsidR="00633488" w:rsidRPr="00756C8B">
        <w:t>2011</w:t>
      </w:r>
      <w:r w:rsidRPr="00756C8B">
        <w:t>)</w:t>
      </w:r>
      <w:r w:rsidR="00147696" w:rsidRPr="00756C8B">
        <w:t>.</w:t>
      </w:r>
      <w:r w:rsidR="00147696">
        <w:t xml:space="preserve">  </w:t>
      </w:r>
      <w:r>
        <w:tab/>
      </w:r>
    </w:p>
    <w:p w:rsidR="00243FA2" w:rsidRDefault="00D110CC" w:rsidP="00B079E2">
      <w:pPr>
        <w:spacing w:line="480" w:lineRule="auto"/>
        <w:ind w:firstLine="720"/>
      </w:pPr>
      <w:r>
        <w:t xml:space="preserve">In order to capture </w:t>
      </w:r>
      <w:r w:rsidR="00A633BB">
        <w:t>cell phone-only</w:t>
      </w:r>
      <w:r>
        <w:t xml:space="preserve"> households in the sample frame for the </w:t>
      </w:r>
      <w:r w:rsidR="00A7371C">
        <w:t>MHIS</w:t>
      </w:r>
      <w:r>
        <w:t xml:space="preserve">, the decision was made to include an </w:t>
      </w:r>
      <w:r w:rsidR="002325C5">
        <w:t>address-based-</w:t>
      </w:r>
      <w:r>
        <w:t>sample</w:t>
      </w:r>
      <w:r w:rsidR="00243FA2">
        <w:t xml:space="preserve"> (</w:t>
      </w:r>
      <w:r w:rsidR="00B9316E">
        <w:t>AB sample</w:t>
      </w:r>
      <w:r w:rsidR="00243FA2">
        <w:t>)</w:t>
      </w:r>
      <w:r>
        <w:t xml:space="preserve">, along with the </w:t>
      </w:r>
      <w:r w:rsidR="00B9316E">
        <w:t>RDD</w:t>
      </w:r>
      <w:r w:rsidR="00B079E2">
        <w:t xml:space="preserve"> sample</w:t>
      </w:r>
      <w:r>
        <w:t>, for the survey.</w:t>
      </w:r>
      <w:r>
        <w:rPr>
          <w:rStyle w:val="FootnoteReference"/>
        </w:rPr>
        <w:footnoteReference w:id="2"/>
      </w:r>
      <w:r w:rsidR="003C0F5C">
        <w:t xml:space="preserve"> </w:t>
      </w:r>
      <w:r w:rsidR="00FD6D60">
        <w:t xml:space="preserve"> </w:t>
      </w:r>
      <w:r>
        <w:t xml:space="preserve">The </w:t>
      </w:r>
      <w:r w:rsidR="00B9316E">
        <w:t>AB sample</w:t>
      </w:r>
      <w:r>
        <w:t xml:space="preserve"> captures households with landline</w:t>
      </w:r>
      <w:r w:rsidR="002325C5">
        <w:t xml:space="preserve"> phones</w:t>
      </w:r>
      <w:r>
        <w:t xml:space="preserve">, </w:t>
      </w:r>
      <w:r w:rsidR="00A633BB">
        <w:t>cell phone-only</w:t>
      </w:r>
      <w:r>
        <w:t xml:space="preserve"> households and non-telephone households, supplementing the landline sample of the traditional RDD survey</w:t>
      </w:r>
      <w:r w:rsidR="00147696">
        <w:t xml:space="preserve">.  </w:t>
      </w:r>
      <w:r>
        <w:t xml:space="preserve">One limitation of both the </w:t>
      </w:r>
      <w:r w:rsidR="00B9316E">
        <w:t>AB sample</w:t>
      </w:r>
      <w:r>
        <w:t xml:space="preserve"> and the </w:t>
      </w:r>
      <w:r w:rsidR="00B9316E">
        <w:t>RDD sample</w:t>
      </w:r>
      <w:r>
        <w:t xml:space="preserve"> is that they will miss homeless persons in the state</w:t>
      </w:r>
      <w:r w:rsidR="00147696">
        <w:t xml:space="preserve">.  </w:t>
      </w:r>
      <w:r>
        <w:t>This is estimated to be less than 1% of the population</w:t>
      </w:r>
      <w:r w:rsidR="00147696">
        <w:t xml:space="preserve">.  </w:t>
      </w:r>
    </w:p>
    <w:p w:rsidR="00D110CC" w:rsidRPr="00AE642B" w:rsidRDefault="00D110CC" w:rsidP="000275ED">
      <w:pPr>
        <w:spacing w:line="480" w:lineRule="auto"/>
        <w:ind w:firstLine="720"/>
      </w:pPr>
      <w:r w:rsidRPr="00E60965">
        <w:rPr>
          <w:b/>
        </w:rPr>
        <w:t xml:space="preserve">Drawing </w:t>
      </w:r>
      <w:r>
        <w:rPr>
          <w:b/>
        </w:rPr>
        <w:t>the Samples</w:t>
      </w:r>
      <w:r w:rsidR="00204246">
        <w:rPr>
          <w:b/>
        </w:rPr>
        <w:t>.</w:t>
      </w:r>
      <w:r w:rsidR="003C0F5C">
        <w:rPr>
          <w:b/>
        </w:rPr>
        <w:t xml:space="preserve"> </w:t>
      </w:r>
      <w:r w:rsidR="00BE0084">
        <w:t xml:space="preserve"> </w:t>
      </w:r>
      <w:r w:rsidR="00472F14">
        <w:t xml:space="preserve">The </w:t>
      </w:r>
      <w:r w:rsidR="00A7371C">
        <w:t>MHIS</w:t>
      </w:r>
      <w:r w:rsidR="00472F14">
        <w:t xml:space="preserve"> include</w:t>
      </w:r>
      <w:r w:rsidR="00FD6D60">
        <w:t>s</w:t>
      </w:r>
      <w:r w:rsidR="00472F14">
        <w:t xml:space="preserve"> both a </w:t>
      </w:r>
      <w:r w:rsidR="007C4AD0">
        <w:t xml:space="preserve">random sample </w:t>
      </w:r>
      <w:r w:rsidR="00472F14">
        <w:t xml:space="preserve">drawn from the </w:t>
      </w:r>
      <w:r w:rsidR="00B9316E">
        <w:t>AB sample</w:t>
      </w:r>
      <w:r w:rsidR="007C4AD0">
        <w:t xml:space="preserve"> frame and </w:t>
      </w:r>
      <w:r w:rsidR="00472F14">
        <w:t xml:space="preserve">a random sample drawn </w:t>
      </w:r>
      <w:r w:rsidR="007C4AD0">
        <w:t xml:space="preserve">from the </w:t>
      </w:r>
      <w:r w:rsidR="00B9316E">
        <w:t>RDD sample</w:t>
      </w:r>
      <w:r w:rsidR="007C4AD0">
        <w:t xml:space="preserve"> frame</w:t>
      </w:r>
      <w:r w:rsidR="00147696">
        <w:t xml:space="preserve">.  </w:t>
      </w:r>
      <w:r w:rsidRPr="000420E8">
        <w:t xml:space="preserve">The </w:t>
      </w:r>
      <w:r w:rsidR="00B9316E">
        <w:t>AB sample</w:t>
      </w:r>
      <w:r w:rsidRPr="000420E8">
        <w:t xml:space="preserve"> was developed in the </w:t>
      </w:r>
      <w:r w:rsidRPr="00AE642B">
        <w:t>following steps:</w:t>
      </w:r>
    </w:p>
    <w:p w:rsidR="00D110CC" w:rsidRPr="00AE642B" w:rsidRDefault="00D110CC" w:rsidP="001D2CBF">
      <w:pPr>
        <w:tabs>
          <w:tab w:val="left" w:pos="720"/>
        </w:tabs>
        <w:ind w:left="1080" w:hanging="360"/>
      </w:pPr>
      <w:r w:rsidRPr="00AE642B">
        <w:t>1</w:t>
      </w:r>
      <w:r w:rsidR="00147696">
        <w:t xml:space="preserve">.  </w:t>
      </w:r>
      <w:r w:rsidRPr="00AE642B">
        <w:tab/>
        <w:t xml:space="preserve">A file was generated of all </w:t>
      </w:r>
      <w:smartTag w:uri="urn:schemas-microsoft-com:office:smarttags" w:element="State">
        <w:smartTag w:uri="urn:schemas-microsoft-com:office:smarttags" w:element="place">
          <w:r w:rsidRPr="00AE642B">
            <w:t>Massachusetts</w:t>
          </w:r>
        </w:smartTag>
      </w:smartTag>
      <w:r w:rsidRPr="00AE642B">
        <w:t xml:space="preserve"> residential addresses currently in use based on the United States Postal Service (USPS) Delivery Sequence File (DSF)</w:t>
      </w:r>
      <w:r w:rsidR="00147696">
        <w:t xml:space="preserve">.  </w:t>
      </w:r>
      <w:r w:rsidRPr="00AE642B">
        <w:t>The DSF is a computerized file that contains information on all delivery addresses serviced by the USPS, with the exception of general delivery.</w:t>
      </w:r>
      <w:r w:rsidRPr="00AE642B">
        <w:rPr>
          <w:rStyle w:val="FootnoteReference"/>
        </w:rPr>
        <w:footnoteReference w:id="3"/>
      </w:r>
      <w:r w:rsidR="003C0F5C" w:rsidRPr="00AE642B">
        <w:t xml:space="preserve"> </w:t>
      </w:r>
      <w:r w:rsidRPr="00AE642B">
        <w:t xml:space="preserve">The DSF is updated weekly and </w:t>
      </w:r>
      <w:r w:rsidRPr="00AE642B">
        <w:lastRenderedPageBreak/>
        <w:t>contains home and apartment addresses as well as Post Office boxes and other types of residential addresses for mail delivery</w:t>
      </w:r>
      <w:r w:rsidR="00147696">
        <w:t xml:space="preserve">.  </w:t>
      </w:r>
    </w:p>
    <w:p w:rsidR="006325E1" w:rsidRDefault="006325E1" w:rsidP="001D2CBF">
      <w:pPr>
        <w:ind w:left="1080" w:hanging="360"/>
      </w:pPr>
    </w:p>
    <w:p w:rsidR="00D110CC" w:rsidRPr="00847B7F" w:rsidRDefault="00D110CC" w:rsidP="001D2CBF">
      <w:pPr>
        <w:ind w:left="1080" w:hanging="360"/>
      </w:pPr>
      <w:r w:rsidRPr="00AE642B">
        <w:t>2</w:t>
      </w:r>
      <w:r w:rsidR="00147696">
        <w:t xml:space="preserve">.  </w:t>
      </w:r>
      <w:r w:rsidRPr="00AE642B">
        <w:tab/>
        <w:t>That</w:t>
      </w:r>
      <w:r w:rsidR="00FD2068" w:rsidRPr="00AE642B">
        <w:t xml:space="preserve"> address file was run against </w:t>
      </w:r>
      <w:r w:rsidR="002325C5" w:rsidRPr="00AE642B">
        <w:t xml:space="preserve">databases from </w:t>
      </w:r>
      <w:r w:rsidR="001D2CBF" w:rsidRPr="00AE642B">
        <w:t>InfoUSA</w:t>
      </w:r>
      <w:r w:rsidR="00E860A7" w:rsidRPr="00AE642B">
        <w:t>,</w:t>
      </w:r>
      <w:r w:rsidR="001D2CBF" w:rsidRPr="00AE642B">
        <w:t xml:space="preserve"> Experian</w:t>
      </w:r>
      <w:r w:rsidR="00E860A7" w:rsidRPr="00AE642B">
        <w:t xml:space="preserve">, TargusInfo, and </w:t>
      </w:r>
      <w:r w:rsidR="0058513E">
        <w:t>Acxiom</w:t>
      </w:r>
      <w:r w:rsidR="001D2CBF" w:rsidRPr="00847B7F">
        <w:t xml:space="preserve"> that include</w:t>
      </w:r>
      <w:r w:rsidRPr="00847B7F">
        <w:t xml:space="preserve"> all listed landline telephone numbers in the state to identify addresses with a listed telephone number</w:t>
      </w:r>
      <w:r w:rsidR="00147696">
        <w:t xml:space="preserve">.  </w:t>
      </w:r>
    </w:p>
    <w:p w:rsidR="00D110CC" w:rsidRPr="00847B7F" w:rsidRDefault="00D110CC" w:rsidP="000275ED">
      <w:pPr>
        <w:spacing w:line="480" w:lineRule="auto"/>
        <w:ind w:left="1080" w:hanging="360"/>
      </w:pPr>
    </w:p>
    <w:p w:rsidR="00D110CC" w:rsidRPr="00847B7F" w:rsidRDefault="00E3285B" w:rsidP="000275ED">
      <w:pPr>
        <w:spacing w:line="480" w:lineRule="auto"/>
      </w:pPr>
      <w:r w:rsidRPr="00847B7F">
        <w:t>In order to facilitate the fielding of the survey (discussed below), t</w:t>
      </w:r>
      <w:r w:rsidR="00D110CC" w:rsidRPr="00847B7F">
        <w:t xml:space="preserve">he final </w:t>
      </w:r>
      <w:r w:rsidR="00B9316E">
        <w:t>AB sample</w:t>
      </w:r>
      <w:r w:rsidR="00D110CC" w:rsidRPr="00847B7F">
        <w:t xml:space="preserve"> </w:t>
      </w:r>
      <w:r w:rsidR="00515E30">
        <w:t>was</w:t>
      </w:r>
      <w:r w:rsidR="00D110CC" w:rsidRPr="00847B7F">
        <w:t xml:space="preserve"> divided into two strata:</w:t>
      </w:r>
      <w:r w:rsidR="003C0F5C" w:rsidRPr="00847B7F">
        <w:t xml:space="preserve"> </w:t>
      </w:r>
      <w:r w:rsidR="00D110CC" w:rsidRPr="00847B7F">
        <w:t xml:space="preserve">addresses with a listed </w:t>
      </w:r>
      <w:r w:rsidR="007C4AD0" w:rsidRPr="00847B7F">
        <w:t xml:space="preserve">landline </w:t>
      </w:r>
      <w:r w:rsidR="00D110CC" w:rsidRPr="00847B7F">
        <w:t>telephone</w:t>
      </w:r>
      <w:r w:rsidR="002325C5" w:rsidRPr="00847B7F">
        <w:t xml:space="preserve"> number</w:t>
      </w:r>
      <w:r w:rsidR="00D110CC" w:rsidRPr="00847B7F">
        <w:t xml:space="preserve"> and addresses without a listed </w:t>
      </w:r>
      <w:r w:rsidR="007C4AD0" w:rsidRPr="00847B7F">
        <w:t xml:space="preserve">landline </w:t>
      </w:r>
      <w:r w:rsidR="00D110CC" w:rsidRPr="00847B7F">
        <w:t>telephone</w:t>
      </w:r>
      <w:r w:rsidR="002325C5" w:rsidRPr="00847B7F">
        <w:t xml:space="preserve"> number</w:t>
      </w:r>
      <w:r w:rsidR="00D110CC" w:rsidRPr="00847B7F">
        <w:t>.</w:t>
      </w:r>
    </w:p>
    <w:p w:rsidR="00D110CC" w:rsidRPr="00847B7F" w:rsidRDefault="0047230B" w:rsidP="0047230B">
      <w:pPr>
        <w:spacing w:line="480" w:lineRule="auto"/>
        <w:ind w:firstLine="720"/>
      </w:pPr>
      <w:r w:rsidRPr="00847B7F">
        <w:t xml:space="preserve">Similar to the strategy with the </w:t>
      </w:r>
      <w:r w:rsidR="00B9316E">
        <w:t>AB sample</w:t>
      </w:r>
      <w:r w:rsidRPr="00847B7F">
        <w:t xml:space="preserve">, the </w:t>
      </w:r>
      <w:r w:rsidR="00B9316E">
        <w:t>RDD sample</w:t>
      </w:r>
      <w:r w:rsidRPr="00847B7F">
        <w:t xml:space="preserve"> was split into two strata:</w:t>
      </w:r>
      <w:r w:rsidR="003C0F5C" w:rsidRPr="00847B7F">
        <w:t xml:space="preserve"> </w:t>
      </w:r>
      <w:r w:rsidRPr="00847B7F">
        <w:t>those with a listed landline telephone number (and, therefore, a known address) and those without a listed landline telephone number (and, therefore, with no known address)</w:t>
      </w:r>
      <w:r w:rsidR="00147696">
        <w:t xml:space="preserve">.  </w:t>
      </w:r>
      <w:r w:rsidR="00D110CC" w:rsidRPr="00847B7F">
        <w:t xml:space="preserve">The steps for drawing the </w:t>
      </w:r>
      <w:r w:rsidR="00B9316E">
        <w:t>RDD sample</w:t>
      </w:r>
      <w:r w:rsidR="00D110CC" w:rsidRPr="00847B7F">
        <w:t xml:space="preserve"> were as follows:</w:t>
      </w:r>
    </w:p>
    <w:p w:rsidR="00D110CC" w:rsidRPr="00847B7F" w:rsidRDefault="00D110CC" w:rsidP="00E3285B">
      <w:pPr>
        <w:ind w:left="1080" w:hanging="360"/>
        <w:rPr>
          <w:color w:val="000000"/>
        </w:rPr>
      </w:pPr>
      <w:r w:rsidRPr="00847B7F">
        <w:t>1</w:t>
      </w:r>
      <w:r w:rsidR="00147696">
        <w:t xml:space="preserve">.  </w:t>
      </w:r>
      <w:r w:rsidRPr="00847B7F">
        <w:tab/>
        <w:t>A file was generated of all residential telephone numbers currently in use</w:t>
      </w:r>
      <w:r w:rsidR="002325C5" w:rsidRPr="00847B7F">
        <w:t xml:space="preserve"> in </w:t>
      </w:r>
      <w:smartTag w:uri="urn:schemas-microsoft-com:office:smarttags" w:element="State">
        <w:smartTag w:uri="urn:schemas-microsoft-com:office:smarttags" w:element="place">
          <w:r w:rsidR="002325C5" w:rsidRPr="00847B7F">
            <w:t>Massachusetts</w:t>
          </w:r>
        </w:smartTag>
      </w:smartTag>
      <w:r w:rsidR="002325C5" w:rsidRPr="00847B7F">
        <w:t xml:space="preserve"> </w:t>
      </w:r>
      <w:r w:rsidRPr="00847B7F">
        <w:t xml:space="preserve">using </w:t>
      </w:r>
      <w:r w:rsidR="000E3BF7" w:rsidRPr="00847B7F">
        <w:t>Marketing Systems Group’s GENE</w:t>
      </w:r>
      <w:r w:rsidR="000E3BF7" w:rsidRPr="00847B7F">
        <w:rPr>
          <w:color w:val="000000"/>
        </w:rPr>
        <w:t>SYS sampling system</w:t>
      </w:r>
      <w:r w:rsidR="00147696">
        <w:rPr>
          <w:color w:val="000000"/>
        </w:rPr>
        <w:t xml:space="preserve">.  </w:t>
      </w:r>
      <w:r w:rsidR="000E3BF7" w:rsidRPr="00847B7F">
        <w:rPr>
          <w:color w:val="000000"/>
        </w:rPr>
        <w:t xml:space="preserve">The standard GENESYS RDD methodology produces a strict single stage, </w:t>
      </w:r>
      <w:r w:rsidR="00C7576C" w:rsidRPr="00847B7F">
        <w:rPr>
          <w:rFonts w:cs="Arial"/>
          <w:color w:val="000000"/>
          <w:szCs w:val="20"/>
        </w:rPr>
        <w:t xml:space="preserve">equal probability </w:t>
      </w:r>
      <w:r w:rsidR="000E3BF7" w:rsidRPr="00847B7F">
        <w:rPr>
          <w:color w:val="000000"/>
        </w:rPr>
        <w:t>sample of residential telephone numbers</w:t>
      </w:r>
      <w:r w:rsidR="001D2CBF" w:rsidRPr="00847B7F">
        <w:rPr>
          <w:color w:val="000000"/>
        </w:rPr>
        <w:t xml:space="preserve"> to i</w:t>
      </w:r>
      <w:r w:rsidR="000E3BF7" w:rsidRPr="00847B7F">
        <w:rPr>
          <w:color w:val="000000"/>
        </w:rPr>
        <w:t>nsure an equal and known probability of selection for every residential telephone number in the sample frame.</w:t>
      </w:r>
      <w:r w:rsidR="001D2CBF" w:rsidRPr="00847B7F">
        <w:rPr>
          <w:rStyle w:val="FootnoteReference"/>
          <w:color w:val="000000"/>
        </w:rPr>
        <w:footnoteReference w:id="4"/>
      </w:r>
      <w:r w:rsidR="000E3BF7" w:rsidRPr="00847B7F">
        <w:rPr>
          <w:color w:val="000000"/>
        </w:rPr>
        <w:t xml:space="preserve"> </w:t>
      </w:r>
    </w:p>
    <w:p w:rsidR="001D2CBF" w:rsidRPr="00847B7F" w:rsidRDefault="001D2CBF" w:rsidP="00E3285B">
      <w:pPr>
        <w:ind w:left="1080" w:hanging="360"/>
        <w:rPr>
          <w:color w:val="000000"/>
        </w:rPr>
      </w:pPr>
    </w:p>
    <w:p w:rsidR="00D110CC" w:rsidRDefault="00D110CC" w:rsidP="00E3285B">
      <w:pPr>
        <w:tabs>
          <w:tab w:val="left" w:pos="720"/>
        </w:tabs>
        <w:ind w:left="1080" w:hanging="360"/>
      </w:pPr>
      <w:r w:rsidRPr="00847B7F">
        <w:t>2</w:t>
      </w:r>
      <w:r w:rsidR="00147696">
        <w:t xml:space="preserve">.  </w:t>
      </w:r>
      <w:r w:rsidRPr="00847B7F">
        <w:tab/>
        <w:t>Th</w:t>
      </w:r>
      <w:r w:rsidR="008C3CFE" w:rsidRPr="00847B7F">
        <w:t>e RDD</w:t>
      </w:r>
      <w:r w:rsidRPr="00847B7F">
        <w:t xml:space="preserve"> file was run against</w:t>
      </w:r>
      <w:r w:rsidR="00584C84" w:rsidRPr="00847B7F">
        <w:t xml:space="preserve"> reverse directory services (</w:t>
      </w:r>
      <w:r w:rsidRPr="00847B7F">
        <w:t>“white pages”</w:t>
      </w:r>
      <w:r w:rsidR="00584C84" w:rsidRPr="00847B7F">
        <w:t>)</w:t>
      </w:r>
      <w:r w:rsidRPr="00847B7F">
        <w:t xml:space="preserve"> of all listed landline telephone numbers in the state </w:t>
      </w:r>
      <w:r w:rsidR="00240A71" w:rsidRPr="00847B7F">
        <w:t>from InfoUSA</w:t>
      </w:r>
      <w:r w:rsidR="002B1A4E" w:rsidRPr="00847B7F">
        <w:t>,</w:t>
      </w:r>
      <w:r w:rsidR="00240A71" w:rsidRPr="00847B7F">
        <w:t xml:space="preserve"> Experian</w:t>
      </w:r>
      <w:r w:rsidR="002B1A4E" w:rsidRPr="00847B7F">
        <w:t xml:space="preserve">, TargusInfo and </w:t>
      </w:r>
      <w:r w:rsidR="0058513E">
        <w:t>Acxiom</w:t>
      </w:r>
      <w:r w:rsidR="00240A71" w:rsidRPr="00847B7F">
        <w:t xml:space="preserve"> </w:t>
      </w:r>
      <w:r w:rsidRPr="00847B7F">
        <w:t xml:space="preserve">to identify telephone numbers in the </w:t>
      </w:r>
      <w:r w:rsidR="00B9316E">
        <w:t>RDD sample</w:t>
      </w:r>
      <w:r w:rsidRPr="00847B7F">
        <w:t xml:space="preserve"> that were associated with a known address</w:t>
      </w:r>
      <w:r w:rsidR="00147696">
        <w:t xml:space="preserve">.  </w:t>
      </w:r>
    </w:p>
    <w:p w:rsidR="00240A71" w:rsidRDefault="00240A71" w:rsidP="00E3285B">
      <w:pPr>
        <w:spacing w:line="480" w:lineRule="auto"/>
        <w:ind w:left="720"/>
      </w:pPr>
    </w:p>
    <w:p w:rsidR="00A82C46" w:rsidRDefault="00A82C46" w:rsidP="00A82C46">
      <w:pPr>
        <w:tabs>
          <w:tab w:val="left" w:pos="720"/>
        </w:tabs>
        <w:spacing w:line="480" w:lineRule="auto"/>
      </w:pPr>
      <w:r>
        <w:tab/>
      </w:r>
      <w:r w:rsidR="00D110CC">
        <w:t xml:space="preserve">Since the survey is relying on two sample frames, households that </w:t>
      </w:r>
      <w:r w:rsidR="00E3285B">
        <w:t xml:space="preserve">could be </w:t>
      </w:r>
      <w:r w:rsidR="00D110CC">
        <w:t xml:space="preserve">included in both the </w:t>
      </w:r>
      <w:r w:rsidR="00B9316E">
        <w:t>RDD</w:t>
      </w:r>
      <w:r w:rsidR="00D110CC">
        <w:t xml:space="preserve"> and </w:t>
      </w:r>
      <w:r w:rsidR="00B9316E">
        <w:t>AB sample</w:t>
      </w:r>
      <w:r w:rsidR="00E3285B">
        <w:t xml:space="preserve"> frame</w:t>
      </w:r>
      <w:r w:rsidR="00D110CC">
        <w:t xml:space="preserve">s have a greater probability of being selected for the survey </w:t>
      </w:r>
      <w:r w:rsidR="00D110CC">
        <w:lastRenderedPageBreak/>
        <w:t xml:space="preserve">than households who </w:t>
      </w:r>
      <w:r w:rsidR="00E3285B">
        <w:t xml:space="preserve">could </w:t>
      </w:r>
      <w:r w:rsidR="00D110CC">
        <w:t xml:space="preserve">only </w:t>
      </w:r>
      <w:r w:rsidR="00E3285B">
        <w:t xml:space="preserve">be </w:t>
      </w:r>
      <w:r w:rsidR="00D110CC">
        <w:t>captured in one of the sample frames, all else equal</w:t>
      </w:r>
      <w:r w:rsidR="00147696">
        <w:t xml:space="preserve">.  </w:t>
      </w:r>
      <w:r w:rsidR="00D110CC">
        <w:t xml:space="preserve">That is, households with a landline telephone, who are included in both the </w:t>
      </w:r>
      <w:r w:rsidR="00B9316E">
        <w:t>RDD</w:t>
      </w:r>
      <w:r w:rsidR="00D110CC">
        <w:t xml:space="preserve"> and </w:t>
      </w:r>
      <w:r w:rsidR="00B9316E">
        <w:t>AB sample</w:t>
      </w:r>
      <w:r w:rsidR="00D110CC">
        <w:t xml:space="preserve"> frames, have a higher probability of being selected for the survey than households without a landline telephone (including </w:t>
      </w:r>
      <w:r w:rsidR="00A633BB">
        <w:t>cell phone-only</w:t>
      </w:r>
      <w:r w:rsidR="00D110CC">
        <w:t xml:space="preserve"> households and non-telephone households), since they are only included in the </w:t>
      </w:r>
      <w:r w:rsidR="00B9316E">
        <w:t>AB sample</w:t>
      </w:r>
      <w:r w:rsidR="00D110CC">
        <w:t xml:space="preserve"> frame</w:t>
      </w:r>
      <w:r w:rsidR="00147696">
        <w:t xml:space="preserve">.  </w:t>
      </w:r>
      <w:r w:rsidR="00D110CC">
        <w:t xml:space="preserve">To address this issue, we oversampled households without a listed </w:t>
      </w:r>
      <w:r w:rsidR="004A2CA5">
        <w:t xml:space="preserve">landline </w:t>
      </w:r>
      <w:r w:rsidR="00D110CC">
        <w:t xml:space="preserve">telephone number in the </w:t>
      </w:r>
      <w:r w:rsidR="00B9316E">
        <w:t>AB sample</w:t>
      </w:r>
      <w:r w:rsidR="00D110CC">
        <w:t xml:space="preserve"> frame</w:t>
      </w:r>
      <w:r w:rsidR="00243FA2">
        <w:t xml:space="preserve"> (</w:t>
      </w:r>
      <w:r w:rsidR="00D110CC">
        <w:t xml:space="preserve">as it is </w:t>
      </w:r>
      <w:r w:rsidR="00E3285B">
        <w:t>this strat</w:t>
      </w:r>
      <w:r w:rsidR="00EE31E5">
        <w:t>um</w:t>
      </w:r>
      <w:r w:rsidR="00D110CC">
        <w:t xml:space="preserve"> that includes the </w:t>
      </w:r>
      <w:r w:rsidR="00A633BB">
        <w:t>cell phone-only</w:t>
      </w:r>
      <w:r w:rsidR="00D110CC">
        <w:t xml:space="preserve"> households and non-telephone households</w:t>
      </w:r>
      <w:r w:rsidR="00243FA2">
        <w:t>)</w:t>
      </w:r>
      <w:r w:rsidR="00147696">
        <w:t xml:space="preserve">.  </w:t>
      </w:r>
      <w:r w:rsidR="00E3285B">
        <w:t>We also</w:t>
      </w:r>
      <w:r w:rsidR="00C16024">
        <w:t xml:space="preserve"> </w:t>
      </w:r>
      <w:r>
        <w:t>under</w:t>
      </w:r>
      <w:r w:rsidR="00243FA2">
        <w:t>sample</w:t>
      </w:r>
      <w:r w:rsidR="007C4AD0">
        <w:t xml:space="preserve">d </w:t>
      </w:r>
      <w:r>
        <w:t xml:space="preserve">the </w:t>
      </w:r>
      <w:r w:rsidR="007C4AD0">
        <w:t>households with</w:t>
      </w:r>
      <w:r>
        <w:t>out</w:t>
      </w:r>
      <w:r w:rsidR="007C4AD0">
        <w:t xml:space="preserve"> a listed </w:t>
      </w:r>
      <w:r w:rsidR="004A2CA5">
        <w:t xml:space="preserve">landline </w:t>
      </w:r>
      <w:r w:rsidR="007C4AD0">
        <w:t xml:space="preserve">number in the </w:t>
      </w:r>
      <w:r w:rsidR="00B9316E">
        <w:t>RDD sample</w:t>
      </w:r>
      <w:r w:rsidR="00E3285B">
        <w:t xml:space="preserve"> to counterbalance the</w:t>
      </w:r>
      <w:r>
        <w:t>ir</w:t>
      </w:r>
      <w:r w:rsidR="00E3285B">
        <w:t xml:space="preserve"> </w:t>
      </w:r>
      <w:r>
        <w:t>oversample</w:t>
      </w:r>
      <w:r w:rsidR="00035BE5">
        <w:t xml:space="preserve"> in the </w:t>
      </w:r>
      <w:r w:rsidR="00B9316E">
        <w:t>AB sample</w:t>
      </w:r>
      <w:r w:rsidR="00147696">
        <w:t xml:space="preserve">.  </w:t>
      </w:r>
      <w:r>
        <w:t>(The goal was to keep the proportion of households without a listed landline telephone number in the combined sample roughly comparable to their share of the overall population.)</w:t>
      </w:r>
      <w:r w:rsidR="003C0F5C">
        <w:t xml:space="preserve"> </w:t>
      </w:r>
      <w:r>
        <w:tab/>
      </w:r>
    </w:p>
    <w:p w:rsidR="00D110CC" w:rsidRPr="00756C8B" w:rsidRDefault="00D110CC" w:rsidP="000275ED">
      <w:pPr>
        <w:spacing w:line="480" w:lineRule="auto"/>
        <w:ind w:firstLine="720"/>
      </w:pPr>
      <w:r>
        <w:t>The sample records in the four strata—</w:t>
      </w:r>
      <w:r w:rsidR="00B9316E">
        <w:t>RDD sample</w:t>
      </w:r>
      <w:r>
        <w:t xml:space="preserve"> </w:t>
      </w:r>
      <w:r w:rsidR="002325C5">
        <w:t>with a listed telephone number</w:t>
      </w:r>
      <w:r>
        <w:t xml:space="preserve">, </w:t>
      </w:r>
      <w:r w:rsidR="00B9316E">
        <w:t>RDD sample</w:t>
      </w:r>
      <w:r>
        <w:t xml:space="preserve"> without </w:t>
      </w:r>
      <w:r w:rsidR="002325C5">
        <w:t>a listed telephone number</w:t>
      </w:r>
      <w:r>
        <w:t xml:space="preserve">, </w:t>
      </w:r>
      <w:r w:rsidR="00B9316E">
        <w:t>AB sample</w:t>
      </w:r>
      <w:r>
        <w:t xml:space="preserve"> with a listed telephone number, and </w:t>
      </w:r>
      <w:r w:rsidR="00B9316E">
        <w:t>AB sample</w:t>
      </w:r>
      <w:r>
        <w:t xml:space="preserve"> without a listed telephone number--were randomized and put into small </w:t>
      </w:r>
      <w:r w:rsidR="00584C84">
        <w:t>random sub</w:t>
      </w:r>
      <w:r>
        <w:t>samples or “</w:t>
      </w:r>
      <w:r w:rsidRPr="001200B5">
        <w:t>replicates” to be released as needed for the study</w:t>
      </w:r>
      <w:r w:rsidR="00147696">
        <w:t xml:space="preserve">.  </w:t>
      </w:r>
      <w:r w:rsidRPr="001200B5">
        <w:t xml:space="preserve">The </w:t>
      </w:r>
      <w:r w:rsidR="00222AB6">
        <w:t xml:space="preserve">size and distribution of the </w:t>
      </w:r>
      <w:r w:rsidRPr="001200B5">
        <w:t xml:space="preserve">initial sample release </w:t>
      </w:r>
      <w:r w:rsidR="00222AB6">
        <w:t xml:space="preserve">was </w:t>
      </w:r>
      <w:r w:rsidRPr="001200B5">
        <w:t xml:space="preserve">based on our best estimate of the distribution of </w:t>
      </w:r>
      <w:smartTag w:uri="urn:schemas-microsoft-com:office:smarttags" w:element="State">
        <w:smartTag w:uri="urn:schemas-microsoft-com:office:smarttags" w:element="place">
          <w:r w:rsidRPr="001200B5">
            <w:t>Massachusetts</w:t>
          </w:r>
        </w:smartTag>
      </w:smartTag>
      <w:r w:rsidRPr="001200B5">
        <w:t xml:space="preserve"> households by telephone ownership</w:t>
      </w:r>
      <w:r w:rsidR="006F693C" w:rsidRPr="001200B5">
        <w:t xml:space="preserve"> and our expected response rates across the different survey strata and survey modes</w:t>
      </w:r>
      <w:r w:rsidR="00147696" w:rsidRPr="00756C8B">
        <w:t xml:space="preserve">.  </w:t>
      </w:r>
      <w:r w:rsidR="00E26D34" w:rsidRPr="00756C8B">
        <w:t xml:space="preserve">Each </w:t>
      </w:r>
      <w:r w:rsidR="00FD6D60" w:rsidRPr="00756C8B">
        <w:t xml:space="preserve">year </w:t>
      </w:r>
      <w:r w:rsidR="00E26D34" w:rsidRPr="00756C8B">
        <w:t xml:space="preserve">we revaluate these estimates and expectations </w:t>
      </w:r>
      <w:r w:rsidR="00222AB6" w:rsidRPr="00756C8B">
        <w:t xml:space="preserve">based on </w:t>
      </w:r>
      <w:r w:rsidR="00E26D34" w:rsidRPr="00756C8B">
        <w:t xml:space="preserve">our prior </w:t>
      </w:r>
      <w:r w:rsidR="00A7371C" w:rsidRPr="00756C8B">
        <w:t>MHIS</w:t>
      </w:r>
      <w:r w:rsidR="00222AB6" w:rsidRPr="00756C8B">
        <w:t xml:space="preserve"> experience</w:t>
      </w:r>
      <w:r w:rsidR="00147696" w:rsidRPr="00756C8B">
        <w:t xml:space="preserve">.  </w:t>
      </w:r>
      <w:r w:rsidR="00FD6D60" w:rsidRPr="00756C8B">
        <w:t>For example, in</w:t>
      </w:r>
      <w:r w:rsidR="00766039" w:rsidRPr="00756C8B">
        <w:t xml:space="preserve"> 201</w:t>
      </w:r>
      <w:r w:rsidR="00105715">
        <w:t>1</w:t>
      </w:r>
      <w:r w:rsidR="00766039" w:rsidRPr="00756C8B">
        <w:t xml:space="preserve">, we estimated </w:t>
      </w:r>
      <w:r w:rsidRPr="00756C8B">
        <w:t xml:space="preserve">that </w:t>
      </w:r>
      <w:r w:rsidR="00105715">
        <w:t>51</w:t>
      </w:r>
      <w:r w:rsidR="004A5283" w:rsidRPr="00756C8B">
        <w:t>%</w:t>
      </w:r>
      <w:r w:rsidRPr="00756C8B">
        <w:t xml:space="preserve"> of Massachusetts households had a listed landline telephone, </w:t>
      </w:r>
      <w:r w:rsidR="007E23A2" w:rsidRPr="00756C8B">
        <w:t>2</w:t>
      </w:r>
      <w:r w:rsidR="00105715">
        <w:t>8</w:t>
      </w:r>
      <w:r w:rsidR="004A5283" w:rsidRPr="00756C8B">
        <w:t>%</w:t>
      </w:r>
      <w:r w:rsidRPr="00756C8B">
        <w:t xml:space="preserve"> had an unlisted landline telephone, 1</w:t>
      </w:r>
      <w:r w:rsidR="00105715">
        <w:t>9</w:t>
      </w:r>
      <w:r w:rsidR="004A5283" w:rsidRPr="00756C8B">
        <w:t>%</w:t>
      </w:r>
      <w:r w:rsidRPr="00756C8B">
        <w:t xml:space="preserve"> had a cell phone (or cell phones) and no landline telephone, and 2</w:t>
      </w:r>
      <w:r w:rsidR="004A5283" w:rsidRPr="00756C8B">
        <w:t>%</w:t>
      </w:r>
      <w:r w:rsidRPr="00756C8B">
        <w:t xml:space="preserve"> had no telephone service at all</w:t>
      </w:r>
      <w:r w:rsidR="00147696" w:rsidRPr="00756C8B">
        <w:t xml:space="preserve">.  </w:t>
      </w:r>
      <w:r w:rsidR="006F693C" w:rsidRPr="00756C8B">
        <w:t>We anticipate</w:t>
      </w:r>
      <w:r w:rsidR="00FD6D60" w:rsidRPr="00756C8B">
        <w:t>d</w:t>
      </w:r>
      <w:r w:rsidR="006F693C" w:rsidRPr="00756C8B">
        <w:t xml:space="preserve"> a response rate of </w:t>
      </w:r>
      <w:r w:rsidR="002B1A4E" w:rsidRPr="00756C8B">
        <w:t>45</w:t>
      </w:r>
      <w:r w:rsidR="004A5283" w:rsidRPr="00756C8B">
        <w:t>%</w:t>
      </w:r>
      <w:r w:rsidR="006F693C" w:rsidRPr="00756C8B">
        <w:t xml:space="preserve"> for </w:t>
      </w:r>
      <w:r w:rsidR="00193D40" w:rsidRPr="00756C8B">
        <w:t xml:space="preserve">sample </w:t>
      </w:r>
      <w:r w:rsidR="006F693C" w:rsidRPr="00756C8B">
        <w:t>households with a</w:t>
      </w:r>
      <w:r w:rsidR="00193D40" w:rsidRPr="00756C8B">
        <w:t xml:space="preserve"> known</w:t>
      </w:r>
      <w:r w:rsidR="006F693C" w:rsidRPr="00756C8B">
        <w:t xml:space="preserve"> landline telephone and </w:t>
      </w:r>
      <w:r w:rsidR="00FD6D60" w:rsidRPr="00756C8B">
        <w:t xml:space="preserve">a </w:t>
      </w:r>
      <w:r w:rsidR="001200B5" w:rsidRPr="00756C8B">
        <w:t>30</w:t>
      </w:r>
      <w:r w:rsidR="004A5283" w:rsidRPr="00756C8B">
        <w:t>%</w:t>
      </w:r>
      <w:r w:rsidR="00193D40" w:rsidRPr="00756C8B">
        <w:t xml:space="preserve"> response rate</w:t>
      </w:r>
      <w:r w:rsidR="006F693C" w:rsidRPr="00756C8B">
        <w:t xml:space="preserve"> for those </w:t>
      </w:r>
      <w:r w:rsidR="00193D40" w:rsidRPr="00756C8B">
        <w:t>without a known landline telephone</w:t>
      </w:r>
      <w:r w:rsidR="006F693C" w:rsidRPr="00756C8B">
        <w:t xml:space="preserve">, for an overall projected </w:t>
      </w:r>
      <w:r w:rsidR="006F693C" w:rsidRPr="00756C8B">
        <w:lastRenderedPageBreak/>
        <w:t>response rate of 3</w:t>
      </w:r>
      <w:r w:rsidR="00756C8B">
        <w:t>4</w:t>
      </w:r>
      <w:r w:rsidR="004A5283" w:rsidRPr="00756C8B">
        <w:t>%</w:t>
      </w:r>
      <w:r w:rsidR="006F693C" w:rsidRPr="00756C8B">
        <w:t>.</w:t>
      </w:r>
      <w:r w:rsidR="006F693C" w:rsidRPr="00756C8B">
        <w:rPr>
          <w:rStyle w:val="FootnoteReference"/>
        </w:rPr>
        <w:footnoteReference w:id="5"/>
      </w:r>
      <w:r w:rsidR="003C0F5C" w:rsidRPr="00756C8B">
        <w:t xml:space="preserve"> </w:t>
      </w:r>
      <w:r w:rsidR="00FD6D60" w:rsidRPr="00756C8B">
        <w:t xml:space="preserve"> </w:t>
      </w:r>
      <w:r w:rsidR="00193D40" w:rsidRPr="00756C8B">
        <w:t xml:space="preserve">While </w:t>
      </w:r>
      <w:r w:rsidR="002D728D" w:rsidRPr="00756C8B">
        <w:t xml:space="preserve">this is </w:t>
      </w:r>
      <w:r w:rsidR="00193D40" w:rsidRPr="00756C8B">
        <w:t xml:space="preserve">a lower response rate than in a traditional RDD survey, the design used here captures information for residents of the state who will be missed in a traditional RDD survey (and, thus, effectively have a response rate of </w:t>
      </w:r>
      <w:r w:rsidR="001A5169" w:rsidRPr="00756C8B">
        <w:t>zero</w:t>
      </w:r>
      <w:r w:rsidR="00193D40" w:rsidRPr="00756C8B">
        <w:t>)</w:t>
      </w:r>
      <w:r w:rsidR="00147696" w:rsidRPr="00756C8B">
        <w:t xml:space="preserve">.  </w:t>
      </w:r>
      <w:r w:rsidR="006D3BBD" w:rsidRPr="00756C8B">
        <w:t>In order to obtain a sample that was generally consistent with the distribution of telephone ownership, we allocat</w:t>
      </w:r>
      <w:r w:rsidR="00766039" w:rsidRPr="00756C8B">
        <w:t>e</w:t>
      </w:r>
      <w:r w:rsidR="002D728D" w:rsidRPr="00756C8B">
        <w:t>d</w:t>
      </w:r>
      <w:r w:rsidR="006D3BBD" w:rsidRPr="00756C8B">
        <w:t xml:space="preserve"> approximately </w:t>
      </w:r>
      <w:r w:rsidR="00B56857" w:rsidRPr="00756C8B">
        <w:t>75</w:t>
      </w:r>
      <w:r w:rsidR="006D3BBD" w:rsidRPr="00756C8B">
        <w:t xml:space="preserve">% of the sample to the </w:t>
      </w:r>
      <w:r w:rsidR="00B9316E" w:rsidRPr="00756C8B">
        <w:t>AB sample</w:t>
      </w:r>
      <w:r w:rsidR="006D3BBD" w:rsidRPr="00756C8B">
        <w:t xml:space="preserve"> and </w:t>
      </w:r>
      <w:r w:rsidR="00B56857" w:rsidRPr="00756C8B">
        <w:t>25</w:t>
      </w:r>
      <w:r w:rsidR="006D3BBD" w:rsidRPr="00756C8B">
        <w:t xml:space="preserve">% to the </w:t>
      </w:r>
      <w:r w:rsidR="00B9316E" w:rsidRPr="00756C8B">
        <w:t>RDD sample</w:t>
      </w:r>
      <w:r w:rsidR="006D3BBD" w:rsidRPr="00756C8B">
        <w:t>.</w:t>
      </w:r>
    </w:p>
    <w:p w:rsidR="00277E21" w:rsidRDefault="00D110CC" w:rsidP="005A21C9">
      <w:pPr>
        <w:spacing w:line="480" w:lineRule="auto"/>
        <w:ind w:firstLine="720"/>
      </w:pPr>
      <w:r w:rsidRPr="00756C8B">
        <w:t>The goal of the survey was to obtain</w:t>
      </w:r>
      <w:r w:rsidR="00035BE5" w:rsidRPr="00756C8B">
        <w:t xml:space="preserve"> interviews with</w:t>
      </w:r>
      <w:r w:rsidRPr="00756C8B">
        <w:t xml:space="preserve"> an overall sample of 4</w:t>
      </w:r>
      <w:r w:rsidR="00C37A48" w:rsidRPr="00756C8B">
        <w:t>,</w:t>
      </w:r>
      <w:r w:rsidRPr="00756C8B">
        <w:t>000 households in the state</w:t>
      </w:r>
      <w:r w:rsidR="00147696" w:rsidRPr="00756C8B">
        <w:t xml:space="preserve">.  </w:t>
      </w:r>
      <w:r w:rsidR="004A5283" w:rsidRPr="00756C8B">
        <w:t xml:space="preserve">Based on the survey results, we </w:t>
      </w:r>
      <w:r w:rsidR="005A21C9" w:rsidRPr="00756C8B">
        <w:t>have been able to</w:t>
      </w:r>
      <w:r w:rsidR="005A21C9">
        <w:t xml:space="preserve"> accomplish the goal of completing interviews in at least 4,000 household</w:t>
      </w:r>
      <w:r w:rsidR="006503A1">
        <w:t>s</w:t>
      </w:r>
      <w:r w:rsidR="005A21C9">
        <w:t xml:space="preserve"> using less total sample in each successive round</w:t>
      </w:r>
      <w:r w:rsidR="00162E45">
        <w:t xml:space="preserve"> of the MHIS</w:t>
      </w:r>
      <w:r w:rsidR="000C2CB8">
        <w:t xml:space="preserve"> through 2010</w:t>
      </w:r>
      <w:r w:rsidR="005A21C9">
        <w:t>.</w:t>
      </w:r>
      <w:r w:rsidR="000C2CB8">
        <w:t xml:space="preserve">  In 2011, we used exactly the same amount of sample as the previous year.</w:t>
      </w:r>
      <w:r w:rsidR="00E34B81">
        <w:t xml:space="preserve"> </w:t>
      </w:r>
      <w:r w:rsidR="00E34B81" w:rsidRPr="00E34B81">
        <w:t xml:space="preserve"> Table 1 shows the distribution of the final sample in each year by strata.  </w:t>
      </w:r>
    </w:p>
    <w:p w:rsidR="00277E21" w:rsidRDefault="00277E21">
      <w:r>
        <w:br w:type="page"/>
      </w:r>
    </w:p>
    <w:p w:rsidR="005E47DD" w:rsidRPr="00A24CE7" w:rsidRDefault="005E47DD" w:rsidP="005A21C9">
      <w:pPr>
        <w:spacing w:line="480" w:lineRule="auto"/>
        <w:ind w:firstLine="720"/>
        <w:rPr>
          <w:highlight w:val="yellow"/>
        </w:rPr>
      </w:pPr>
    </w:p>
    <w:tbl>
      <w:tblPr>
        <w:tblW w:w="9576" w:type="dxa"/>
        <w:jc w:val="center"/>
        <w:tblLook w:val="0000" w:firstRow="0" w:lastRow="0" w:firstColumn="0" w:lastColumn="0" w:noHBand="0" w:noVBand="0"/>
      </w:tblPr>
      <w:tblGrid>
        <w:gridCol w:w="982"/>
        <w:gridCol w:w="2850"/>
        <w:gridCol w:w="1859"/>
        <w:gridCol w:w="1011"/>
        <w:gridCol w:w="1856"/>
        <w:gridCol w:w="1011"/>
        <w:gridCol w:w="7"/>
      </w:tblGrid>
      <w:tr w:rsidR="00CD0652" w:rsidRPr="00D50F8A">
        <w:trPr>
          <w:gridAfter w:val="1"/>
          <w:wAfter w:w="7" w:type="dxa"/>
          <w:trHeight w:val="557"/>
          <w:jc w:val="center"/>
        </w:trPr>
        <w:tc>
          <w:tcPr>
            <w:tcW w:w="9569" w:type="dxa"/>
            <w:gridSpan w:val="6"/>
            <w:tcBorders>
              <w:top w:val="single" w:sz="4" w:space="0" w:color="auto"/>
              <w:left w:val="single" w:sz="4" w:space="0" w:color="auto"/>
              <w:bottom w:val="single" w:sz="4" w:space="0" w:color="auto"/>
              <w:right w:val="single" w:sz="4" w:space="0" w:color="auto"/>
            </w:tcBorders>
            <w:shd w:val="clear" w:color="auto" w:fill="FFFFFF"/>
          </w:tcPr>
          <w:p w:rsidR="00CD0652" w:rsidRPr="00D50F8A" w:rsidRDefault="00CD0652" w:rsidP="007E1BA5">
            <w:pPr>
              <w:rPr>
                <w:sz w:val="22"/>
              </w:rPr>
            </w:pPr>
            <w:r w:rsidRPr="00D50F8A">
              <w:rPr>
                <w:sz w:val="22"/>
              </w:rPr>
              <w:br w:type="page"/>
            </w:r>
          </w:p>
          <w:p w:rsidR="00CD0652" w:rsidRPr="00D50F8A" w:rsidRDefault="00CD0652" w:rsidP="007E1BA5">
            <w:pPr>
              <w:rPr>
                <w:rFonts w:cs="Arial"/>
                <w:sz w:val="22"/>
                <w:szCs w:val="20"/>
              </w:rPr>
            </w:pPr>
            <w:r w:rsidRPr="00756C8B">
              <w:rPr>
                <w:rFonts w:cs="Arial"/>
                <w:sz w:val="22"/>
                <w:szCs w:val="20"/>
              </w:rPr>
              <w:t xml:space="preserve">Table 1: Distribution of the Final Sample Released for the </w:t>
            </w:r>
            <w:r w:rsidR="00A7371C" w:rsidRPr="00756C8B">
              <w:rPr>
                <w:rFonts w:cs="Arial"/>
                <w:sz w:val="22"/>
                <w:szCs w:val="20"/>
              </w:rPr>
              <w:t>MHIS</w:t>
            </w:r>
            <w:r w:rsidRPr="00756C8B">
              <w:rPr>
                <w:rFonts w:cs="Arial"/>
                <w:sz w:val="22"/>
                <w:szCs w:val="20"/>
              </w:rPr>
              <w:t>, by Sample Frame</w:t>
            </w:r>
          </w:p>
          <w:p w:rsidR="00CD0652" w:rsidRPr="00D50F8A" w:rsidRDefault="00CD0652" w:rsidP="007E1BA5">
            <w:pPr>
              <w:rPr>
                <w:rFonts w:cs="Arial"/>
                <w:sz w:val="22"/>
                <w:szCs w:val="20"/>
              </w:rPr>
            </w:pPr>
          </w:p>
        </w:tc>
      </w:tr>
      <w:tr w:rsidR="00DD7D90" w:rsidRPr="00D50F8A">
        <w:trPr>
          <w:gridAfter w:val="1"/>
          <w:wAfter w:w="7" w:type="dxa"/>
          <w:trHeight w:val="20"/>
          <w:jc w:val="center"/>
        </w:trPr>
        <w:tc>
          <w:tcPr>
            <w:tcW w:w="982" w:type="dxa"/>
            <w:vMerge w:val="restart"/>
            <w:tcBorders>
              <w:top w:val="single" w:sz="4" w:space="0" w:color="auto"/>
              <w:left w:val="single" w:sz="4" w:space="0" w:color="auto"/>
              <w:right w:val="single" w:sz="4" w:space="0" w:color="auto"/>
            </w:tcBorders>
            <w:shd w:val="clear" w:color="auto" w:fill="FFFFFF"/>
          </w:tcPr>
          <w:p w:rsidR="00DD7D90" w:rsidRPr="00D50F8A" w:rsidRDefault="00DD7D90" w:rsidP="00240A71">
            <w:pPr>
              <w:rPr>
                <w:rFonts w:cs="Arial"/>
                <w:sz w:val="22"/>
                <w:szCs w:val="20"/>
              </w:rPr>
            </w:pPr>
            <w:r w:rsidRPr="00D50F8A">
              <w:rPr>
                <w:rFonts w:cs="Arial"/>
                <w:sz w:val="22"/>
                <w:szCs w:val="20"/>
              </w:rPr>
              <w:t>Survey Year</w:t>
            </w:r>
          </w:p>
        </w:tc>
        <w:tc>
          <w:tcPr>
            <w:tcW w:w="2850" w:type="dxa"/>
            <w:vMerge w:val="restart"/>
            <w:tcBorders>
              <w:top w:val="single" w:sz="4" w:space="0" w:color="auto"/>
              <w:left w:val="single" w:sz="4" w:space="0" w:color="auto"/>
              <w:right w:val="single" w:sz="4" w:space="0" w:color="auto"/>
            </w:tcBorders>
            <w:shd w:val="clear" w:color="auto" w:fill="FFFFFF"/>
          </w:tcPr>
          <w:p w:rsidR="00DD7D90" w:rsidRPr="00D50F8A" w:rsidRDefault="00DD7D90" w:rsidP="00DD7D90">
            <w:pPr>
              <w:jc w:val="center"/>
              <w:rPr>
                <w:rFonts w:cs="Arial"/>
                <w:sz w:val="22"/>
                <w:szCs w:val="20"/>
              </w:rPr>
            </w:pPr>
            <w:r w:rsidRPr="00D50F8A">
              <w:rPr>
                <w:rFonts w:cs="Arial"/>
                <w:sz w:val="22"/>
                <w:szCs w:val="20"/>
              </w:rPr>
              <w:t>Available Contact Information</w:t>
            </w:r>
          </w:p>
        </w:tc>
        <w:tc>
          <w:tcPr>
            <w:tcW w:w="2870" w:type="dxa"/>
            <w:gridSpan w:val="2"/>
            <w:tcBorders>
              <w:top w:val="single" w:sz="4" w:space="0" w:color="auto"/>
              <w:left w:val="nil"/>
              <w:bottom w:val="single" w:sz="4" w:space="0" w:color="auto"/>
              <w:right w:val="single" w:sz="4" w:space="0" w:color="auto"/>
            </w:tcBorders>
            <w:shd w:val="clear" w:color="auto" w:fill="FFFFFF"/>
            <w:vAlign w:val="center"/>
          </w:tcPr>
          <w:p w:rsidR="00DD7D90" w:rsidRPr="00D50F8A" w:rsidRDefault="00DD7D90" w:rsidP="00240A71">
            <w:pPr>
              <w:jc w:val="center"/>
              <w:rPr>
                <w:rFonts w:cs="Arial"/>
                <w:sz w:val="22"/>
                <w:szCs w:val="20"/>
              </w:rPr>
            </w:pPr>
            <w:r w:rsidRPr="00D50F8A">
              <w:rPr>
                <w:rFonts w:cs="Arial"/>
                <w:sz w:val="22"/>
                <w:szCs w:val="20"/>
              </w:rPr>
              <w:t>RDD sample</w:t>
            </w:r>
          </w:p>
        </w:tc>
        <w:tc>
          <w:tcPr>
            <w:tcW w:w="2867" w:type="dxa"/>
            <w:gridSpan w:val="2"/>
            <w:tcBorders>
              <w:top w:val="single" w:sz="4" w:space="0" w:color="auto"/>
              <w:left w:val="nil"/>
              <w:bottom w:val="single" w:sz="4" w:space="0" w:color="auto"/>
              <w:right w:val="single" w:sz="4" w:space="0" w:color="auto"/>
            </w:tcBorders>
            <w:shd w:val="clear" w:color="auto" w:fill="FFFFFF"/>
            <w:vAlign w:val="center"/>
          </w:tcPr>
          <w:p w:rsidR="00DD7D90" w:rsidRPr="00D50F8A" w:rsidRDefault="00DD7D90" w:rsidP="00240A71">
            <w:pPr>
              <w:jc w:val="center"/>
              <w:rPr>
                <w:rFonts w:cs="Arial"/>
                <w:sz w:val="22"/>
                <w:szCs w:val="20"/>
              </w:rPr>
            </w:pPr>
            <w:r w:rsidRPr="00D50F8A">
              <w:rPr>
                <w:rFonts w:cs="Arial"/>
                <w:sz w:val="22"/>
                <w:szCs w:val="20"/>
              </w:rPr>
              <w:t>AB sample</w:t>
            </w:r>
          </w:p>
        </w:tc>
      </w:tr>
      <w:tr w:rsidR="00DD7D90" w:rsidRPr="00D50F8A">
        <w:trPr>
          <w:gridAfter w:val="1"/>
          <w:wAfter w:w="7" w:type="dxa"/>
          <w:trHeight w:val="548"/>
          <w:jc w:val="center"/>
        </w:trPr>
        <w:tc>
          <w:tcPr>
            <w:tcW w:w="982" w:type="dxa"/>
            <w:vMerge/>
            <w:tcBorders>
              <w:left w:val="single" w:sz="4" w:space="0" w:color="auto"/>
              <w:bottom w:val="single" w:sz="4" w:space="0" w:color="auto"/>
              <w:right w:val="single" w:sz="4" w:space="0" w:color="auto"/>
            </w:tcBorders>
            <w:shd w:val="clear" w:color="auto" w:fill="FFFFFF"/>
          </w:tcPr>
          <w:p w:rsidR="00DD7D90" w:rsidRPr="00D50F8A" w:rsidRDefault="00DD7D90" w:rsidP="00240A71">
            <w:pPr>
              <w:rPr>
                <w:rFonts w:cs="Arial"/>
                <w:sz w:val="22"/>
                <w:szCs w:val="20"/>
              </w:rPr>
            </w:pPr>
          </w:p>
        </w:tc>
        <w:tc>
          <w:tcPr>
            <w:tcW w:w="2850" w:type="dxa"/>
            <w:vMerge/>
            <w:tcBorders>
              <w:left w:val="single" w:sz="4" w:space="0" w:color="auto"/>
              <w:bottom w:val="single" w:sz="4" w:space="0" w:color="auto"/>
              <w:right w:val="single" w:sz="4" w:space="0" w:color="auto"/>
            </w:tcBorders>
            <w:shd w:val="clear" w:color="auto" w:fill="FFFFFF"/>
          </w:tcPr>
          <w:p w:rsidR="00DD7D90" w:rsidRPr="00D50F8A" w:rsidRDefault="00DD7D90" w:rsidP="00240A71">
            <w:pPr>
              <w:rPr>
                <w:rFonts w:cs="Arial"/>
                <w:sz w:val="22"/>
                <w:szCs w:val="20"/>
              </w:rPr>
            </w:pPr>
          </w:p>
        </w:tc>
        <w:tc>
          <w:tcPr>
            <w:tcW w:w="1859" w:type="dxa"/>
            <w:tcBorders>
              <w:top w:val="nil"/>
              <w:left w:val="nil"/>
              <w:bottom w:val="single" w:sz="4" w:space="0" w:color="auto"/>
              <w:right w:val="single" w:sz="4" w:space="0" w:color="auto"/>
            </w:tcBorders>
            <w:shd w:val="clear" w:color="auto" w:fill="FFFFFF"/>
            <w:vAlign w:val="center"/>
          </w:tcPr>
          <w:p w:rsidR="00DD7D90" w:rsidRPr="00D50F8A" w:rsidRDefault="00DD7D90" w:rsidP="00240A71">
            <w:pPr>
              <w:jc w:val="center"/>
              <w:rPr>
                <w:rFonts w:cs="Arial"/>
                <w:sz w:val="22"/>
                <w:szCs w:val="20"/>
              </w:rPr>
            </w:pPr>
            <w:r w:rsidRPr="00D50F8A">
              <w:rPr>
                <w:rFonts w:cs="Arial"/>
                <w:sz w:val="22"/>
                <w:szCs w:val="20"/>
              </w:rPr>
              <w:t>Total</w:t>
            </w:r>
          </w:p>
          <w:p w:rsidR="00DD7D90" w:rsidRPr="00D50F8A" w:rsidRDefault="00DD7D90" w:rsidP="00240A71">
            <w:pPr>
              <w:jc w:val="center"/>
              <w:rPr>
                <w:rFonts w:cs="Arial"/>
                <w:sz w:val="22"/>
                <w:szCs w:val="20"/>
              </w:rPr>
            </w:pPr>
            <w:r w:rsidRPr="00D50F8A">
              <w:rPr>
                <w:rFonts w:cs="Arial"/>
                <w:sz w:val="22"/>
                <w:szCs w:val="20"/>
              </w:rPr>
              <w:t>Sample Generated</w:t>
            </w:r>
          </w:p>
        </w:tc>
        <w:tc>
          <w:tcPr>
            <w:tcW w:w="1011" w:type="dxa"/>
            <w:tcBorders>
              <w:top w:val="nil"/>
              <w:left w:val="nil"/>
              <w:bottom w:val="single" w:sz="4" w:space="0" w:color="auto"/>
              <w:right w:val="single" w:sz="4" w:space="0" w:color="auto"/>
            </w:tcBorders>
            <w:shd w:val="clear" w:color="auto" w:fill="FFFFFF"/>
            <w:vAlign w:val="center"/>
          </w:tcPr>
          <w:p w:rsidR="00DD7D90" w:rsidRPr="00D50F8A" w:rsidRDefault="00DD7D90" w:rsidP="00240A71">
            <w:pPr>
              <w:jc w:val="center"/>
              <w:rPr>
                <w:rFonts w:cs="Arial"/>
                <w:sz w:val="22"/>
                <w:szCs w:val="20"/>
              </w:rPr>
            </w:pPr>
            <w:r w:rsidRPr="00D50F8A">
              <w:rPr>
                <w:rFonts w:cs="Arial"/>
                <w:sz w:val="22"/>
                <w:szCs w:val="20"/>
              </w:rPr>
              <w:t>Sample Released</w:t>
            </w:r>
          </w:p>
        </w:tc>
        <w:tc>
          <w:tcPr>
            <w:tcW w:w="1856" w:type="dxa"/>
            <w:tcBorders>
              <w:top w:val="nil"/>
              <w:left w:val="nil"/>
              <w:bottom w:val="single" w:sz="4" w:space="0" w:color="auto"/>
              <w:right w:val="single" w:sz="4" w:space="0" w:color="auto"/>
            </w:tcBorders>
            <w:shd w:val="clear" w:color="auto" w:fill="FFFFFF"/>
            <w:vAlign w:val="center"/>
          </w:tcPr>
          <w:p w:rsidR="00DD7D90" w:rsidRPr="00D50F8A" w:rsidRDefault="00DD7D90" w:rsidP="00240A71">
            <w:pPr>
              <w:jc w:val="center"/>
              <w:rPr>
                <w:rFonts w:cs="Arial"/>
                <w:sz w:val="22"/>
                <w:szCs w:val="20"/>
              </w:rPr>
            </w:pPr>
            <w:r w:rsidRPr="00D50F8A">
              <w:rPr>
                <w:rFonts w:cs="Arial"/>
                <w:sz w:val="22"/>
                <w:szCs w:val="20"/>
              </w:rPr>
              <w:t>Total</w:t>
            </w:r>
          </w:p>
          <w:p w:rsidR="00DD7D90" w:rsidRPr="00D50F8A" w:rsidRDefault="00DD7D90" w:rsidP="00240A71">
            <w:pPr>
              <w:jc w:val="center"/>
              <w:rPr>
                <w:rFonts w:cs="Arial"/>
                <w:sz w:val="22"/>
                <w:szCs w:val="20"/>
              </w:rPr>
            </w:pPr>
            <w:r w:rsidRPr="00D50F8A">
              <w:rPr>
                <w:rFonts w:cs="Arial"/>
                <w:sz w:val="22"/>
                <w:szCs w:val="20"/>
              </w:rPr>
              <w:t>Sample Generated</w:t>
            </w:r>
          </w:p>
        </w:tc>
        <w:tc>
          <w:tcPr>
            <w:tcW w:w="1011" w:type="dxa"/>
            <w:tcBorders>
              <w:top w:val="nil"/>
              <w:left w:val="nil"/>
              <w:bottom w:val="single" w:sz="4" w:space="0" w:color="auto"/>
              <w:right w:val="single" w:sz="4" w:space="0" w:color="auto"/>
            </w:tcBorders>
            <w:shd w:val="clear" w:color="auto" w:fill="FFFFFF"/>
            <w:vAlign w:val="center"/>
          </w:tcPr>
          <w:p w:rsidR="00DD7D90" w:rsidRPr="00D50F8A" w:rsidRDefault="00DD7D90" w:rsidP="00240A71">
            <w:pPr>
              <w:jc w:val="center"/>
              <w:rPr>
                <w:rFonts w:cs="Arial"/>
                <w:sz w:val="22"/>
                <w:szCs w:val="20"/>
              </w:rPr>
            </w:pPr>
            <w:r w:rsidRPr="00D50F8A">
              <w:rPr>
                <w:rFonts w:cs="Arial"/>
                <w:sz w:val="22"/>
                <w:szCs w:val="20"/>
              </w:rPr>
              <w:t>Sample Released</w:t>
            </w:r>
          </w:p>
        </w:tc>
      </w:tr>
      <w:tr w:rsidR="00162E45" w:rsidRPr="00D50F8A">
        <w:trPr>
          <w:gridAfter w:val="1"/>
          <w:wAfter w:w="7" w:type="dxa"/>
          <w:trHeight w:val="575"/>
          <w:jc w:val="center"/>
        </w:trPr>
        <w:tc>
          <w:tcPr>
            <w:tcW w:w="982" w:type="dxa"/>
            <w:vMerge w:val="restart"/>
            <w:tcBorders>
              <w:top w:val="single" w:sz="4" w:space="0" w:color="auto"/>
              <w:left w:val="single" w:sz="4" w:space="0" w:color="auto"/>
              <w:right w:val="single" w:sz="6" w:space="0" w:color="auto"/>
            </w:tcBorders>
          </w:tcPr>
          <w:p w:rsidR="00162E45" w:rsidRPr="00D50F8A" w:rsidRDefault="00162E45" w:rsidP="0069654A">
            <w:pPr>
              <w:rPr>
                <w:rFonts w:cs="Arial"/>
                <w:sz w:val="22"/>
                <w:szCs w:val="20"/>
              </w:rPr>
            </w:pPr>
            <w:r w:rsidRPr="00D50F8A">
              <w:rPr>
                <w:rFonts w:cs="Arial"/>
                <w:sz w:val="22"/>
                <w:szCs w:val="20"/>
              </w:rPr>
              <w:t>2008</w:t>
            </w:r>
          </w:p>
        </w:tc>
        <w:tc>
          <w:tcPr>
            <w:tcW w:w="2850" w:type="dxa"/>
            <w:tcBorders>
              <w:top w:val="single" w:sz="4" w:space="0" w:color="auto"/>
              <w:left w:val="single" w:sz="6" w:space="0" w:color="auto"/>
              <w:right w:val="single" w:sz="6" w:space="0" w:color="auto"/>
            </w:tcBorders>
            <w:shd w:val="clear" w:color="auto" w:fill="auto"/>
            <w:vAlign w:val="center"/>
          </w:tcPr>
          <w:p w:rsidR="00162E45" w:rsidRPr="00D50F8A" w:rsidRDefault="00162E45" w:rsidP="002D728D">
            <w:pPr>
              <w:rPr>
                <w:rFonts w:cs="Arial"/>
                <w:sz w:val="22"/>
                <w:szCs w:val="20"/>
              </w:rPr>
            </w:pPr>
            <w:r w:rsidRPr="00D50F8A">
              <w:rPr>
                <w:rFonts w:cs="Arial"/>
                <w:sz w:val="22"/>
                <w:szCs w:val="20"/>
              </w:rPr>
              <w:t>With listed landline telephone number</w:t>
            </w:r>
          </w:p>
        </w:tc>
        <w:tc>
          <w:tcPr>
            <w:tcW w:w="1859" w:type="dxa"/>
            <w:tcBorders>
              <w:top w:val="single" w:sz="4" w:space="0" w:color="auto"/>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5,434</w:t>
            </w:r>
          </w:p>
        </w:tc>
        <w:tc>
          <w:tcPr>
            <w:tcW w:w="1011" w:type="dxa"/>
            <w:tcBorders>
              <w:top w:val="single" w:sz="4" w:space="0" w:color="auto"/>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5,434</w:t>
            </w:r>
          </w:p>
        </w:tc>
        <w:tc>
          <w:tcPr>
            <w:tcW w:w="1856" w:type="dxa"/>
            <w:tcBorders>
              <w:top w:val="single" w:sz="4" w:space="0" w:color="auto"/>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9,709</w:t>
            </w:r>
          </w:p>
        </w:tc>
        <w:tc>
          <w:tcPr>
            <w:tcW w:w="1011" w:type="dxa"/>
            <w:tcBorders>
              <w:top w:val="single" w:sz="4" w:space="0" w:color="auto"/>
              <w:left w:val="single" w:sz="6" w:space="0" w:color="auto"/>
              <w:right w:val="single" w:sz="4"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6,593</w:t>
            </w:r>
          </w:p>
        </w:tc>
      </w:tr>
      <w:tr w:rsidR="00162E45" w:rsidRPr="00D50F8A">
        <w:trPr>
          <w:gridAfter w:val="1"/>
          <w:wAfter w:w="7" w:type="dxa"/>
          <w:trHeight w:val="540"/>
          <w:jc w:val="center"/>
        </w:trPr>
        <w:tc>
          <w:tcPr>
            <w:tcW w:w="982" w:type="dxa"/>
            <w:vMerge/>
            <w:tcBorders>
              <w:left w:val="single" w:sz="4" w:space="0" w:color="auto"/>
              <w:right w:val="single" w:sz="6" w:space="0" w:color="auto"/>
            </w:tcBorders>
          </w:tcPr>
          <w:p w:rsidR="00162E45" w:rsidRPr="00D50F8A" w:rsidRDefault="00162E45" w:rsidP="0069654A">
            <w:pPr>
              <w:rPr>
                <w:rFonts w:cs="Arial"/>
                <w:sz w:val="22"/>
                <w:szCs w:val="20"/>
              </w:rPr>
            </w:pPr>
          </w:p>
        </w:tc>
        <w:tc>
          <w:tcPr>
            <w:tcW w:w="2850" w:type="dxa"/>
            <w:tcBorders>
              <w:left w:val="single" w:sz="6" w:space="0" w:color="auto"/>
              <w:right w:val="single" w:sz="6" w:space="0" w:color="auto"/>
            </w:tcBorders>
            <w:shd w:val="clear" w:color="auto" w:fill="auto"/>
            <w:vAlign w:val="center"/>
          </w:tcPr>
          <w:p w:rsidR="00162E45" w:rsidRPr="00D50F8A" w:rsidRDefault="00162E45" w:rsidP="002D728D">
            <w:pPr>
              <w:rPr>
                <w:rFonts w:cs="Arial"/>
                <w:sz w:val="22"/>
                <w:szCs w:val="20"/>
              </w:rPr>
            </w:pPr>
            <w:r w:rsidRPr="00D50F8A">
              <w:rPr>
                <w:rFonts w:cs="Arial"/>
                <w:sz w:val="22"/>
                <w:szCs w:val="20"/>
              </w:rPr>
              <w:t>With no listed landline telephone</w:t>
            </w:r>
          </w:p>
        </w:tc>
        <w:tc>
          <w:tcPr>
            <w:tcW w:w="1859" w:type="dxa"/>
            <w:tcBorders>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6,916</w:t>
            </w:r>
          </w:p>
        </w:tc>
        <w:tc>
          <w:tcPr>
            <w:tcW w:w="1011" w:type="dxa"/>
            <w:tcBorders>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4,565</w:t>
            </w:r>
          </w:p>
        </w:tc>
        <w:tc>
          <w:tcPr>
            <w:tcW w:w="1856" w:type="dxa"/>
            <w:tcBorders>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7,386</w:t>
            </w:r>
          </w:p>
        </w:tc>
        <w:tc>
          <w:tcPr>
            <w:tcW w:w="1011" w:type="dxa"/>
            <w:tcBorders>
              <w:left w:val="single" w:sz="6" w:space="0" w:color="auto"/>
              <w:right w:val="single" w:sz="4"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7,386</w:t>
            </w:r>
          </w:p>
        </w:tc>
      </w:tr>
      <w:tr w:rsidR="00162E45" w:rsidRPr="00D50F8A">
        <w:trPr>
          <w:trHeight w:val="405"/>
          <w:jc w:val="center"/>
        </w:trPr>
        <w:tc>
          <w:tcPr>
            <w:tcW w:w="982" w:type="dxa"/>
            <w:vMerge/>
            <w:tcBorders>
              <w:left w:val="single" w:sz="4" w:space="0" w:color="auto"/>
              <w:right w:val="single" w:sz="6" w:space="0" w:color="auto"/>
            </w:tcBorders>
          </w:tcPr>
          <w:p w:rsidR="00162E45" w:rsidRPr="00D50F8A" w:rsidRDefault="00162E45" w:rsidP="0069654A">
            <w:pPr>
              <w:rPr>
                <w:rFonts w:cs="Arial"/>
                <w:sz w:val="22"/>
                <w:szCs w:val="20"/>
              </w:rPr>
            </w:pPr>
          </w:p>
        </w:tc>
        <w:tc>
          <w:tcPr>
            <w:tcW w:w="2850"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69654A">
            <w:pPr>
              <w:rPr>
                <w:rFonts w:cs="Arial"/>
                <w:sz w:val="22"/>
                <w:szCs w:val="20"/>
              </w:rPr>
            </w:pPr>
            <w:r w:rsidRPr="00D50F8A">
              <w:rPr>
                <w:rFonts w:cs="Arial"/>
                <w:sz w:val="22"/>
                <w:szCs w:val="20"/>
              </w:rPr>
              <w:t>Total Sample</w:t>
            </w:r>
          </w:p>
        </w:tc>
        <w:tc>
          <w:tcPr>
            <w:tcW w:w="1859"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12,350</w:t>
            </w:r>
          </w:p>
        </w:tc>
        <w:tc>
          <w:tcPr>
            <w:tcW w:w="1011"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9,999</w:t>
            </w:r>
          </w:p>
        </w:tc>
        <w:tc>
          <w:tcPr>
            <w:tcW w:w="1856"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17,095</w:t>
            </w:r>
          </w:p>
        </w:tc>
        <w:tc>
          <w:tcPr>
            <w:tcW w:w="1018" w:type="dxa"/>
            <w:gridSpan w:val="2"/>
            <w:tcBorders>
              <w:left w:val="single" w:sz="6" w:space="0" w:color="auto"/>
              <w:bottom w:val="single" w:sz="6" w:space="0" w:color="auto"/>
              <w:right w:val="single" w:sz="4"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13,979</w:t>
            </w:r>
          </w:p>
        </w:tc>
      </w:tr>
      <w:tr w:rsidR="00162E45" w:rsidRPr="00D50F8A">
        <w:trPr>
          <w:trHeight w:val="530"/>
          <w:jc w:val="center"/>
        </w:trPr>
        <w:tc>
          <w:tcPr>
            <w:tcW w:w="982" w:type="dxa"/>
            <w:vMerge w:val="restart"/>
            <w:tcBorders>
              <w:left w:val="single" w:sz="4" w:space="0" w:color="auto"/>
              <w:right w:val="single" w:sz="6" w:space="0" w:color="auto"/>
            </w:tcBorders>
          </w:tcPr>
          <w:p w:rsidR="00162E45" w:rsidRPr="00D50F8A" w:rsidRDefault="00162E45" w:rsidP="0069654A">
            <w:pPr>
              <w:rPr>
                <w:rFonts w:cs="Arial"/>
                <w:sz w:val="22"/>
                <w:szCs w:val="20"/>
              </w:rPr>
            </w:pPr>
            <w:r w:rsidRPr="00D50F8A">
              <w:rPr>
                <w:rFonts w:cs="Arial"/>
                <w:sz w:val="22"/>
                <w:szCs w:val="20"/>
              </w:rPr>
              <w:t>2009</w:t>
            </w:r>
          </w:p>
        </w:tc>
        <w:tc>
          <w:tcPr>
            <w:tcW w:w="2850" w:type="dxa"/>
            <w:tcBorders>
              <w:top w:val="single" w:sz="6" w:space="0" w:color="auto"/>
              <w:left w:val="single" w:sz="6" w:space="0" w:color="auto"/>
              <w:right w:val="single" w:sz="6" w:space="0" w:color="auto"/>
            </w:tcBorders>
            <w:shd w:val="clear" w:color="auto" w:fill="auto"/>
            <w:vAlign w:val="center"/>
          </w:tcPr>
          <w:p w:rsidR="00162E45" w:rsidRPr="00D50F8A" w:rsidRDefault="00162E45" w:rsidP="002D728D">
            <w:pPr>
              <w:rPr>
                <w:rFonts w:cs="Arial"/>
                <w:sz w:val="22"/>
                <w:szCs w:val="20"/>
              </w:rPr>
            </w:pPr>
            <w:r w:rsidRPr="00D50F8A">
              <w:rPr>
                <w:rFonts w:cs="Arial"/>
                <w:sz w:val="22"/>
                <w:szCs w:val="20"/>
              </w:rPr>
              <w:t>With listed landline telephone number</w:t>
            </w:r>
          </w:p>
        </w:tc>
        <w:tc>
          <w:tcPr>
            <w:tcW w:w="1859" w:type="dxa"/>
            <w:tcBorders>
              <w:top w:val="single" w:sz="6" w:space="0" w:color="auto"/>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4,877</w:t>
            </w:r>
          </w:p>
        </w:tc>
        <w:tc>
          <w:tcPr>
            <w:tcW w:w="1011" w:type="dxa"/>
            <w:tcBorders>
              <w:top w:val="single" w:sz="6" w:space="0" w:color="auto"/>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3,722</w:t>
            </w:r>
          </w:p>
        </w:tc>
        <w:tc>
          <w:tcPr>
            <w:tcW w:w="1856" w:type="dxa"/>
            <w:tcBorders>
              <w:top w:val="single" w:sz="6" w:space="0" w:color="auto"/>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31,603</w:t>
            </w:r>
          </w:p>
        </w:tc>
        <w:tc>
          <w:tcPr>
            <w:tcW w:w="1018" w:type="dxa"/>
            <w:gridSpan w:val="2"/>
            <w:tcBorders>
              <w:top w:val="single" w:sz="6" w:space="0" w:color="auto"/>
              <w:left w:val="single" w:sz="6" w:space="0" w:color="auto"/>
              <w:right w:val="single" w:sz="4"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5,213</w:t>
            </w:r>
          </w:p>
        </w:tc>
      </w:tr>
      <w:tr w:rsidR="00162E45" w:rsidRPr="00D50F8A">
        <w:trPr>
          <w:trHeight w:val="530"/>
          <w:jc w:val="center"/>
        </w:trPr>
        <w:tc>
          <w:tcPr>
            <w:tcW w:w="982" w:type="dxa"/>
            <w:vMerge/>
            <w:tcBorders>
              <w:left w:val="single" w:sz="4" w:space="0" w:color="auto"/>
              <w:right w:val="single" w:sz="6" w:space="0" w:color="auto"/>
            </w:tcBorders>
          </w:tcPr>
          <w:p w:rsidR="00162E45" w:rsidRPr="00D50F8A" w:rsidRDefault="00162E45" w:rsidP="0069654A">
            <w:pPr>
              <w:rPr>
                <w:rFonts w:cs="Arial"/>
                <w:sz w:val="22"/>
                <w:szCs w:val="20"/>
              </w:rPr>
            </w:pPr>
          </w:p>
        </w:tc>
        <w:tc>
          <w:tcPr>
            <w:tcW w:w="2850" w:type="dxa"/>
            <w:tcBorders>
              <w:left w:val="single" w:sz="6" w:space="0" w:color="auto"/>
              <w:right w:val="single" w:sz="6" w:space="0" w:color="auto"/>
            </w:tcBorders>
            <w:shd w:val="clear" w:color="auto" w:fill="auto"/>
            <w:vAlign w:val="center"/>
          </w:tcPr>
          <w:p w:rsidR="00162E45" w:rsidRPr="00D50F8A" w:rsidRDefault="00162E45" w:rsidP="002D728D">
            <w:pPr>
              <w:rPr>
                <w:rFonts w:cs="Arial"/>
                <w:sz w:val="22"/>
                <w:szCs w:val="20"/>
              </w:rPr>
            </w:pPr>
            <w:r w:rsidRPr="00D50F8A">
              <w:rPr>
                <w:rFonts w:cs="Arial"/>
                <w:sz w:val="22"/>
                <w:szCs w:val="20"/>
              </w:rPr>
              <w:t>With no listed landline telephone</w:t>
            </w:r>
          </w:p>
        </w:tc>
        <w:tc>
          <w:tcPr>
            <w:tcW w:w="1859" w:type="dxa"/>
            <w:tcBorders>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6,173</w:t>
            </w:r>
          </w:p>
        </w:tc>
        <w:tc>
          <w:tcPr>
            <w:tcW w:w="1011" w:type="dxa"/>
            <w:tcBorders>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3,163</w:t>
            </w:r>
          </w:p>
        </w:tc>
        <w:tc>
          <w:tcPr>
            <w:tcW w:w="1856" w:type="dxa"/>
            <w:tcBorders>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6,397</w:t>
            </w:r>
          </w:p>
        </w:tc>
        <w:tc>
          <w:tcPr>
            <w:tcW w:w="1018" w:type="dxa"/>
            <w:gridSpan w:val="2"/>
            <w:tcBorders>
              <w:left w:val="single" w:sz="6" w:space="0" w:color="auto"/>
              <w:right w:val="single" w:sz="4"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5,952</w:t>
            </w:r>
          </w:p>
        </w:tc>
      </w:tr>
      <w:tr w:rsidR="00162E45" w:rsidRPr="00D50F8A">
        <w:trPr>
          <w:trHeight w:val="450"/>
          <w:jc w:val="center"/>
        </w:trPr>
        <w:tc>
          <w:tcPr>
            <w:tcW w:w="982" w:type="dxa"/>
            <w:vMerge/>
            <w:tcBorders>
              <w:left w:val="single" w:sz="4" w:space="0" w:color="auto"/>
              <w:right w:val="single" w:sz="6" w:space="0" w:color="auto"/>
            </w:tcBorders>
          </w:tcPr>
          <w:p w:rsidR="00162E45" w:rsidRPr="00D50F8A" w:rsidRDefault="00162E45" w:rsidP="0069654A">
            <w:pPr>
              <w:rPr>
                <w:rFonts w:cs="Arial"/>
                <w:sz w:val="22"/>
                <w:szCs w:val="20"/>
              </w:rPr>
            </w:pPr>
          </w:p>
        </w:tc>
        <w:tc>
          <w:tcPr>
            <w:tcW w:w="2850"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5A21C9">
            <w:pPr>
              <w:rPr>
                <w:rFonts w:cs="Arial"/>
                <w:sz w:val="22"/>
                <w:szCs w:val="20"/>
              </w:rPr>
            </w:pPr>
            <w:r w:rsidRPr="00D50F8A">
              <w:rPr>
                <w:rFonts w:cs="Arial"/>
                <w:sz w:val="22"/>
                <w:szCs w:val="20"/>
              </w:rPr>
              <w:t>Total Sample</w:t>
            </w:r>
          </w:p>
        </w:tc>
        <w:tc>
          <w:tcPr>
            <w:tcW w:w="1859"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11,050</w:t>
            </w:r>
          </w:p>
        </w:tc>
        <w:tc>
          <w:tcPr>
            <w:tcW w:w="1011"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6,885</w:t>
            </w:r>
          </w:p>
        </w:tc>
        <w:tc>
          <w:tcPr>
            <w:tcW w:w="1856"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38,000</w:t>
            </w:r>
          </w:p>
        </w:tc>
        <w:tc>
          <w:tcPr>
            <w:tcW w:w="1018" w:type="dxa"/>
            <w:gridSpan w:val="2"/>
            <w:tcBorders>
              <w:left w:val="single" w:sz="6" w:space="0" w:color="auto"/>
              <w:bottom w:val="single" w:sz="6" w:space="0" w:color="auto"/>
              <w:right w:val="single" w:sz="4"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11,165</w:t>
            </w:r>
          </w:p>
        </w:tc>
      </w:tr>
      <w:tr w:rsidR="00162E45" w:rsidRPr="00D50F8A">
        <w:trPr>
          <w:trHeight w:val="530"/>
          <w:jc w:val="center"/>
        </w:trPr>
        <w:tc>
          <w:tcPr>
            <w:tcW w:w="982" w:type="dxa"/>
            <w:vMerge w:val="restart"/>
            <w:tcBorders>
              <w:left w:val="single" w:sz="4" w:space="0" w:color="auto"/>
              <w:right w:val="single" w:sz="6" w:space="0" w:color="auto"/>
            </w:tcBorders>
          </w:tcPr>
          <w:p w:rsidR="00162E45" w:rsidRPr="00D50F8A" w:rsidRDefault="00162E45" w:rsidP="00C90182">
            <w:pPr>
              <w:rPr>
                <w:rFonts w:cs="Arial"/>
                <w:sz w:val="22"/>
                <w:szCs w:val="20"/>
              </w:rPr>
            </w:pPr>
            <w:r w:rsidRPr="00D50F8A">
              <w:rPr>
                <w:rFonts w:cs="Arial"/>
                <w:sz w:val="22"/>
                <w:szCs w:val="20"/>
              </w:rPr>
              <w:t>2010</w:t>
            </w:r>
          </w:p>
        </w:tc>
        <w:tc>
          <w:tcPr>
            <w:tcW w:w="2850" w:type="dxa"/>
            <w:tcBorders>
              <w:top w:val="single" w:sz="6" w:space="0" w:color="auto"/>
              <w:left w:val="single" w:sz="6" w:space="0" w:color="auto"/>
              <w:right w:val="single" w:sz="6" w:space="0" w:color="auto"/>
            </w:tcBorders>
            <w:shd w:val="clear" w:color="auto" w:fill="auto"/>
            <w:vAlign w:val="center"/>
          </w:tcPr>
          <w:p w:rsidR="00162E45" w:rsidRPr="00D50F8A" w:rsidRDefault="00162E45" w:rsidP="002D728D">
            <w:pPr>
              <w:rPr>
                <w:rFonts w:cs="Arial"/>
                <w:sz w:val="22"/>
                <w:szCs w:val="20"/>
              </w:rPr>
            </w:pPr>
            <w:r w:rsidRPr="00D50F8A">
              <w:rPr>
                <w:rFonts w:cs="Arial"/>
                <w:sz w:val="22"/>
                <w:szCs w:val="20"/>
              </w:rPr>
              <w:t>With listed landline telephone number</w:t>
            </w:r>
          </w:p>
        </w:tc>
        <w:tc>
          <w:tcPr>
            <w:tcW w:w="1859" w:type="dxa"/>
            <w:tcBorders>
              <w:top w:val="single" w:sz="6" w:space="0" w:color="auto"/>
              <w:left w:val="single" w:sz="6" w:space="0" w:color="auto"/>
              <w:right w:val="single" w:sz="6" w:space="0" w:color="auto"/>
            </w:tcBorders>
            <w:shd w:val="clear" w:color="auto" w:fill="auto"/>
            <w:vAlign w:val="center"/>
          </w:tcPr>
          <w:p w:rsidR="00162E45" w:rsidRPr="00D50F8A" w:rsidRDefault="005577BE" w:rsidP="005A21C9">
            <w:pPr>
              <w:jc w:val="center"/>
              <w:rPr>
                <w:rFonts w:cs="Arial"/>
                <w:sz w:val="22"/>
                <w:szCs w:val="20"/>
              </w:rPr>
            </w:pPr>
            <w:r w:rsidRPr="00D50F8A">
              <w:rPr>
                <w:rFonts w:cs="Arial"/>
                <w:sz w:val="22"/>
                <w:szCs w:val="20"/>
              </w:rPr>
              <w:t>3,038</w:t>
            </w:r>
          </w:p>
        </w:tc>
        <w:tc>
          <w:tcPr>
            <w:tcW w:w="1011" w:type="dxa"/>
            <w:tcBorders>
              <w:top w:val="single" w:sz="6" w:space="0" w:color="auto"/>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2,865</w:t>
            </w:r>
          </w:p>
        </w:tc>
        <w:tc>
          <w:tcPr>
            <w:tcW w:w="1856" w:type="dxa"/>
            <w:tcBorders>
              <w:top w:val="single" w:sz="6" w:space="0" w:color="auto"/>
              <w:left w:val="single" w:sz="6" w:space="0" w:color="auto"/>
              <w:right w:val="single" w:sz="6" w:space="0" w:color="auto"/>
            </w:tcBorders>
            <w:shd w:val="clear" w:color="auto" w:fill="auto"/>
            <w:vAlign w:val="center"/>
          </w:tcPr>
          <w:p w:rsidR="00162E45" w:rsidRPr="00D50F8A" w:rsidRDefault="005577BE" w:rsidP="005A21C9">
            <w:pPr>
              <w:jc w:val="center"/>
              <w:rPr>
                <w:rFonts w:cs="Arial"/>
                <w:sz w:val="22"/>
                <w:szCs w:val="20"/>
              </w:rPr>
            </w:pPr>
            <w:r w:rsidRPr="00D50F8A">
              <w:rPr>
                <w:rFonts w:cs="Arial"/>
                <w:sz w:val="22"/>
                <w:szCs w:val="20"/>
              </w:rPr>
              <w:t>28,512</w:t>
            </w:r>
          </w:p>
        </w:tc>
        <w:tc>
          <w:tcPr>
            <w:tcW w:w="1018" w:type="dxa"/>
            <w:gridSpan w:val="2"/>
            <w:tcBorders>
              <w:top w:val="single" w:sz="6" w:space="0" w:color="auto"/>
              <w:left w:val="single" w:sz="6" w:space="0" w:color="auto"/>
              <w:right w:val="single" w:sz="4"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4,857</w:t>
            </w:r>
          </w:p>
        </w:tc>
      </w:tr>
      <w:tr w:rsidR="00162E45" w:rsidRPr="00D50F8A" w:rsidTr="00277E21">
        <w:trPr>
          <w:trHeight w:val="530"/>
          <w:jc w:val="center"/>
        </w:trPr>
        <w:tc>
          <w:tcPr>
            <w:tcW w:w="982" w:type="dxa"/>
            <w:vMerge/>
            <w:tcBorders>
              <w:left w:val="single" w:sz="4" w:space="0" w:color="auto"/>
              <w:right w:val="single" w:sz="6" w:space="0" w:color="auto"/>
            </w:tcBorders>
          </w:tcPr>
          <w:p w:rsidR="00162E45" w:rsidRPr="00D50F8A" w:rsidRDefault="00162E45" w:rsidP="00C90182">
            <w:pPr>
              <w:rPr>
                <w:rFonts w:cs="Arial"/>
                <w:sz w:val="22"/>
                <w:szCs w:val="20"/>
              </w:rPr>
            </w:pPr>
          </w:p>
        </w:tc>
        <w:tc>
          <w:tcPr>
            <w:tcW w:w="2850" w:type="dxa"/>
            <w:tcBorders>
              <w:left w:val="single" w:sz="6" w:space="0" w:color="auto"/>
              <w:right w:val="single" w:sz="6" w:space="0" w:color="auto"/>
            </w:tcBorders>
            <w:shd w:val="clear" w:color="auto" w:fill="auto"/>
            <w:vAlign w:val="center"/>
          </w:tcPr>
          <w:p w:rsidR="00162E45" w:rsidRPr="00D50F8A" w:rsidRDefault="00162E45" w:rsidP="002D728D">
            <w:pPr>
              <w:rPr>
                <w:rFonts w:cs="Arial"/>
                <w:sz w:val="22"/>
                <w:szCs w:val="20"/>
              </w:rPr>
            </w:pPr>
            <w:r w:rsidRPr="00D50F8A">
              <w:rPr>
                <w:rFonts w:cs="Arial"/>
                <w:sz w:val="22"/>
                <w:szCs w:val="20"/>
              </w:rPr>
              <w:t>With no listed landline telephone</w:t>
            </w:r>
          </w:p>
        </w:tc>
        <w:tc>
          <w:tcPr>
            <w:tcW w:w="1859" w:type="dxa"/>
            <w:tcBorders>
              <w:left w:val="single" w:sz="6" w:space="0" w:color="auto"/>
              <w:right w:val="single" w:sz="6" w:space="0" w:color="auto"/>
            </w:tcBorders>
            <w:shd w:val="clear" w:color="auto" w:fill="auto"/>
            <w:vAlign w:val="center"/>
          </w:tcPr>
          <w:p w:rsidR="00162E45" w:rsidRPr="00D50F8A" w:rsidRDefault="005577BE" w:rsidP="005A21C9">
            <w:pPr>
              <w:jc w:val="center"/>
              <w:rPr>
                <w:rFonts w:cs="Arial"/>
                <w:sz w:val="22"/>
                <w:szCs w:val="20"/>
              </w:rPr>
            </w:pPr>
            <w:r w:rsidRPr="00D50F8A">
              <w:rPr>
                <w:rFonts w:cs="Arial"/>
                <w:sz w:val="22"/>
                <w:szCs w:val="20"/>
              </w:rPr>
              <w:t>1,653</w:t>
            </w:r>
          </w:p>
        </w:tc>
        <w:tc>
          <w:tcPr>
            <w:tcW w:w="1011" w:type="dxa"/>
            <w:tcBorders>
              <w:left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1,535</w:t>
            </w:r>
          </w:p>
        </w:tc>
        <w:tc>
          <w:tcPr>
            <w:tcW w:w="1856" w:type="dxa"/>
            <w:tcBorders>
              <w:left w:val="single" w:sz="6" w:space="0" w:color="auto"/>
              <w:right w:val="single" w:sz="6" w:space="0" w:color="auto"/>
            </w:tcBorders>
            <w:shd w:val="clear" w:color="auto" w:fill="auto"/>
            <w:vAlign w:val="center"/>
          </w:tcPr>
          <w:p w:rsidR="00162E45" w:rsidRPr="00D50F8A" w:rsidRDefault="005577BE" w:rsidP="005A21C9">
            <w:pPr>
              <w:jc w:val="center"/>
              <w:rPr>
                <w:rFonts w:cs="Arial"/>
                <w:sz w:val="22"/>
                <w:szCs w:val="20"/>
              </w:rPr>
            </w:pPr>
            <w:r w:rsidRPr="00D50F8A">
              <w:rPr>
                <w:rFonts w:cs="Arial"/>
                <w:sz w:val="22"/>
                <w:szCs w:val="20"/>
              </w:rPr>
              <w:t>6,488</w:t>
            </w:r>
          </w:p>
        </w:tc>
        <w:tc>
          <w:tcPr>
            <w:tcW w:w="1018" w:type="dxa"/>
            <w:gridSpan w:val="2"/>
            <w:tcBorders>
              <w:left w:val="single" w:sz="6" w:space="0" w:color="auto"/>
              <w:right w:val="single" w:sz="4"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5,548</w:t>
            </w:r>
          </w:p>
        </w:tc>
      </w:tr>
      <w:tr w:rsidR="00162E45" w:rsidRPr="00D50F8A" w:rsidTr="00277E21">
        <w:trPr>
          <w:trHeight w:val="378"/>
          <w:jc w:val="center"/>
        </w:trPr>
        <w:tc>
          <w:tcPr>
            <w:tcW w:w="982" w:type="dxa"/>
            <w:vMerge/>
            <w:tcBorders>
              <w:left w:val="single" w:sz="4" w:space="0" w:color="auto"/>
              <w:right w:val="single" w:sz="6" w:space="0" w:color="auto"/>
            </w:tcBorders>
          </w:tcPr>
          <w:p w:rsidR="00162E45" w:rsidRPr="00D50F8A" w:rsidRDefault="00162E45" w:rsidP="005A21C9">
            <w:pPr>
              <w:rPr>
                <w:rFonts w:cs="Arial"/>
                <w:sz w:val="22"/>
                <w:szCs w:val="20"/>
              </w:rPr>
            </w:pPr>
          </w:p>
        </w:tc>
        <w:tc>
          <w:tcPr>
            <w:tcW w:w="2850"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5A21C9">
            <w:pPr>
              <w:rPr>
                <w:rFonts w:cs="Arial"/>
                <w:sz w:val="22"/>
                <w:szCs w:val="20"/>
              </w:rPr>
            </w:pPr>
            <w:r w:rsidRPr="00D50F8A">
              <w:rPr>
                <w:rFonts w:cs="Arial"/>
                <w:sz w:val="22"/>
                <w:szCs w:val="20"/>
              </w:rPr>
              <w:t>Total Sample</w:t>
            </w:r>
          </w:p>
        </w:tc>
        <w:tc>
          <w:tcPr>
            <w:tcW w:w="1859" w:type="dxa"/>
            <w:tcBorders>
              <w:left w:val="single" w:sz="6" w:space="0" w:color="auto"/>
              <w:bottom w:val="single" w:sz="6" w:space="0" w:color="auto"/>
              <w:right w:val="single" w:sz="6" w:space="0" w:color="auto"/>
            </w:tcBorders>
            <w:shd w:val="clear" w:color="auto" w:fill="auto"/>
            <w:vAlign w:val="center"/>
          </w:tcPr>
          <w:p w:rsidR="00162E45" w:rsidRPr="00D50F8A" w:rsidRDefault="005577BE" w:rsidP="005A21C9">
            <w:pPr>
              <w:jc w:val="center"/>
              <w:rPr>
                <w:rFonts w:cs="Arial"/>
                <w:sz w:val="22"/>
                <w:szCs w:val="20"/>
              </w:rPr>
            </w:pPr>
            <w:r w:rsidRPr="00D50F8A">
              <w:rPr>
                <w:rFonts w:cs="Arial"/>
                <w:sz w:val="22"/>
                <w:szCs w:val="20"/>
              </w:rPr>
              <w:t>4,691</w:t>
            </w:r>
          </w:p>
        </w:tc>
        <w:tc>
          <w:tcPr>
            <w:tcW w:w="1011" w:type="dxa"/>
            <w:tcBorders>
              <w:left w:val="single" w:sz="6" w:space="0" w:color="auto"/>
              <w:bottom w:val="single" w:sz="6" w:space="0" w:color="auto"/>
              <w:right w:val="single" w:sz="6"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4,400</w:t>
            </w:r>
          </w:p>
        </w:tc>
        <w:tc>
          <w:tcPr>
            <w:tcW w:w="1856" w:type="dxa"/>
            <w:tcBorders>
              <w:left w:val="single" w:sz="6" w:space="0" w:color="auto"/>
              <w:bottom w:val="single" w:sz="6" w:space="0" w:color="auto"/>
              <w:right w:val="single" w:sz="6" w:space="0" w:color="auto"/>
            </w:tcBorders>
            <w:shd w:val="clear" w:color="auto" w:fill="auto"/>
            <w:vAlign w:val="center"/>
          </w:tcPr>
          <w:p w:rsidR="00162E45" w:rsidRPr="00D50F8A" w:rsidRDefault="005577BE" w:rsidP="005A21C9">
            <w:pPr>
              <w:jc w:val="center"/>
              <w:rPr>
                <w:rFonts w:cs="Arial"/>
                <w:sz w:val="22"/>
                <w:szCs w:val="20"/>
              </w:rPr>
            </w:pPr>
            <w:r w:rsidRPr="00D50F8A">
              <w:rPr>
                <w:rFonts w:cs="Arial"/>
                <w:sz w:val="22"/>
                <w:szCs w:val="20"/>
              </w:rPr>
              <w:t>35,000</w:t>
            </w:r>
          </w:p>
        </w:tc>
        <w:tc>
          <w:tcPr>
            <w:tcW w:w="1018" w:type="dxa"/>
            <w:gridSpan w:val="2"/>
            <w:tcBorders>
              <w:left w:val="single" w:sz="6" w:space="0" w:color="auto"/>
              <w:bottom w:val="single" w:sz="6" w:space="0" w:color="auto"/>
              <w:right w:val="single" w:sz="4" w:space="0" w:color="auto"/>
            </w:tcBorders>
            <w:shd w:val="clear" w:color="auto" w:fill="auto"/>
            <w:vAlign w:val="center"/>
          </w:tcPr>
          <w:p w:rsidR="00162E45" w:rsidRPr="00D50F8A" w:rsidRDefault="00162E45" w:rsidP="005A21C9">
            <w:pPr>
              <w:jc w:val="center"/>
              <w:rPr>
                <w:rFonts w:cs="Arial"/>
                <w:sz w:val="22"/>
                <w:szCs w:val="20"/>
              </w:rPr>
            </w:pPr>
            <w:r w:rsidRPr="00D50F8A">
              <w:rPr>
                <w:rFonts w:cs="Arial"/>
                <w:sz w:val="22"/>
                <w:szCs w:val="20"/>
              </w:rPr>
              <w:t>10,405</w:t>
            </w:r>
          </w:p>
        </w:tc>
      </w:tr>
      <w:tr w:rsidR="00E21395" w:rsidRPr="00D50F8A" w:rsidTr="00277E21">
        <w:trPr>
          <w:trHeight w:val="378"/>
          <w:jc w:val="center"/>
        </w:trPr>
        <w:tc>
          <w:tcPr>
            <w:tcW w:w="982" w:type="dxa"/>
            <w:tcBorders>
              <w:left w:val="single" w:sz="4" w:space="0" w:color="auto"/>
              <w:right w:val="single" w:sz="6" w:space="0" w:color="auto"/>
            </w:tcBorders>
          </w:tcPr>
          <w:p w:rsidR="00E21395" w:rsidRPr="00D50F8A" w:rsidRDefault="00E21395" w:rsidP="005A21C9">
            <w:pPr>
              <w:rPr>
                <w:rFonts w:cs="Arial"/>
                <w:sz w:val="22"/>
                <w:szCs w:val="20"/>
              </w:rPr>
            </w:pPr>
            <w:r>
              <w:rPr>
                <w:rFonts w:cs="Arial"/>
                <w:sz w:val="22"/>
                <w:szCs w:val="20"/>
              </w:rPr>
              <w:t>2011</w:t>
            </w:r>
          </w:p>
        </w:tc>
        <w:tc>
          <w:tcPr>
            <w:tcW w:w="2850" w:type="dxa"/>
            <w:tcBorders>
              <w:top w:val="single" w:sz="6" w:space="0" w:color="auto"/>
              <w:left w:val="single" w:sz="6" w:space="0" w:color="auto"/>
              <w:right w:val="single" w:sz="6" w:space="0" w:color="auto"/>
            </w:tcBorders>
            <w:shd w:val="clear" w:color="auto" w:fill="auto"/>
            <w:vAlign w:val="center"/>
          </w:tcPr>
          <w:p w:rsidR="00E21395" w:rsidRPr="00D50F8A" w:rsidRDefault="00E21395" w:rsidP="005A21C9">
            <w:pPr>
              <w:rPr>
                <w:rFonts w:cs="Arial"/>
                <w:sz w:val="22"/>
                <w:szCs w:val="20"/>
              </w:rPr>
            </w:pPr>
            <w:r>
              <w:rPr>
                <w:rFonts w:cs="Arial"/>
                <w:sz w:val="22"/>
                <w:szCs w:val="20"/>
              </w:rPr>
              <w:t>With listed landline telephone number</w:t>
            </w:r>
          </w:p>
        </w:tc>
        <w:tc>
          <w:tcPr>
            <w:tcW w:w="1859" w:type="dxa"/>
            <w:tcBorders>
              <w:top w:val="single" w:sz="6" w:space="0" w:color="auto"/>
              <w:left w:val="single" w:sz="6" w:space="0" w:color="auto"/>
              <w:right w:val="single" w:sz="6"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3</w:t>
            </w:r>
            <w:r>
              <w:rPr>
                <w:sz w:val="22"/>
                <w:szCs w:val="22"/>
              </w:rPr>
              <w:t>,</w:t>
            </w:r>
            <w:r w:rsidRPr="00E21395">
              <w:rPr>
                <w:sz w:val="22"/>
                <w:szCs w:val="22"/>
              </w:rPr>
              <w:t>089</w:t>
            </w:r>
          </w:p>
        </w:tc>
        <w:tc>
          <w:tcPr>
            <w:tcW w:w="1011" w:type="dxa"/>
            <w:tcBorders>
              <w:top w:val="single" w:sz="6" w:space="0" w:color="auto"/>
              <w:left w:val="single" w:sz="6" w:space="0" w:color="auto"/>
              <w:right w:val="single" w:sz="6"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2</w:t>
            </w:r>
            <w:r>
              <w:rPr>
                <w:sz w:val="22"/>
                <w:szCs w:val="22"/>
              </w:rPr>
              <w:t>,</w:t>
            </w:r>
            <w:r w:rsidRPr="00E21395">
              <w:rPr>
                <w:sz w:val="22"/>
                <w:szCs w:val="22"/>
              </w:rPr>
              <w:t>865</w:t>
            </w:r>
          </w:p>
        </w:tc>
        <w:tc>
          <w:tcPr>
            <w:tcW w:w="1856" w:type="dxa"/>
            <w:tcBorders>
              <w:top w:val="single" w:sz="6" w:space="0" w:color="auto"/>
              <w:left w:val="single" w:sz="6" w:space="0" w:color="auto"/>
              <w:right w:val="single" w:sz="6"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25</w:t>
            </w:r>
            <w:r>
              <w:rPr>
                <w:sz w:val="22"/>
                <w:szCs w:val="22"/>
              </w:rPr>
              <w:t>,</w:t>
            </w:r>
            <w:r w:rsidRPr="00E21395">
              <w:rPr>
                <w:sz w:val="22"/>
                <w:szCs w:val="22"/>
              </w:rPr>
              <w:t>438</w:t>
            </w:r>
          </w:p>
        </w:tc>
        <w:tc>
          <w:tcPr>
            <w:tcW w:w="1018" w:type="dxa"/>
            <w:gridSpan w:val="2"/>
            <w:tcBorders>
              <w:top w:val="single" w:sz="6" w:space="0" w:color="auto"/>
              <w:left w:val="single" w:sz="6" w:space="0" w:color="auto"/>
              <w:right w:val="single" w:sz="4"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4</w:t>
            </w:r>
            <w:r>
              <w:rPr>
                <w:sz w:val="22"/>
                <w:szCs w:val="22"/>
              </w:rPr>
              <w:t>,</w:t>
            </w:r>
            <w:r w:rsidRPr="00E21395">
              <w:rPr>
                <w:sz w:val="22"/>
                <w:szCs w:val="22"/>
              </w:rPr>
              <w:t>857</w:t>
            </w:r>
          </w:p>
        </w:tc>
      </w:tr>
      <w:tr w:rsidR="00E21395" w:rsidRPr="00D50F8A" w:rsidTr="00277E21">
        <w:trPr>
          <w:trHeight w:val="378"/>
          <w:jc w:val="center"/>
        </w:trPr>
        <w:tc>
          <w:tcPr>
            <w:tcW w:w="982" w:type="dxa"/>
            <w:tcBorders>
              <w:left w:val="single" w:sz="4" w:space="0" w:color="auto"/>
              <w:right w:val="single" w:sz="6" w:space="0" w:color="auto"/>
            </w:tcBorders>
          </w:tcPr>
          <w:p w:rsidR="00E21395" w:rsidRDefault="00E21395" w:rsidP="005A21C9">
            <w:pPr>
              <w:rPr>
                <w:rFonts w:cs="Arial"/>
                <w:sz w:val="22"/>
                <w:szCs w:val="20"/>
              </w:rPr>
            </w:pPr>
          </w:p>
        </w:tc>
        <w:tc>
          <w:tcPr>
            <w:tcW w:w="2850" w:type="dxa"/>
            <w:tcBorders>
              <w:left w:val="single" w:sz="6" w:space="0" w:color="auto"/>
              <w:right w:val="single" w:sz="6" w:space="0" w:color="auto"/>
            </w:tcBorders>
            <w:shd w:val="clear" w:color="auto" w:fill="auto"/>
            <w:vAlign w:val="center"/>
          </w:tcPr>
          <w:p w:rsidR="00E21395" w:rsidRDefault="00E21395" w:rsidP="005A21C9">
            <w:pPr>
              <w:rPr>
                <w:rFonts w:cs="Arial"/>
                <w:sz w:val="22"/>
                <w:szCs w:val="20"/>
              </w:rPr>
            </w:pPr>
            <w:r>
              <w:rPr>
                <w:rFonts w:cs="Arial"/>
                <w:sz w:val="22"/>
                <w:szCs w:val="20"/>
              </w:rPr>
              <w:t>With no listed landline telephone</w:t>
            </w:r>
          </w:p>
        </w:tc>
        <w:tc>
          <w:tcPr>
            <w:tcW w:w="1859" w:type="dxa"/>
            <w:tcBorders>
              <w:left w:val="single" w:sz="6" w:space="0" w:color="auto"/>
              <w:right w:val="single" w:sz="6"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1</w:t>
            </w:r>
            <w:r>
              <w:rPr>
                <w:sz w:val="22"/>
                <w:szCs w:val="22"/>
              </w:rPr>
              <w:t>,</w:t>
            </w:r>
            <w:r w:rsidRPr="00E21395">
              <w:rPr>
                <w:sz w:val="22"/>
                <w:szCs w:val="22"/>
              </w:rPr>
              <w:t>723</w:t>
            </w:r>
          </w:p>
        </w:tc>
        <w:tc>
          <w:tcPr>
            <w:tcW w:w="1011" w:type="dxa"/>
            <w:tcBorders>
              <w:left w:val="single" w:sz="6" w:space="0" w:color="auto"/>
              <w:right w:val="single" w:sz="6"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1</w:t>
            </w:r>
            <w:r>
              <w:rPr>
                <w:sz w:val="22"/>
                <w:szCs w:val="22"/>
              </w:rPr>
              <w:t>,</w:t>
            </w:r>
            <w:r w:rsidRPr="00E21395">
              <w:rPr>
                <w:sz w:val="22"/>
                <w:szCs w:val="22"/>
              </w:rPr>
              <w:t>535</w:t>
            </w:r>
          </w:p>
        </w:tc>
        <w:tc>
          <w:tcPr>
            <w:tcW w:w="1856" w:type="dxa"/>
            <w:tcBorders>
              <w:left w:val="single" w:sz="6" w:space="0" w:color="auto"/>
              <w:right w:val="single" w:sz="6"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6</w:t>
            </w:r>
            <w:r>
              <w:rPr>
                <w:sz w:val="22"/>
                <w:szCs w:val="22"/>
              </w:rPr>
              <w:t>,</w:t>
            </w:r>
            <w:r w:rsidRPr="00E21395">
              <w:rPr>
                <w:sz w:val="22"/>
                <w:szCs w:val="22"/>
              </w:rPr>
              <w:t>562</w:t>
            </w:r>
          </w:p>
        </w:tc>
        <w:tc>
          <w:tcPr>
            <w:tcW w:w="1018" w:type="dxa"/>
            <w:gridSpan w:val="2"/>
            <w:tcBorders>
              <w:left w:val="single" w:sz="6" w:space="0" w:color="auto"/>
              <w:right w:val="single" w:sz="4"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5</w:t>
            </w:r>
            <w:r>
              <w:rPr>
                <w:sz w:val="22"/>
                <w:szCs w:val="22"/>
              </w:rPr>
              <w:t>,</w:t>
            </w:r>
            <w:r w:rsidRPr="00E21395">
              <w:rPr>
                <w:sz w:val="22"/>
                <w:szCs w:val="22"/>
              </w:rPr>
              <w:t>548</w:t>
            </w:r>
          </w:p>
        </w:tc>
      </w:tr>
      <w:tr w:rsidR="00E21395" w:rsidRPr="00D50F8A" w:rsidTr="00277E21">
        <w:trPr>
          <w:trHeight w:val="378"/>
          <w:jc w:val="center"/>
        </w:trPr>
        <w:tc>
          <w:tcPr>
            <w:tcW w:w="982" w:type="dxa"/>
            <w:tcBorders>
              <w:left w:val="single" w:sz="4" w:space="0" w:color="auto"/>
              <w:bottom w:val="single" w:sz="4" w:space="0" w:color="auto"/>
              <w:right w:val="single" w:sz="6" w:space="0" w:color="auto"/>
            </w:tcBorders>
          </w:tcPr>
          <w:p w:rsidR="00E21395" w:rsidRDefault="00E21395" w:rsidP="005A21C9">
            <w:pPr>
              <w:rPr>
                <w:rFonts w:cs="Arial"/>
                <w:sz w:val="22"/>
                <w:szCs w:val="20"/>
              </w:rPr>
            </w:pPr>
          </w:p>
        </w:tc>
        <w:tc>
          <w:tcPr>
            <w:tcW w:w="2850" w:type="dxa"/>
            <w:tcBorders>
              <w:left w:val="single" w:sz="6" w:space="0" w:color="auto"/>
              <w:bottom w:val="single" w:sz="4" w:space="0" w:color="auto"/>
              <w:right w:val="single" w:sz="6" w:space="0" w:color="auto"/>
            </w:tcBorders>
            <w:shd w:val="clear" w:color="auto" w:fill="auto"/>
            <w:vAlign w:val="center"/>
          </w:tcPr>
          <w:p w:rsidR="00E21395" w:rsidRDefault="00E21395" w:rsidP="005A21C9">
            <w:pPr>
              <w:rPr>
                <w:rFonts w:cs="Arial"/>
                <w:sz w:val="22"/>
                <w:szCs w:val="20"/>
              </w:rPr>
            </w:pPr>
            <w:r>
              <w:rPr>
                <w:rFonts w:cs="Arial"/>
                <w:sz w:val="22"/>
                <w:szCs w:val="20"/>
              </w:rPr>
              <w:t>Total Sample</w:t>
            </w:r>
          </w:p>
        </w:tc>
        <w:tc>
          <w:tcPr>
            <w:tcW w:w="1859" w:type="dxa"/>
            <w:tcBorders>
              <w:left w:val="single" w:sz="6" w:space="0" w:color="auto"/>
              <w:bottom w:val="single" w:sz="4" w:space="0" w:color="auto"/>
              <w:right w:val="single" w:sz="6"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4</w:t>
            </w:r>
            <w:r>
              <w:rPr>
                <w:sz w:val="22"/>
                <w:szCs w:val="22"/>
              </w:rPr>
              <w:t>,</w:t>
            </w:r>
            <w:r w:rsidRPr="00E21395">
              <w:rPr>
                <w:sz w:val="22"/>
                <w:szCs w:val="22"/>
              </w:rPr>
              <w:t>812</w:t>
            </w:r>
          </w:p>
        </w:tc>
        <w:tc>
          <w:tcPr>
            <w:tcW w:w="1011" w:type="dxa"/>
            <w:tcBorders>
              <w:left w:val="single" w:sz="6" w:space="0" w:color="auto"/>
              <w:bottom w:val="single" w:sz="4" w:space="0" w:color="auto"/>
              <w:right w:val="single" w:sz="6"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4</w:t>
            </w:r>
            <w:r>
              <w:rPr>
                <w:sz w:val="22"/>
                <w:szCs w:val="22"/>
              </w:rPr>
              <w:t>,</w:t>
            </w:r>
            <w:r w:rsidRPr="00E21395">
              <w:rPr>
                <w:sz w:val="22"/>
                <w:szCs w:val="22"/>
              </w:rPr>
              <w:t>400</w:t>
            </w:r>
          </w:p>
        </w:tc>
        <w:tc>
          <w:tcPr>
            <w:tcW w:w="1856" w:type="dxa"/>
            <w:tcBorders>
              <w:left w:val="single" w:sz="6" w:space="0" w:color="auto"/>
              <w:bottom w:val="single" w:sz="4" w:space="0" w:color="auto"/>
              <w:right w:val="single" w:sz="6"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32</w:t>
            </w:r>
            <w:r>
              <w:rPr>
                <w:sz w:val="22"/>
                <w:szCs w:val="22"/>
              </w:rPr>
              <w:t>,</w:t>
            </w:r>
            <w:r w:rsidRPr="00E21395">
              <w:rPr>
                <w:sz w:val="22"/>
                <w:szCs w:val="22"/>
              </w:rPr>
              <w:t>000</w:t>
            </w:r>
          </w:p>
        </w:tc>
        <w:tc>
          <w:tcPr>
            <w:tcW w:w="1018" w:type="dxa"/>
            <w:gridSpan w:val="2"/>
            <w:tcBorders>
              <w:left w:val="single" w:sz="6" w:space="0" w:color="auto"/>
              <w:bottom w:val="single" w:sz="4" w:space="0" w:color="auto"/>
              <w:right w:val="single" w:sz="4" w:space="0" w:color="auto"/>
            </w:tcBorders>
            <w:shd w:val="clear" w:color="auto" w:fill="auto"/>
            <w:vAlign w:val="center"/>
          </w:tcPr>
          <w:p w:rsidR="00E21395" w:rsidRPr="00E21395" w:rsidRDefault="00E21395">
            <w:pPr>
              <w:jc w:val="center"/>
              <w:rPr>
                <w:rFonts w:ascii="Calibri" w:eastAsiaTheme="minorHAnsi" w:hAnsi="Calibri" w:cs="Calibri"/>
                <w:sz w:val="22"/>
                <w:szCs w:val="22"/>
              </w:rPr>
            </w:pPr>
            <w:r w:rsidRPr="00E21395">
              <w:rPr>
                <w:sz w:val="22"/>
                <w:szCs w:val="22"/>
              </w:rPr>
              <w:t>10</w:t>
            </w:r>
            <w:r>
              <w:rPr>
                <w:sz w:val="22"/>
                <w:szCs w:val="22"/>
              </w:rPr>
              <w:t>,</w:t>
            </w:r>
            <w:r w:rsidRPr="00E21395">
              <w:rPr>
                <w:sz w:val="22"/>
                <w:szCs w:val="22"/>
              </w:rPr>
              <w:t>405</w:t>
            </w:r>
          </w:p>
        </w:tc>
      </w:tr>
    </w:tbl>
    <w:p w:rsidR="009C7045" w:rsidRPr="00D50F8A" w:rsidRDefault="009C7045" w:rsidP="000275ED">
      <w:pPr>
        <w:spacing w:line="480" w:lineRule="auto"/>
      </w:pPr>
    </w:p>
    <w:p w:rsidR="00D110CC" w:rsidRPr="00216650" w:rsidRDefault="00D110CC" w:rsidP="000275ED">
      <w:pPr>
        <w:spacing w:line="480" w:lineRule="auto"/>
        <w:rPr>
          <w:b/>
        </w:rPr>
      </w:pPr>
      <w:r>
        <w:rPr>
          <w:b/>
        </w:rPr>
        <w:t>II</w:t>
      </w:r>
      <w:r w:rsidR="00204246">
        <w:rPr>
          <w:b/>
        </w:rPr>
        <w:t>. Instrument</w:t>
      </w:r>
      <w:r w:rsidRPr="00216650">
        <w:rPr>
          <w:b/>
        </w:rPr>
        <w:t xml:space="preserve"> Developmen</w:t>
      </w:r>
      <w:r>
        <w:rPr>
          <w:b/>
        </w:rPr>
        <w:t>t</w:t>
      </w:r>
      <w:r w:rsidR="003C0F5C">
        <w:rPr>
          <w:b/>
        </w:rPr>
        <w:t xml:space="preserve"> </w:t>
      </w:r>
    </w:p>
    <w:p w:rsidR="00D110CC" w:rsidRDefault="00D110CC" w:rsidP="000275ED">
      <w:pPr>
        <w:spacing w:line="480" w:lineRule="auto"/>
        <w:ind w:firstLine="720"/>
      </w:pPr>
      <w:r>
        <w:t xml:space="preserve">The survey instrument used for the </w:t>
      </w:r>
      <w:r w:rsidR="00A7371C">
        <w:t>MHIS</w:t>
      </w:r>
      <w:r>
        <w:t xml:space="preserve"> relies on the Coordinated State Coverage Survey (CSCS), developed by the State Health Access Data Assistance Center (SHADAC)</w:t>
      </w:r>
      <w:r w:rsidR="00162E45">
        <w:t xml:space="preserve"> at the </w:t>
      </w:r>
      <w:smartTag w:uri="urn:schemas-microsoft-com:office:smarttags" w:element="place">
        <w:smartTag w:uri="urn:schemas-microsoft-com:office:smarttags" w:element="PlaceType">
          <w:r w:rsidR="00162E45">
            <w:t>University</w:t>
          </w:r>
        </w:smartTag>
        <w:r w:rsidR="00162E45">
          <w:t xml:space="preserve"> of </w:t>
        </w:r>
        <w:smartTag w:uri="urn:schemas-microsoft-com:office:smarttags" w:element="PlaceName">
          <w:r w:rsidR="00162E45">
            <w:t>Minnesota</w:t>
          </w:r>
        </w:smartTag>
      </w:smartTag>
      <w:r>
        <w:t>.</w:t>
      </w:r>
      <w:r>
        <w:rPr>
          <w:rStyle w:val="FootnoteReference"/>
        </w:rPr>
        <w:footnoteReference w:id="6"/>
      </w:r>
      <w:r w:rsidR="003C0F5C">
        <w:t xml:space="preserve"> </w:t>
      </w:r>
      <w:r w:rsidR="00162E45">
        <w:t xml:space="preserve"> </w:t>
      </w:r>
      <w:r>
        <w:t xml:space="preserve">Modifications to that design were made to address issues specific to </w:t>
      </w:r>
      <w:smartTag w:uri="urn:schemas-microsoft-com:office:smarttags" w:element="State">
        <w:smartTag w:uri="urn:schemas-microsoft-com:office:smarttags" w:element="place">
          <w:r>
            <w:t>Massachusetts</w:t>
          </w:r>
        </w:smartTag>
      </w:smartTag>
      <w:r>
        <w:t xml:space="preserve"> as well as to simplify the structure of the survey for the mail instrument</w:t>
      </w:r>
      <w:r w:rsidR="007E1BA5">
        <w:t xml:space="preserve"> (described below)</w:t>
      </w:r>
      <w:r w:rsidR="00147696">
        <w:t xml:space="preserve">.  </w:t>
      </w:r>
      <w:r>
        <w:t xml:space="preserve">A number of the survey questions on access to and use of care in the </w:t>
      </w:r>
      <w:r w:rsidR="00A7371C">
        <w:t>MHIS</w:t>
      </w:r>
      <w:r>
        <w:t xml:space="preserve"> </w:t>
      </w:r>
      <w:r>
        <w:lastRenderedPageBreak/>
        <w:t xml:space="preserve">were drawn from the Massachusetts Health Reform Survey </w:t>
      </w:r>
      <w:r w:rsidR="008C3CFE">
        <w:t>(</w:t>
      </w:r>
      <w:r>
        <w:t xml:space="preserve">MHRS), a survey of working-age adults in </w:t>
      </w:r>
      <w:smartTag w:uri="urn:schemas-microsoft-com:office:smarttags" w:element="State">
        <w:smartTag w:uri="urn:schemas-microsoft-com:office:smarttags" w:element="place">
          <w:r>
            <w:t>Massachusetts</w:t>
          </w:r>
        </w:smartTag>
      </w:smartTag>
      <w:r>
        <w:t xml:space="preserve"> conducted by the Urban Institute and </w:t>
      </w:r>
      <w:r w:rsidR="00046404">
        <w:t>SSRS</w:t>
      </w:r>
      <w:r w:rsidR="00162E45">
        <w:t>.</w:t>
      </w:r>
      <w:r w:rsidR="00162E45">
        <w:rPr>
          <w:rStyle w:val="FootnoteReference"/>
        </w:rPr>
        <w:footnoteReference w:id="7"/>
      </w:r>
      <w:r w:rsidR="00162E45">
        <w:t xml:space="preserve">  That survey is currently funded by</w:t>
      </w:r>
      <w:r>
        <w:t xml:space="preserve"> the Blue Cross Blue Shi</w:t>
      </w:r>
      <w:r w:rsidR="00162E45">
        <w:t>eld of Massachusetts Foundation.  Earlier years of MHRS were also funded by</w:t>
      </w:r>
      <w:r>
        <w:t xml:space="preserve"> the Commonwealth Fund and the Robert Wood Johnson Foundation.</w:t>
      </w:r>
      <w:r w:rsidR="00162E45">
        <w:t xml:space="preserve">  </w:t>
      </w:r>
      <w:r w:rsidR="00EA71DF">
        <w:t>The</w:t>
      </w:r>
      <w:r w:rsidR="002D728D">
        <w:t xml:space="preserve"> MHIS</w:t>
      </w:r>
      <w:r w:rsidR="00EA71DF">
        <w:t xml:space="preserve"> survey instrument is pretested before each round of data collection </w:t>
      </w:r>
      <w:r w:rsidR="00162E45">
        <w:t>as there have been some c</w:t>
      </w:r>
      <w:r w:rsidR="00EA71DF">
        <w:t>hanges made to the questionnaire between rounds</w:t>
      </w:r>
      <w:r w:rsidR="00147696">
        <w:t xml:space="preserve">.  </w:t>
      </w:r>
    </w:p>
    <w:p w:rsidR="005E47DD" w:rsidRDefault="002D728D" w:rsidP="005E47DD">
      <w:pPr>
        <w:spacing w:line="480" w:lineRule="auto"/>
        <w:ind w:firstLine="720"/>
      </w:pPr>
      <w:r>
        <w:t xml:space="preserve">The MHIS begins by </w:t>
      </w:r>
      <w:r w:rsidR="00C6610F">
        <w:t xml:space="preserve">establishing that the household </w:t>
      </w:r>
      <w:r>
        <w:t>is</w:t>
      </w:r>
      <w:r w:rsidR="00C6610F">
        <w:t xml:space="preserve"> included in the survey sample frame (which include</w:t>
      </w:r>
      <w:r w:rsidR="006503A1">
        <w:t>s</w:t>
      </w:r>
      <w:r w:rsidR="00C6610F">
        <w:t xml:space="preserve"> confirming that the home was a primary residence)</w:t>
      </w:r>
      <w:r>
        <w:t>. T</w:t>
      </w:r>
      <w:r w:rsidR="00C6610F">
        <w:t>he survey</w:t>
      </w:r>
      <w:r>
        <w:t xml:space="preserve"> then</w:t>
      </w:r>
      <w:r w:rsidR="00C6610F">
        <w:t xml:space="preserve"> ask</w:t>
      </w:r>
      <w:r w:rsidR="00EA71DF">
        <w:t xml:space="preserve">s </w:t>
      </w:r>
      <w:r w:rsidR="00C6610F">
        <w:t>for a person aged 18 or older who c</w:t>
      </w:r>
      <w:r w:rsidR="00162E45">
        <w:t>an</w:t>
      </w:r>
      <w:r w:rsidR="00C6610F">
        <w:t xml:space="preserve"> answer questions about the health insurance coverage of the members of the household</w:t>
      </w:r>
      <w:r w:rsidR="00147696">
        <w:t xml:space="preserve">.  </w:t>
      </w:r>
      <w:r w:rsidR="00C6610F">
        <w:t xml:space="preserve">That respondent </w:t>
      </w:r>
      <w:r w:rsidR="000B12A8">
        <w:t xml:space="preserve">is then </w:t>
      </w:r>
      <w:r w:rsidR="00C6610F">
        <w:t xml:space="preserve">asked questions that </w:t>
      </w:r>
      <w:r w:rsidR="000B12A8">
        <w:t xml:space="preserve">are </w:t>
      </w:r>
      <w:r w:rsidR="00C6610F">
        <w:t>used to create a roster of every individual in the household by age, gender, education, work status</w:t>
      </w:r>
      <w:r w:rsidR="00C73F43">
        <w:t>,</w:t>
      </w:r>
      <w:r w:rsidR="00C6610F">
        <w:t xml:space="preserve"> and relationship to the respondent</w:t>
      </w:r>
      <w:r w:rsidR="00147696">
        <w:t xml:space="preserve">.  </w:t>
      </w:r>
      <w:r w:rsidR="00C6610F">
        <w:t xml:space="preserve">Persons temporarily living away from home (including college students) </w:t>
      </w:r>
      <w:r w:rsidR="000B12A8">
        <w:t>are</w:t>
      </w:r>
      <w:r w:rsidR="00C6610F">
        <w:t xml:space="preserve"> included in their usual household</w:t>
      </w:r>
      <w:r w:rsidR="00147696">
        <w:t xml:space="preserve">.  </w:t>
      </w:r>
      <w:r w:rsidR="00C6610F">
        <w:t xml:space="preserve">Persons living in group quarters (e.g., dorms, nursing homes, and shelters) </w:t>
      </w:r>
      <w:r w:rsidR="000B12A8">
        <w:t>are</w:t>
      </w:r>
      <w:r w:rsidR="00C73F43">
        <w:t xml:space="preserve"> excluded from the study, as a</w:t>
      </w:r>
      <w:r w:rsidR="00C6610F">
        <w:t>re individuals sampled at their vacation homes or second homes</w:t>
      </w:r>
      <w:r w:rsidR="00147696">
        <w:t xml:space="preserve">.  </w:t>
      </w:r>
      <w:r w:rsidR="005E47DD">
        <w:t xml:space="preserve">From this roster, one household member </w:t>
      </w:r>
      <w:r>
        <w:t xml:space="preserve">is randomly selected </w:t>
      </w:r>
      <w:r w:rsidR="005E47DD">
        <w:t>to be the “target” person for the household</w:t>
      </w:r>
      <w:r w:rsidR="00147696">
        <w:t xml:space="preserve">.  </w:t>
      </w:r>
      <w:r w:rsidR="005E47DD">
        <w:t xml:space="preserve">Basic information (including demographic and socioeconomic characteristics and insurance status) </w:t>
      </w:r>
      <w:r w:rsidR="000B12A8">
        <w:t>are</w:t>
      </w:r>
      <w:r w:rsidR="005E47DD">
        <w:t xml:space="preserve"> collected on all of the members of each selected household, with more detailed information collected for the target person</w:t>
      </w:r>
      <w:r w:rsidR="00147696">
        <w:t xml:space="preserve">.  </w:t>
      </w:r>
      <w:r w:rsidR="005E47DD">
        <w:t xml:space="preserve">Table 2 summarizes the topic areas covered in the </w:t>
      </w:r>
      <w:r w:rsidR="00A7371C">
        <w:t>MHIS</w:t>
      </w:r>
      <w:r w:rsidR="005E47DD">
        <w:t xml:space="preserve"> for all members of the household and for the household member selected as the target individual for the survey</w:t>
      </w:r>
      <w:r w:rsidR="00147696">
        <w:t xml:space="preserve">.  </w:t>
      </w:r>
      <w:r w:rsidR="005E47DD">
        <w:t>As noted above, the survey includes a complete roster of all members of the household</w:t>
      </w:r>
      <w:r w:rsidR="00147696">
        <w:t xml:space="preserve">.  </w:t>
      </w:r>
    </w:p>
    <w:p w:rsidR="00EF6866" w:rsidRPr="00756C8B" w:rsidRDefault="008C1DEF" w:rsidP="001D3BE8">
      <w:pPr>
        <w:spacing w:line="480" w:lineRule="auto"/>
        <w:ind w:firstLine="720"/>
      </w:pPr>
      <w:r>
        <w:lastRenderedPageBreak/>
        <w:t>One concern in developing the</w:t>
      </w:r>
      <w:r w:rsidR="005301B7">
        <w:t xml:space="preserve"> survey</w:t>
      </w:r>
      <w:r>
        <w:t xml:space="preserve"> instrument was that, because of the </w:t>
      </w:r>
      <w:r w:rsidR="005301B7">
        <w:t xml:space="preserve">penalties associated with failing to comply with the </w:t>
      </w:r>
      <w:r>
        <w:t xml:space="preserve">individual mandate, individuals who were uninsured might refuse to participate in the survey or refuse to answer questions on </w:t>
      </w:r>
      <w:r w:rsidR="005301B7">
        <w:t xml:space="preserve">their </w:t>
      </w:r>
      <w:r>
        <w:t>health insurance coverage</w:t>
      </w:r>
      <w:r w:rsidR="00147696">
        <w:t xml:space="preserve">.  </w:t>
      </w:r>
      <w:r>
        <w:t xml:space="preserve">The </w:t>
      </w:r>
      <w:r w:rsidR="005301B7">
        <w:t xml:space="preserve">advance letters and the </w:t>
      </w:r>
      <w:r>
        <w:t xml:space="preserve">introduction </w:t>
      </w:r>
      <w:r w:rsidR="005301B7">
        <w:t>to</w:t>
      </w:r>
      <w:r>
        <w:t xml:space="preserve"> the survey</w:t>
      </w:r>
      <w:r w:rsidR="005301B7">
        <w:t xml:space="preserve"> </w:t>
      </w:r>
      <w:r>
        <w:t>highlight the importance of</w:t>
      </w:r>
      <w:r w:rsidR="005301B7">
        <w:t xml:space="preserve"> the study, without reference to the individual’s own health insurance coverage</w:t>
      </w:r>
      <w:r w:rsidR="00C73F43">
        <w:t>, and assure</w:t>
      </w:r>
      <w:r w:rsidR="00912043">
        <w:t xml:space="preserve"> the respondent that everything that they s</w:t>
      </w:r>
      <w:r w:rsidR="00C73F43">
        <w:t>ay will</w:t>
      </w:r>
      <w:r w:rsidR="00912043">
        <w:t xml:space="preserve"> be kept confidential</w:t>
      </w:r>
      <w:r w:rsidR="00147696">
        <w:t xml:space="preserve">.  </w:t>
      </w:r>
      <w:r w:rsidR="005301B7">
        <w:t>For example, the survey introduction includes:</w:t>
      </w:r>
      <w:r w:rsidR="003C0F5C">
        <w:t xml:space="preserve"> </w:t>
      </w:r>
      <w:r w:rsidR="005301B7">
        <w:t xml:space="preserve">“As you may know, </w:t>
      </w:r>
      <w:smartTag w:uri="urn:schemas-microsoft-com:office:smarttags" w:element="State">
        <w:smartTag w:uri="urn:schemas-microsoft-com:office:smarttags" w:element="place">
          <w:r w:rsidR="005301B7">
            <w:t>Massachusetts</w:t>
          </w:r>
        </w:smartTag>
      </w:smartTag>
      <w:r w:rsidR="005301B7">
        <w:t xml:space="preserve"> is one of several states taking the lead in finding ways to make health care more affordable and easier to obtain</w:t>
      </w:r>
      <w:r w:rsidR="00147696">
        <w:t xml:space="preserve">.  </w:t>
      </w:r>
      <w:r w:rsidR="005301B7">
        <w:t>The state would like to better understand how to improve access to affordable health insurance</w:t>
      </w:r>
      <w:r w:rsidR="00D468DB">
        <w:t>.</w:t>
      </w:r>
      <w:r w:rsidR="005301B7">
        <w:t>”</w:t>
      </w:r>
      <w:r w:rsidR="003C0F5C">
        <w:t xml:space="preserve"> </w:t>
      </w:r>
      <w:r w:rsidR="00C73F43">
        <w:t xml:space="preserve"> </w:t>
      </w:r>
      <w:r w:rsidR="005301B7">
        <w:t>With few exceptions,</w:t>
      </w:r>
      <w:r w:rsidR="001D3BE8">
        <w:t xml:space="preserve"> individuals who remained on the phone long enough to hear the introduction to the survey participated in the survey and, among those who participated in the survey, very few refused to </w:t>
      </w:r>
      <w:r w:rsidR="001D3BE8" w:rsidRPr="00756C8B">
        <w:t>answer the questions on insurance coverage</w:t>
      </w:r>
      <w:r w:rsidR="00147696" w:rsidRPr="00756C8B">
        <w:t xml:space="preserve">.  </w:t>
      </w:r>
    </w:p>
    <w:p w:rsidR="001D3BE8" w:rsidRDefault="001D3BE8" w:rsidP="001D3BE8">
      <w:pPr>
        <w:spacing w:line="480" w:lineRule="auto"/>
        <w:ind w:firstLine="720"/>
      </w:pPr>
      <w:r w:rsidRPr="00756C8B">
        <w:t xml:space="preserve">Completion of the survey instrument </w:t>
      </w:r>
      <w:r w:rsidR="000D4ABB" w:rsidRPr="00756C8B">
        <w:t>in 2011</w:t>
      </w:r>
      <w:r w:rsidR="00EF6866" w:rsidRPr="00756C8B">
        <w:t xml:space="preserve"> </w:t>
      </w:r>
      <w:r w:rsidRPr="00756C8B">
        <w:t xml:space="preserve">took approximately </w:t>
      </w:r>
      <w:r w:rsidR="00633488" w:rsidRPr="00756C8B">
        <w:t>21</w:t>
      </w:r>
      <w:r w:rsidRPr="00756C8B">
        <w:t xml:space="preserve"> minutes on average</w:t>
      </w:r>
      <w:r w:rsidR="00147696" w:rsidRPr="00756C8B">
        <w:t xml:space="preserve">.  </w:t>
      </w:r>
      <w:r w:rsidR="00EF6866" w:rsidRPr="00756C8B">
        <w:t>Both the 2008 and 2009 instruments averaged about 19 minutes</w:t>
      </w:r>
      <w:r w:rsidR="00633488" w:rsidRPr="00756C8B">
        <w:t>, and the 2010 instrument averaged 22 minutes</w:t>
      </w:r>
      <w:r w:rsidR="00EF6866" w:rsidRPr="00756C8B">
        <w:t>.  This increase</w:t>
      </w:r>
      <w:r w:rsidR="00EF6866">
        <w:t xml:space="preserve"> </w:t>
      </w:r>
      <w:r w:rsidR="00EF6866" w:rsidRPr="00EF6866">
        <w:t>in length</w:t>
      </w:r>
      <w:r w:rsidR="00EF6866">
        <w:t xml:space="preserve"> was in-part due to </w:t>
      </w:r>
      <w:r w:rsidR="00EF6866" w:rsidRPr="00EF6866">
        <w:t xml:space="preserve">more people </w:t>
      </w:r>
      <w:r w:rsidR="00EF6866">
        <w:t xml:space="preserve">in 2010 </w:t>
      </w:r>
      <w:r w:rsidR="00EF6866" w:rsidRPr="00EF6866">
        <w:t>fill</w:t>
      </w:r>
      <w:r w:rsidR="00EF6866">
        <w:t>ing</w:t>
      </w:r>
      <w:r w:rsidR="00EF6866" w:rsidRPr="00EF6866">
        <w:t xml:space="preserve"> out the survey online or by mail</w:t>
      </w:r>
      <w:r w:rsidR="00EF6866">
        <w:t xml:space="preserve">; hence </w:t>
      </w:r>
      <w:r w:rsidR="00EF6866" w:rsidRPr="00EF6866">
        <w:t xml:space="preserve">the phone interviews are becoming increasingly filled out by older respondents who tend to have longer interviews.  Length of interview is based only on the phone interview.  </w:t>
      </w:r>
    </w:p>
    <w:p w:rsidR="00105715" w:rsidRDefault="00105715" w:rsidP="001D3BE8">
      <w:pPr>
        <w:spacing w:line="480" w:lineRule="auto"/>
        <w:ind w:firstLine="720"/>
      </w:pPr>
    </w:p>
    <w:p w:rsidR="00105715" w:rsidRDefault="00105715" w:rsidP="001D3BE8">
      <w:pPr>
        <w:spacing w:line="480" w:lineRule="auto"/>
        <w:ind w:firstLine="720"/>
      </w:pPr>
    </w:p>
    <w:p w:rsidR="00DD7D90" w:rsidRDefault="00DD7D90"/>
    <w:p w:rsidR="000D4ABB" w:rsidRDefault="000D4ABB"/>
    <w:p w:rsidR="000D4ABB" w:rsidRDefault="000D4ABB"/>
    <w:p w:rsidR="000D4ABB" w:rsidRDefault="000D4ABB"/>
    <w:p w:rsidR="000D4ABB" w:rsidRDefault="000D4AB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1255"/>
        <w:gridCol w:w="1256"/>
        <w:gridCol w:w="1566"/>
        <w:gridCol w:w="2088"/>
      </w:tblGrid>
      <w:tr w:rsidR="00D110CC">
        <w:trPr>
          <w:trHeight w:val="665"/>
        </w:trPr>
        <w:tc>
          <w:tcPr>
            <w:tcW w:w="8748" w:type="dxa"/>
            <w:gridSpan w:val="5"/>
          </w:tcPr>
          <w:p w:rsidR="007E1BA5" w:rsidRPr="00876AA5" w:rsidRDefault="003B53EE" w:rsidP="007E1BA5">
            <w:pPr>
              <w:rPr>
                <w:sz w:val="22"/>
                <w:szCs w:val="22"/>
              </w:rPr>
            </w:pPr>
            <w:r>
              <w:lastRenderedPageBreak/>
              <w:br w:type="page"/>
            </w:r>
          </w:p>
          <w:p w:rsidR="00D110CC" w:rsidRPr="00876AA5" w:rsidRDefault="00D110CC" w:rsidP="007E1BA5">
            <w:pPr>
              <w:rPr>
                <w:sz w:val="22"/>
                <w:szCs w:val="22"/>
              </w:rPr>
            </w:pPr>
            <w:r w:rsidRPr="00876AA5">
              <w:rPr>
                <w:sz w:val="22"/>
                <w:szCs w:val="22"/>
              </w:rPr>
              <w:t xml:space="preserve">Table </w:t>
            </w:r>
            <w:r w:rsidR="00D8042A" w:rsidRPr="00876AA5">
              <w:rPr>
                <w:sz w:val="22"/>
                <w:szCs w:val="22"/>
              </w:rPr>
              <w:t>2</w:t>
            </w:r>
            <w:r w:rsidRPr="00876AA5">
              <w:rPr>
                <w:sz w:val="22"/>
                <w:szCs w:val="22"/>
              </w:rPr>
              <w:t>:</w:t>
            </w:r>
            <w:r w:rsidR="003C0F5C" w:rsidRPr="00876AA5">
              <w:rPr>
                <w:sz w:val="22"/>
                <w:szCs w:val="22"/>
              </w:rPr>
              <w:t xml:space="preserve"> </w:t>
            </w:r>
            <w:r w:rsidRPr="00876AA5">
              <w:rPr>
                <w:sz w:val="22"/>
                <w:szCs w:val="22"/>
              </w:rPr>
              <w:t xml:space="preserve">Summary of Topic Areas Covered in the </w:t>
            </w:r>
            <w:r w:rsidR="00A7371C">
              <w:rPr>
                <w:sz w:val="22"/>
                <w:szCs w:val="22"/>
              </w:rPr>
              <w:t>MHIS</w:t>
            </w:r>
            <w:r w:rsidRPr="00876AA5">
              <w:rPr>
                <w:sz w:val="22"/>
                <w:szCs w:val="22"/>
              </w:rPr>
              <w:t>, by Household Members</w:t>
            </w:r>
          </w:p>
          <w:p w:rsidR="007E1BA5" w:rsidRPr="00876AA5" w:rsidRDefault="007E1BA5" w:rsidP="007E1BA5">
            <w:pPr>
              <w:rPr>
                <w:sz w:val="22"/>
                <w:szCs w:val="22"/>
              </w:rPr>
            </w:pPr>
          </w:p>
        </w:tc>
      </w:tr>
      <w:tr w:rsidR="00D110CC">
        <w:tc>
          <w:tcPr>
            <w:tcW w:w="2583" w:type="dxa"/>
            <w:vAlign w:val="center"/>
          </w:tcPr>
          <w:p w:rsidR="00D110CC" w:rsidRPr="00876AA5" w:rsidRDefault="00D110CC" w:rsidP="007E1BA5">
            <w:pPr>
              <w:rPr>
                <w:sz w:val="22"/>
                <w:szCs w:val="22"/>
              </w:rPr>
            </w:pPr>
          </w:p>
          <w:p w:rsidR="00D110CC" w:rsidRPr="00876AA5" w:rsidRDefault="00D110CC" w:rsidP="007E1BA5">
            <w:pPr>
              <w:rPr>
                <w:sz w:val="22"/>
                <w:szCs w:val="22"/>
              </w:rPr>
            </w:pPr>
          </w:p>
          <w:p w:rsidR="00D110CC" w:rsidRPr="00876AA5" w:rsidRDefault="00D110CC" w:rsidP="007E1BA5">
            <w:pPr>
              <w:rPr>
                <w:sz w:val="22"/>
                <w:szCs w:val="22"/>
              </w:rPr>
            </w:pPr>
          </w:p>
          <w:p w:rsidR="00D110CC" w:rsidRPr="00876AA5" w:rsidRDefault="00D110CC" w:rsidP="007E1BA5">
            <w:pPr>
              <w:rPr>
                <w:sz w:val="22"/>
                <w:szCs w:val="22"/>
              </w:rPr>
            </w:pPr>
          </w:p>
          <w:p w:rsidR="00D110CC" w:rsidRPr="00876AA5" w:rsidRDefault="00D110CC" w:rsidP="007E1BA5">
            <w:pPr>
              <w:rPr>
                <w:sz w:val="22"/>
                <w:szCs w:val="22"/>
              </w:rPr>
            </w:pPr>
            <w:r w:rsidRPr="00876AA5">
              <w:rPr>
                <w:sz w:val="22"/>
                <w:szCs w:val="22"/>
              </w:rPr>
              <w:t>Topics</w:t>
            </w:r>
          </w:p>
        </w:tc>
        <w:tc>
          <w:tcPr>
            <w:tcW w:w="1255"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p>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Survey Respondent</w:t>
            </w:r>
          </w:p>
        </w:tc>
        <w:tc>
          <w:tcPr>
            <w:tcW w:w="125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All Household Members</w:t>
            </w: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Target Household Member</w:t>
            </w:r>
          </w:p>
        </w:tc>
        <w:tc>
          <w:tcPr>
            <w:tcW w:w="2088" w:type="dxa"/>
            <w:vAlign w:val="center"/>
          </w:tcPr>
          <w:p w:rsidR="00D110CC" w:rsidRPr="00876AA5" w:rsidRDefault="00D110CC" w:rsidP="00876AA5">
            <w:pPr>
              <w:jc w:val="center"/>
              <w:rPr>
                <w:sz w:val="22"/>
                <w:szCs w:val="22"/>
              </w:rPr>
            </w:pPr>
            <w:r w:rsidRPr="00876AA5">
              <w:rPr>
                <w:sz w:val="22"/>
                <w:szCs w:val="22"/>
              </w:rPr>
              <w:t>Target’s Spouse (if present) and Parents (if present and Target age&lt;26)</w:t>
            </w:r>
          </w:p>
        </w:tc>
      </w:tr>
      <w:tr w:rsidR="00D110CC">
        <w:tc>
          <w:tcPr>
            <w:tcW w:w="2583" w:type="dxa"/>
            <w:vAlign w:val="center"/>
          </w:tcPr>
          <w:p w:rsidR="00D110CC" w:rsidRPr="00876AA5" w:rsidRDefault="00D110CC" w:rsidP="007E1BA5">
            <w:pPr>
              <w:rPr>
                <w:sz w:val="22"/>
                <w:szCs w:val="22"/>
              </w:rPr>
            </w:pPr>
            <w:r w:rsidRPr="00876AA5">
              <w:rPr>
                <w:sz w:val="22"/>
                <w:szCs w:val="22"/>
              </w:rPr>
              <w:t>Demographic characteristics (age, race/ethnicity, gender, marital status)</w:t>
            </w:r>
          </w:p>
        </w:tc>
        <w:tc>
          <w:tcPr>
            <w:tcW w:w="1255"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r>
      <w:tr w:rsidR="00D110CC">
        <w:tc>
          <w:tcPr>
            <w:tcW w:w="2583" w:type="dxa"/>
            <w:vAlign w:val="center"/>
          </w:tcPr>
          <w:p w:rsidR="00D110CC" w:rsidRPr="00876AA5" w:rsidRDefault="00D110CC" w:rsidP="007E1BA5">
            <w:pPr>
              <w:rPr>
                <w:sz w:val="22"/>
                <w:szCs w:val="22"/>
              </w:rPr>
            </w:pPr>
            <w:r w:rsidRPr="00876AA5">
              <w:rPr>
                <w:sz w:val="22"/>
                <w:szCs w:val="22"/>
              </w:rPr>
              <w:t>Socioeconomic characteristics</w:t>
            </w:r>
            <w:r w:rsidR="003C0F5C" w:rsidRPr="00876AA5">
              <w:rPr>
                <w:sz w:val="22"/>
                <w:szCs w:val="22"/>
              </w:rPr>
              <w:t xml:space="preserve"> </w:t>
            </w:r>
            <w:r w:rsidRPr="00876AA5">
              <w:rPr>
                <w:sz w:val="22"/>
                <w:szCs w:val="22"/>
              </w:rPr>
              <w:t>(education, employment status)</w:t>
            </w:r>
          </w:p>
        </w:tc>
        <w:tc>
          <w:tcPr>
            <w:tcW w:w="1255"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r>
      <w:tr w:rsidR="00D110CC">
        <w:tc>
          <w:tcPr>
            <w:tcW w:w="2583" w:type="dxa"/>
            <w:vAlign w:val="center"/>
          </w:tcPr>
          <w:p w:rsidR="00D110CC" w:rsidRPr="00876AA5" w:rsidRDefault="00D110CC" w:rsidP="007E1BA5">
            <w:pPr>
              <w:rPr>
                <w:sz w:val="22"/>
                <w:szCs w:val="22"/>
              </w:rPr>
            </w:pPr>
            <w:r w:rsidRPr="00876AA5">
              <w:rPr>
                <w:sz w:val="22"/>
                <w:szCs w:val="22"/>
              </w:rPr>
              <w:t>Nativity and citizenship status</w:t>
            </w:r>
          </w:p>
        </w:tc>
        <w:tc>
          <w:tcPr>
            <w:tcW w:w="1255" w:type="dxa"/>
            <w:vAlign w:val="center"/>
          </w:tcPr>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tc>
      </w:tr>
      <w:tr w:rsidR="00D110CC">
        <w:tc>
          <w:tcPr>
            <w:tcW w:w="2583" w:type="dxa"/>
            <w:vAlign w:val="center"/>
          </w:tcPr>
          <w:p w:rsidR="00D110CC" w:rsidRPr="00876AA5" w:rsidRDefault="00D110CC" w:rsidP="007E1BA5">
            <w:pPr>
              <w:rPr>
                <w:sz w:val="22"/>
                <w:szCs w:val="22"/>
              </w:rPr>
            </w:pPr>
            <w:r w:rsidRPr="00876AA5">
              <w:rPr>
                <w:sz w:val="22"/>
                <w:szCs w:val="22"/>
              </w:rPr>
              <w:t xml:space="preserve">Length of residency in </w:t>
            </w:r>
            <w:smartTag w:uri="urn:schemas-microsoft-com:office:smarttags" w:element="State">
              <w:smartTag w:uri="urn:schemas-microsoft-com:office:smarttags" w:element="place">
                <w:r w:rsidRPr="00876AA5">
                  <w:rPr>
                    <w:sz w:val="22"/>
                    <w:szCs w:val="22"/>
                  </w:rPr>
                  <w:t>Massachusetts</w:t>
                </w:r>
              </w:smartTag>
            </w:smartTag>
          </w:p>
        </w:tc>
        <w:tc>
          <w:tcPr>
            <w:tcW w:w="1255" w:type="dxa"/>
            <w:vAlign w:val="center"/>
          </w:tcPr>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tc>
      </w:tr>
      <w:tr w:rsidR="00D110CC">
        <w:tc>
          <w:tcPr>
            <w:tcW w:w="2583" w:type="dxa"/>
            <w:vAlign w:val="center"/>
          </w:tcPr>
          <w:p w:rsidR="00D110CC" w:rsidRPr="00876AA5" w:rsidRDefault="00D110CC" w:rsidP="007E1BA5">
            <w:pPr>
              <w:rPr>
                <w:sz w:val="22"/>
                <w:szCs w:val="22"/>
              </w:rPr>
            </w:pPr>
            <w:r w:rsidRPr="00876AA5">
              <w:rPr>
                <w:sz w:val="22"/>
                <w:szCs w:val="22"/>
              </w:rPr>
              <w:t>Health insurance coverage</w:t>
            </w:r>
          </w:p>
        </w:tc>
        <w:tc>
          <w:tcPr>
            <w:tcW w:w="1255"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125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r>
      <w:tr w:rsidR="00D110CC">
        <w:tc>
          <w:tcPr>
            <w:tcW w:w="2583" w:type="dxa"/>
            <w:vAlign w:val="center"/>
          </w:tcPr>
          <w:p w:rsidR="00D110CC" w:rsidRPr="00876AA5" w:rsidRDefault="00D110CC" w:rsidP="007E1BA5">
            <w:pPr>
              <w:rPr>
                <w:sz w:val="22"/>
                <w:szCs w:val="22"/>
              </w:rPr>
            </w:pPr>
            <w:r w:rsidRPr="00876AA5">
              <w:rPr>
                <w:sz w:val="22"/>
                <w:szCs w:val="22"/>
              </w:rPr>
              <w:t>Health care through Free Care</w:t>
            </w:r>
          </w:p>
        </w:tc>
        <w:tc>
          <w:tcPr>
            <w:tcW w:w="1255"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125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r>
      <w:tr w:rsidR="00D110CC">
        <w:tc>
          <w:tcPr>
            <w:tcW w:w="2583" w:type="dxa"/>
            <w:vAlign w:val="center"/>
          </w:tcPr>
          <w:p w:rsidR="00D110CC" w:rsidRPr="00876AA5" w:rsidRDefault="00D110CC" w:rsidP="007E1BA5">
            <w:pPr>
              <w:rPr>
                <w:sz w:val="22"/>
                <w:szCs w:val="22"/>
              </w:rPr>
            </w:pPr>
            <w:r w:rsidRPr="00876AA5">
              <w:rPr>
                <w:sz w:val="22"/>
                <w:szCs w:val="22"/>
              </w:rPr>
              <w:t>Detailed employment questions</w:t>
            </w:r>
          </w:p>
        </w:tc>
        <w:tc>
          <w:tcPr>
            <w:tcW w:w="1255" w:type="dxa"/>
            <w:vAlign w:val="center"/>
          </w:tcPr>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r>
      <w:tr w:rsidR="00D110CC">
        <w:tc>
          <w:tcPr>
            <w:tcW w:w="2583" w:type="dxa"/>
            <w:vAlign w:val="center"/>
          </w:tcPr>
          <w:p w:rsidR="00D110CC" w:rsidRPr="00876AA5" w:rsidRDefault="00D110CC" w:rsidP="007E1BA5">
            <w:pPr>
              <w:rPr>
                <w:sz w:val="22"/>
                <w:szCs w:val="22"/>
              </w:rPr>
            </w:pPr>
            <w:r w:rsidRPr="00876AA5">
              <w:rPr>
                <w:sz w:val="22"/>
                <w:szCs w:val="22"/>
              </w:rPr>
              <w:t>Availability of employer sponsored insurance</w:t>
            </w:r>
          </w:p>
        </w:tc>
        <w:tc>
          <w:tcPr>
            <w:tcW w:w="1255" w:type="dxa"/>
            <w:vAlign w:val="center"/>
          </w:tcPr>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r>
      <w:tr w:rsidR="00D110CC">
        <w:trPr>
          <w:trHeight w:val="773"/>
        </w:trPr>
        <w:tc>
          <w:tcPr>
            <w:tcW w:w="2583" w:type="dxa"/>
            <w:vAlign w:val="center"/>
          </w:tcPr>
          <w:p w:rsidR="00D110CC" w:rsidRPr="00876AA5" w:rsidRDefault="00D110CC" w:rsidP="007E1BA5">
            <w:pPr>
              <w:rPr>
                <w:sz w:val="22"/>
                <w:szCs w:val="22"/>
              </w:rPr>
            </w:pPr>
            <w:r w:rsidRPr="00876AA5">
              <w:rPr>
                <w:sz w:val="22"/>
                <w:szCs w:val="22"/>
              </w:rPr>
              <w:t>Awareness of public insurance options</w:t>
            </w:r>
          </w:p>
        </w:tc>
        <w:tc>
          <w:tcPr>
            <w:tcW w:w="1255" w:type="dxa"/>
            <w:vAlign w:val="center"/>
          </w:tcPr>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r w:rsidRPr="00876AA5">
              <w:rPr>
                <w:sz w:val="22"/>
                <w:szCs w:val="22"/>
              </w:rPr>
              <w:t>X (Target’s parents if Target age &lt;18)</w:t>
            </w:r>
          </w:p>
        </w:tc>
        <w:tc>
          <w:tcPr>
            <w:tcW w:w="2088" w:type="dxa"/>
            <w:vAlign w:val="center"/>
          </w:tcPr>
          <w:p w:rsidR="00D110CC" w:rsidRPr="00876AA5" w:rsidRDefault="00D110CC" w:rsidP="00876AA5">
            <w:pPr>
              <w:jc w:val="center"/>
              <w:rPr>
                <w:sz w:val="22"/>
                <w:szCs w:val="22"/>
              </w:rPr>
            </w:pPr>
          </w:p>
        </w:tc>
      </w:tr>
      <w:tr w:rsidR="00D110CC">
        <w:tc>
          <w:tcPr>
            <w:tcW w:w="2583" w:type="dxa"/>
            <w:vAlign w:val="center"/>
          </w:tcPr>
          <w:p w:rsidR="00D110CC" w:rsidRPr="00876AA5" w:rsidRDefault="00D110CC" w:rsidP="007E1BA5">
            <w:pPr>
              <w:rPr>
                <w:sz w:val="22"/>
                <w:szCs w:val="22"/>
              </w:rPr>
            </w:pPr>
            <w:r w:rsidRPr="00876AA5">
              <w:rPr>
                <w:sz w:val="22"/>
                <w:szCs w:val="22"/>
              </w:rPr>
              <w:t>Awareness of health reform</w:t>
            </w:r>
          </w:p>
        </w:tc>
        <w:tc>
          <w:tcPr>
            <w:tcW w:w="1255"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p>
        </w:tc>
        <w:tc>
          <w:tcPr>
            <w:tcW w:w="2088" w:type="dxa"/>
            <w:vAlign w:val="center"/>
          </w:tcPr>
          <w:p w:rsidR="00D110CC" w:rsidRPr="00876AA5" w:rsidRDefault="00D110CC" w:rsidP="00876AA5">
            <w:pPr>
              <w:jc w:val="center"/>
              <w:rPr>
                <w:sz w:val="22"/>
                <w:szCs w:val="22"/>
              </w:rPr>
            </w:pPr>
          </w:p>
        </w:tc>
      </w:tr>
      <w:tr w:rsidR="00D110CC">
        <w:tc>
          <w:tcPr>
            <w:tcW w:w="2583" w:type="dxa"/>
            <w:vAlign w:val="center"/>
          </w:tcPr>
          <w:p w:rsidR="00D110CC" w:rsidRPr="00876AA5" w:rsidRDefault="00D110CC" w:rsidP="007E1BA5">
            <w:pPr>
              <w:rPr>
                <w:sz w:val="22"/>
                <w:szCs w:val="22"/>
              </w:rPr>
            </w:pPr>
            <w:r w:rsidRPr="00876AA5">
              <w:rPr>
                <w:sz w:val="22"/>
                <w:szCs w:val="22"/>
              </w:rPr>
              <w:t>Impact of individual mandate</w:t>
            </w:r>
          </w:p>
        </w:tc>
        <w:tc>
          <w:tcPr>
            <w:tcW w:w="1255" w:type="dxa"/>
            <w:vAlign w:val="center"/>
          </w:tcPr>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tc>
      </w:tr>
      <w:tr w:rsidR="00D110CC">
        <w:tc>
          <w:tcPr>
            <w:tcW w:w="2583" w:type="dxa"/>
            <w:vAlign w:val="center"/>
          </w:tcPr>
          <w:p w:rsidR="00D110CC" w:rsidRPr="00876AA5" w:rsidRDefault="00D110CC" w:rsidP="007E1BA5">
            <w:pPr>
              <w:rPr>
                <w:sz w:val="22"/>
                <w:szCs w:val="22"/>
              </w:rPr>
            </w:pPr>
            <w:r w:rsidRPr="00876AA5">
              <w:rPr>
                <w:sz w:val="22"/>
                <w:szCs w:val="22"/>
              </w:rPr>
              <w:t>Health status</w:t>
            </w:r>
          </w:p>
        </w:tc>
        <w:tc>
          <w:tcPr>
            <w:tcW w:w="1255" w:type="dxa"/>
            <w:vAlign w:val="center"/>
          </w:tcPr>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tc>
      </w:tr>
      <w:tr w:rsidR="00D110CC">
        <w:tc>
          <w:tcPr>
            <w:tcW w:w="2583" w:type="dxa"/>
            <w:vAlign w:val="center"/>
          </w:tcPr>
          <w:p w:rsidR="00D110CC" w:rsidRPr="00876AA5" w:rsidRDefault="00D110CC" w:rsidP="007E1BA5">
            <w:pPr>
              <w:rPr>
                <w:sz w:val="22"/>
                <w:szCs w:val="22"/>
              </w:rPr>
            </w:pPr>
            <w:r w:rsidRPr="00876AA5">
              <w:rPr>
                <w:sz w:val="22"/>
                <w:szCs w:val="22"/>
              </w:rPr>
              <w:t>Access to and use of health care</w:t>
            </w:r>
          </w:p>
        </w:tc>
        <w:tc>
          <w:tcPr>
            <w:tcW w:w="1255" w:type="dxa"/>
            <w:vAlign w:val="center"/>
          </w:tcPr>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tc>
      </w:tr>
      <w:tr w:rsidR="00D110CC">
        <w:tc>
          <w:tcPr>
            <w:tcW w:w="2583" w:type="dxa"/>
            <w:vAlign w:val="center"/>
          </w:tcPr>
          <w:p w:rsidR="00D110CC" w:rsidRPr="00876AA5" w:rsidRDefault="00D110CC" w:rsidP="007E1BA5">
            <w:pPr>
              <w:rPr>
                <w:sz w:val="22"/>
                <w:szCs w:val="22"/>
              </w:rPr>
            </w:pPr>
            <w:r w:rsidRPr="00876AA5">
              <w:rPr>
                <w:sz w:val="22"/>
                <w:szCs w:val="22"/>
              </w:rPr>
              <w:t>Family income</w:t>
            </w:r>
          </w:p>
        </w:tc>
        <w:tc>
          <w:tcPr>
            <w:tcW w:w="1255" w:type="dxa"/>
            <w:vAlign w:val="center"/>
          </w:tcPr>
          <w:p w:rsidR="00D110CC" w:rsidRPr="00876AA5" w:rsidRDefault="00D110CC" w:rsidP="00876AA5">
            <w:pPr>
              <w:jc w:val="center"/>
              <w:rPr>
                <w:sz w:val="22"/>
                <w:szCs w:val="22"/>
              </w:rPr>
            </w:pP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r w:rsidRPr="00876AA5">
              <w:rPr>
                <w:sz w:val="22"/>
                <w:szCs w:val="22"/>
              </w:rPr>
              <w:t>X</w:t>
            </w:r>
          </w:p>
        </w:tc>
        <w:tc>
          <w:tcPr>
            <w:tcW w:w="2088" w:type="dxa"/>
            <w:vAlign w:val="center"/>
          </w:tcPr>
          <w:p w:rsidR="00D110CC" w:rsidRPr="00876AA5" w:rsidRDefault="00D110CC" w:rsidP="00876AA5">
            <w:pPr>
              <w:jc w:val="center"/>
              <w:rPr>
                <w:sz w:val="22"/>
                <w:szCs w:val="22"/>
              </w:rPr>
            </w:pPr>
          </w:p>
        </w:tc>
      </w:tr>
      <w:tr w:rsidR="00D110CC">
        <w:tc>
          <w:tcPr>
            <w:tcW w:w="2583" w:type="dxa"/>
            <w:vAlign w:val="center"/>
          </w:tcPr>
          <w:p w:rsidR="00D110CC" w:rsidRPr="00876AA5" w:rsidRDefault="00D110CC" w:rsidP="007E1BA5">
            <w:pPr>
              <w:rPr>
                <w:sz w:val="22"/>
                <w:szCs w:val="22"/>
              </w:rPr>
            </w:pPr>
            <w:r w:rsidRPr="00876AA5">
              <w:rPr>
                <w:sz w:val="22"/>
                <w:szCs w:val="22"/>
              </w:rPr>
              <w:t>Homeownership</w:t>
            </w:r>
          </w:p>
        </w:tc>
        <w:tc>
          <w:tcPr>
            <w:tcW w:w="1255" w:type="dxa"/>
            <w:vAlign w:val="center"/>
          </w:tcPr>
          <w:p w:rsidR="00D110CC" w:rsidRPr="00876AA5" w:rsidRDefault="00D110CC" w:rsidP="00876AA5">
            <w:pPr>
              <w:jc w:val="center"/>
              <w:rPr>
                <w:sz w:val="22"/>
                <w:szCs w:val="22"/>
              </w:rPr>
            </w:pPr>
            <w:r w:rsidRPr="00876AA5">
              <w:rPr>
                <w:sz w:val="22"/>
                <w:szCs w:val="22"/>
              </w:rPr>
              <w:t>X</w:t>
            </w: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p>
        </w:tc>
        <w:tc>
          <w:tcPr>
            <w:tcW w:w="2088" w:type="dxa"/>
            <w:vAlign w:val="center"/>
          </w:tcPr>
          <w:p w:rsidR="00D110CC" w:rsidRPr="00876AA5" w:rsidRDefault="00D110CC" w:rsidP="00876AA5">
            <w:pPr>
              <w:jc w:val="center"/>
              <w:rPr>
                <w:sz w:val="22"/>
                <w:szCs w:val="22"/>
              </w:rPr>
            </w:pPr>
          </w:p>
        </w:tc>
      </w:tr>
      <w:tr w:rsidR="00D110CC">
        <w:trPr>
          <w:trHeight w:val="70"/>
        </w:trPr>
        <w:tc>
          <w:tcPr>
            <w:tcW w:w="2583" w:type="dxa"/>
            <w:vAlign w:val="center"/>
          </w:tcPr>
          <w:p w:rsidR="00D110CC" w:rsidRPr="00876AA5" w:rsidRDefault="00D110CC" w:rsidP="007E1BA5">
            <w:pPr>
              <w:rPr>
                <w:sz w:val="22"/>
                <w:szCs w:val="22"/>
              </w:rPr>
            </w:pPr>
            <w:r w:rsidRPr="00876AA5">
              <w:rPr>
                <w:sz w:val="22"/>
                <w:szCs w:val="22"/>
              </w:rPr>
              <w:t>Household telephone status</w:t>
            </w:r>
          </w:p>
        </w:tc>
        <w:tc>
          <w:tcPr>
            <w:tcW w:w="1255" w:type="dxa"/>
            <w:vAlign w:val="center"/>
          </w:tcPr>
          <w:p w:rsidR="00D110CC" w:rsidRPr="00876AA5" w:rsidRDefault="00D110CC" w:rsidP="00876AA5">
            <w:pPr>
              <w:jc w:val="center"/>
              <w:rPr>
                <w:sz w:val="22"/>
                <w:szCs w:val="22"/>
              </w:rPr>
            </w:pPr>
          </w:p>
          <w:p w:rsidR="00D110CC" w:rsidRPr="00876AA5" w:rsidRDefault="00D110CC" w:rsidP="00876AA5">
            <w:pPr>
              <w:jc w:val="center"/>
              <w:rPr>
                <w:sz w:val="22"/>
                <w:szCs w:val="22"/>
              </w:rPr>
            </w:pPr>
            <w:r w:rsidRPr="00876AA5">
              <w:rPr>
                <w:sz w:val="22"/>
                <w:szCs w:val="22"/>
              </w:rPr>
              <w:t>X</w:t>
            </w:r>
          </w:p>
        </w:tc>
        <w:tc>
          <w:tcPr>
            <w:tcW w:w="1256" w:type="dxa"/>
            <w:vAlign w:val="center"/>
          </w:tcPr>
          <w:p w:rsidR="00D110CC" w:rsidRPr="00876AA5" w:rsidRDefault="00D110CC" w:rsidP="00876AA5">
            <w:pPr>
              <w:jc w:val="center"/>
              <w:rPr>
                <w:sz w:val="22"/>
                <w:szCs w:val="22"/>
              </w:rPr>
            </w:pPr>
          </w:p>
        </w:tc>
        <w:tc>
          <w:tcPr>
            <w:tcW w:w="1566" w:type="dxa"/>
            <w:vAlign w:val="center"/>
          </w:tcPr>
          <w:p w:rsidR="00D110CC" w:rsidRPr="00876AA5" w:rsidRDefault="00D110CC" w:rsidP="00876AA5">
            <w:pPr>
              <w:jc w:val="center"/>
              <w:rPr>
                <w:sz w:val="22"/>
                <w:szCs w:val="22"/>
              </w:rPr>
            </w:pPr>
          </w:p>
        </w:tc>
        <w:tc>
          <w:tcPr>
            <w:tcW w:w="2088" w:type="dxa"/>
            <w:vAlign w:val="center"/>
          </w:tcPr>
          <w:p w:rsidR="00D110CC" w:rsidRPr="00876AA5" w:rsidRDefault="00D110CC" w:rsidP="00876AA5">
            <w:pPr>
              <w:jc w:val="center"/>
              <w:rPr>
                <w:sz w:val="22"/>
                <w:szCs w:val="22"/>
              </w:rPr>
            </w:pPr>
          </w:p>
        </w:tc>
      </w:tr>
    </w:tbl>
    <w:p w:rsidR="001A0987" w:rsidRPr="00756C8B" w:rsidRDefault="00DD7D90" w:rsidP="001A0987">
      <w:pPr>
        <w:spacing w:line="480" w:lineRule="auto"/>
        <w:rPr>
          <w:b/>
        </w:rPr>
      </w:pPr>
      <w:r>
        <w:rPr>
          <w:b/>
        </w:rPr>
        <w:br w:type="page"/>
      </w:r>
      <w:r w:rsidR="001A0987" w:rsidRPr="00756C8B">
        <w:rPr>
          <w:b/>
        </w:rPr>
        <w:lastRenderedPageBreak/>
        <w:t>III</w:t>
      </w:r>
      <w:r w:rsidR="008E02EA" w:rsidRPr="00756C8B">
        <w:rPr>
          <w:b/>
        </w:rPr>
        <w:t>. Data</w:t>
      </w:r>
      <w:r w:rsidR="001A0987" w:rsidRPr="00756C8B">
        <w:rPr>
          <w:b/>
        </w:rPr>
        <w:t xml:space="preserve"> Collection Strategy</w:t>
      </w:r>
    </w:p>
    <w:p w:rsidR="001A0987" w:rsidRDefault="001A0987" w:rsidP="001A0987">
      <w:pPr>
        <w:spacing w:line="480" w:lineRule="auto"/>
        <w:ind w:firstLine="720"/>
      </w:pPr>
      <w:r w:rsidRPr="00756C8B">
        <w:t>Because of delays associated with the redesign of the MHIS i</w:t>
      </w:r>
      <w:r w:rsidR="006503A1" w:rsidRPr="00756C8B">
        <w:t>n</w:t>
      </w:r>
      <w:r w:rsidRPr="00756C8B">
        <w:t xml:space="preserve"> 2008, the 2008 MHIS was fielded during the summer.   </w:t>
      </w:r>
      <w:r w:rsidR="00FD58C6" w:rsidRPr="00756C8B">
        <w:t>The 2009 and 2010</w:t>
      </w:r>
      <w:r w:rsidRPr="00756C8B">
        <w:t xml:space="preserve"> years of the MHIS </w:t>
      </w:r>
      <w:r w:rsidR="00FD58C6" w:rsidRPr="00756C8B">
        <w:t>were</w:t>
      </w:r>
      <w:r w:rsidRPr="00756C8B">
        <w:t xml:space="preserve"> conducted in the spring</w:t>
      </w:r>
      <w:r w:rsidR="00FD58C6" w:rsidRPr="00756C8B">
        <w:t>, while the 2011 study was once again fielded during the summer months</w:t>
      </w:r>
      <w:r w:rsidRPr="00756C8B">
        <w:t>.  Data collection relies on three interview modes: telephone, web, and mail.  Information for the RDD sample is obtained using traditional telephone interviewing methods, with mail and web-based</w:t>
      </w:r>
      <w:r w:rsidRPr="007C6859">
        <w:t xml:space="preserve"> option</w:t>
      </w:r>
      <w:r>
        <w:t>s</w:t>
      </w:r>
      <w:r w:rsidRPr="007C6859">
        <w:t xml:space="preserve"> offered to </w:t>
      </w:r>
      <w:r>
        <w:t xml:space="preserve">the </w:t>
      </w:r>
      <w:r w:rsidRPr="007C6859">
        <w:t>sample members for whom addresses could be obtained</w:t>
      </w:r>
      <w:r>
        <w:t xml:space="preserve"> (i.e., the strata “RDD sample with listed telephone number”).  The survey options are explained to those sample members in advance letters and reminder letters.  Advance letters and reminder letters are mailed to all members in the AB sample offering the options of telephone, web, and mail survey models.  In addition, for the AB sample for which listed telephone numbers could be obtained (i.e., the strata “AB sample with listed telephone number”), traditional telephone interviewing methods are used as well.  </w:t>
      </w:r>
    </w:p>
    <w:p w:rsidR="001A0987" w:rsidRPr="00D926D5" w:rsidRDefault="001A0987" w:rsidP="001A0987">
      <w:pPr>
        <w:spacing w:line="480" w:lineRule="auto"/>
        <w:ind w:firstLine="720"/>
      </w:pPr>
      <w:r w:rsidRPr="00D926D5">
        <w:t xml:space="preserve">The specific steps for the data collection process </w:t>
      </w:r>
      <w:r w:rsidR="006503A1">
        <w:t>we</w:t>
      </w:r>
      <w:r>
        <w:t>re</w:t>
      </w:r>
      <w:r w:rsidRPr="00D926D5">
        <w:t xml:space="preserve"> as follows.</w:t>
      </w:r>
    </w:p>
    <w:p w:rsidR="001A0987" w:rsidRPr="00D926D5" w:rsidRDefault="001A0987" w:rsidP="001A0987">
      <w:pPr>
        <w:numPr>
          <w:ilvl w:val="0"/>
          <w:numId w:val="1"/>
        </w:numPr>
        <w:tabs>
          <w:tab w:val="clear" w:pos="720"/>
          <w:tab w:val="num" w:pos="1080"/>
        </w:tabs>
        <w:ind w:left="1080"/>
      </w:pPr>
      <w:r w:rsidRPr="00D926D5">
        <w:t xml:space="preserve">Advance letters </w:t>
      </w:r>
      <w:r w:rsidR="006503A1">
        <w:t>were</w:t>
      </w:r>
      <w:r w:rsidRPr="00D926D5">
        <w:t xml:space="preserve"> sent to all households for whom we had an address, which included all households in the </w:t>
      </w:r>
      <w:r>
        <w:t>AB sample</w:t>
      </w:r>
      <w:r w:rsidRPr="00D926D5">
        <w:t xml:space="preserve"> as well as telephone numbers in the </w:t>
      </w:r>
      <w:r>
        <w:t>RDD sample</w:t>
      </w:r>
      <w:r w:rsidRPr="00D926D5">
        <w:t xml:space="preserve"> that </w:t>
      </w:r>
      <w:r w:rsidR="006503A1">
        <w:t>had</w:t>
      </w:r>
      <w:r w:rsidRPr="00D926D5">
        <w:t xml:space="preserve"> listed addresses</w:t>
      </w:r>
      <w:r>
        <w:t xml:space="preserve">.  </w:t>
      </w:r>
      <w:r w:rsidRPr="00D926D5">
        <w:t>The advance letter invite</w:t>
      </w:r>
      <w:r w:rsidR="006503A1">
        <w:t>d</w:t>
      </w:r>
      <w:r w:rsidRPr="00D926D5">
        <w:t xml:space="preserve"> the household to participate in the study and offer</w:t>
      </w:r>
      <w:r w:rsidR="006503A1">
        <w:t>ed</w:t>
      </w:r>
      <w:r w:rsidRPr="00D926D5">
        <w:t xml:space="preserve"> the option of calling in to the survey center using a 1-800 telephone number, completing a web-based survey, or completing a mail survey</w:t>
      </w:r>
      <w:r>
        <w:t xml:space="preserve">.  </w:t>
      </w:r>
      <w:r w:rsidRPr="00D926D5">
        <w:t xml:space="preserve">The letters to the </w:t>
      </w:r>
      <w:r>
        <w:t>RDD sample</w:t>
      </w:r>
      <w:r w:rsidRPr="00D926D5">
        <w:t xml:space="preserve"> and the </w:t>
      </w:r>
      <w:r>
        <w:t>AB sample</w:t>
      </w:r>
      <w:r w:rsidRPr="00D926D5">
        <w:t xml:space="preserve"> with a listed telephone number also notifie</w:t>
      </w:r>
      <w:r w:rsidR="006503A1">
        <w:t>d</w:t>
      </w:r>
      <w:r w:rsidRPr="00D926D5">
        <w:t xml:space="preserve"> people </w:t>
      </w:r>
      <w:r>
        <w:t xml:space="preserve">that </w:t>
      </w:r>
      <w:r w:rsidRPr="00D926D5">
        <w:t xml:space="preserve">they </w:t>
      </w:r>
      <w:r w:rsidR="006503A1">
        <w:t>would</w:t>
      </w:r>
      <w:r>
        <w:t xml:space="preserve"> </w:t>
      </w:r>
      <w:r w:rsidRPr="00D926D5">
        <w:t>be receiving a call in the next few weeks to complete the survey</w:t>
      </w:r>
      <w:r>
        <w:t xml:space="preserve">.  </w:t>
      </w:r>
    </w:p>
    <w:p w:rsidR="001A0987" w:rsidRPr="00A24CE7" w:rsidRDefault="001A0987" w:rsidP="001A0987">
      <w:pPr>
        <w:ind w:left="720"/>
        <w:rPr>
          <w:highlight w:val="yellow"/>
        </w:rPr>
      </w:pPr>
    </w:p>
    <w:p w:rsidR="001A0987" w:rsidRPr="00847B7F" w:rsidRDefault="001A0987" w:rsidP="001A0987">
      <w:pPr>
        <w:numPr>
          <w:ilvl w:val="0"/>
          <w:numId w:val="1"/>
        </w:numPr>
        <w:tabs>
          <w:tab w:val="clear" w:pos="720"/>
          <w:tab w:val="num" w:pos="1080"/>
        </w:tabs>
        <w:ind w:left="1080"/>
      </w:pPr>
      <w:r w:rsidRPr="00847B7F">
        <w:t xml:space="preserve">Telephone interviews </w:t>
      </w:r>
      <w:r w:rsidR="006503A1">
        <w:t>were</w:t>
      </w:r>
      <w:r w:rsidRPr="00847B7F">
        <w:t xml:space="preserve"> attempted with all households for which we </w:t>
      </w:r>
      <w:r w:rsidR="006503A1">
        <w:t>had</w:t>
      </w:r>
      <w:r w:rsidRPr="00847B7F">
        <w:t xml:space="preserve"> a telephone number, including the entire </w:t>
      </w:r>
      <w:r>
        <w:t>RDD sample</w:t>
      </w:r>
      <w:r w:rsidRPr="00847B7F">
        <w:t xml:space="preserve"> and the households in the </w:t>
      </w:r>
      <w:r>
        <w:t>AB sample</w:t>
      </w:r>
      <w:r w:rsidRPr="00847B7F">
        <w:t xml:space="preserve"> with a listed telephone number</w:t>
      </w:r>
      <w:r>
        <w:t xml:space="preserve">.  </w:t>
      </w:r>
      <w:r w:rsidR="006503A1">
        <w:t xml:space="preserve">The initial call </w:t>
      </w:r>
      <w:r w:rsidR="00E6533C">
        <w:t>occurred</w:t>
      </w:r>
      <w:r w:rsidRPr="00847B7F">
        <w:t xml:space="preserve"> within a few days of the mailing of the advance letters.</w:t>
      </w:r>
    </w:p>
    <w:p w:rsidR="001A0987" w:rsidRPr="00847B7F" w:rsidRDefault="001A0987" w:rsidP="001A0987">
      <w:pPr>
        <w:ind w:left="360"/>
      </w:pPr>
    </w:p>
    <w:p w:rsidR="001A0987" w:rsidRDefault="001A0987" w:rsidP="001A0987">
      <w:pPr>
        <w:numPr>
          <w:ilvl w:val="0"/>
          <w:numId w:val="1"/>
        </w:numPr>
        <w:tabs>
          <w:tab w:val="clear" w:pos="720"/>
          <w:tab w:val="num" w:pos="1080"/>
        </w:tabs>
        <w:ind w:left="1080"/>
      </w:pPr>
      <w:r>
        <w:t>Reminder notices</w:t>
      </w:r>
      <w:r w:rsidRPr="00847B7F">
        <w:t xml:space="preserve"> </w:t>
      </w:r>
      <w:r w:rsidR="006503A1">
        <w:t>were</w:t>
      </w:r>
      <w:r w:rsidRPr="00847B7F">
        <w:t xml:space="preserve"> sent to all</w:t>
      </w:r>
      <w:r>
        <w:t xml:space="preserve"> non-responding</w:t>
      </w:r>
      <w:r w:rsidRPr="00847B7F">
        <w:t xml:space="preserve"> households in the </w:t>
      </w:r>
      <w:r>
        <w:t>AB sample</w:t>
      </w:r>
      <w:r w:rsidRPr="00847B7F">
        <w:t xml:space="preserve"> and the members of the </w:t>
      </w:r>
      <w:r>
        <w:t>RDD sample</w:t>
      </w:r>
      <w:r w:rsidRPr="00847B7F">
        <w:t xml:space="preserve"> that ha</w:t>
      </w:r>
      <w:r>
        <w:t xml:space="preserve">ve </w:t>
      </w:r>
      <w:r w:rsidRPr="00847B7F">
        <w:t>a listed address</w:t>
      </w:r>
      <w:r>
        <w:t xml:space="preserve">.  </w:t>
      </w:r>
      <w:r w:rsidRPr="00847B7F">
        <w:t xml:space="preserve">These </w:t>
      </w:r>
      <w:r w:rsidR="006503A1">
        <w:t>were</w:t>
      </w:r>
      <w:r w:rsidRPr="00847B7F">
        <w:t xml:space="preserve"> sent out </w:t>
      </w:r>
      <w:r>
        <w:t>four</w:t>
      </w:r>
      <w:r w:rsidRPr="00847B7F">
        <w:t xml:space="preserve"> weeks after the advance letter</w:t>
      </w:r>
      <w:r>
        <w:t>s</w:t>
      </w:r>
      <w:r w:rsidRPr="00847B7F">
        <w:t xml:space="preserve"> </w:t>
      </w:r>
      <w:r w:rsidR="006503A1">
        <w:t>were</w:t>
      </w:r>
      <w:r w:rsidRPr="00847B7F">
        <w:t xml:space="preserve"> mailed.</w:t>
      </w:r>
      <w:r>
        <w:t xml:space="preserve">  </w:t>
      </w:r>
    </w:p>
    <w:p w:rsidR="001A0987" w:rsidRDefault="001A0987" w:rsidP="001A0987">
      <w:pPr>
        <w:ind w:left="720"/>
      </w:pPr>
    </w:p>
    <w:p w:rsidR="009D5C02" w:rsidRDefault="009D5C02" w:rsidP="001A0987">
      <w:pPr>
        <w:numPr>
          <w:ilvl w:val="0"/>
          <w:numId w:val="1"/>
        </w:numPr>
        <w:tabs>
          <w:tab w:val="clear" w:pos="720"/>
          <w:tab w:val="num" w:pos="1080"/>
        </w:tabs>
        <w:ind w:left="1080"/>
      </w:pPr>
      <w:r w:rsidRPr="00847B7F">
        <w:lastRenderedPageBreak/>
        <w:t xml:space="preserve">A final </w:t>
      </w:r>
      <w:r w:rsidR="003A10DC">
        <w:t xml:space="preserve">reminder notice </w:t>
      </w:r>
      <w:r w:rsidR="006503A1">
        <w:t>was</w:t>
      </w:r>
      <w:r w:rsidR="003A10DC">
        <w:t xml:space="preserve"> </w:t>
      </w:r>
      <w:r w:rsidRPr="00847B7F">
        <w:t xml:space="preserve">sent to all non-responding households in the </w:t>
      </w:r>
      <w:r>
        <w:t>AB sample</w:t>
      </w:r>
      <w:r w:rsidRPr="00847B7F">
        <w:t xml:space="preserve"> and the </w:t>
      </w:r>
      <w:r>
        <w:t>RDD sample</w:t>
      </w:r>
      <w:r w:rsidRPr="00847B7F">
        <w:t xml:space="preserve"> that </w:t>
      </w:r>
      <w:r w:rsidR="006503A1">
        <w:t>had</w:t>
      </w:r>
      <w:r w:rsidRPr="00847B7F">
        <w:t xml:space="preserve"> </w:t>
      </w:r>
      <w:r w:rsidR="003A10DC">
        <w:t xml:space="preserve">a </w:t>
      </w:r>
      <w:r w:rsidRPr="00847B7F">
        <w:t>listed address</w:t>
      </w:r>
      <w:r w:rsidR="00147696">
        <w:t xml:space="preserve">.  </w:t>
      </w:r>
      <w:r w:rsidR="00BC23B2">
        <w:t>I</w:t>
      </w:r>
      <w:r w:rsidR="008F3787" w:rsidRPr="00964CD3">
        <w:t xml:space="preserve">n </w:t>
      </w:r>
      <w:smartTag w:uri="urn:schemas-microsoft-com:office:smarttags" w:element="metricconverter">
        <w:smartTagPr>
          <w:attr w:name="ProductID" w:val="2009, a"/>
        </w:smartTagPr>
        <w:r w:rsidR="008F3787" w:rsidRPr="00964CD3">
          <w:t xml:space="preserve">2009, </w:t>
        </w:r>
        <w:r w:rsidR="008F3787">
          <w:t>a</w:t>
        </w:r>
      </w:smartTag>
      <w:r w:rsidR="008F3787">
        <w:t xml:space="preserve"> copy of the mail </w:t>
      </w:r>
      <w:r w:rsidR="008F3787" w:rsidRPr="00964CD3">
        <w:t xml:space="preserve">questionnaire was included in the final </w:t>
      </w:r>
      <w:r w:rsidR="008F3787">
        <w:t xml:space="preserve">reminder notice </w:t>
      </w:r>
      <w:r w:rsidR="008F3787" w:rsidRPr="00964CD3">
        <w:t xml:space="preserve">sent to a random subsample of </w:t>
      </w:r>
      <w:r w:rsidR="008F3787">
        <w:t xml:space="preserve">non-responding households to test the impact of a final mailing of the instrument on the survey response rate.  Because of the success of that experiment, a copy of the mail instrument was sent to all non-responding households in the 2010 </w:t>
      </w:r>
      <w:r w:rsidR="000C2CB8">
        <w:t xml:space="preserve">and 2011 </w:t>
      </w:r>
      <w:r w:rsidR="008F3787">
        <w:t>MHIS</w:t>
      </w:r>
      <w:r w:rsidR="003A10DC">
        <w:t xml:space="preserve">.  </w:t>
      </w:r>
      <w:r w:rsidRPr="00847B7F">
        <w:t>The</w:t>
      </w:r>
      <w:r w:rsidR="003A10DC">
        <w:t xml:space="preserve"> final reminder is</w:t>
      </w:r>
      <w:r w:rsidRPr="00847B7F">
        <w:t xml:space="preserve"> sent out </w:t>
      </w:r>
      <w:r>
        <w:t>four</w:t>
      </w:r>
      <w:r w:rsidRPr="00847B7F">
        <w:t xml:space="preserve"> weeks after the first reminder</w:t>
      </w:r>
      <w:r w:rsidR="003A10DC">
        <w:t xml:space="preserve"> notice</w:t>
      </w:r>
      <w:r w:rsidRPr="00847B7F">
        <w:t xml:space="preserve"> </w:t>
      </w:r>
      <w:r w:rsidR="003A10DC">
        <w:t>is</w:t>
      </w:r>
      <w:r w:rsidRPr="00847B7F">
        <w:t xml:space="preserve"> mailed.</w:t>
      </w:r>
    </w:p>
    <w:p w:rsidR="008F3787" w:rsidRDefault="008F3787" w:rsidP="008F3787"/>
    <w:p w:rsidR="009D5C02" w:rsidRDefault="009D5C02" w:rsidP="009D5C02">
      <w:pPr>
        <w:rPr>
          <w:b/>
        </w:rPr>
      </w:pPr>
    </w:p>
    <w:p w:rsidR="00D110CC" w:rsidRDefault="00D110CC" w:rsidP="009D5C02">
      <w:pPr>
        <w:spacing w:line="480" w:lineRule="auto"/>
        <w:ind w:firstLine="720"/>
      </w:pPr>
      <w:r>
        <w:t xml:space="preserve">The advance letters and reminder letters </w:t>
      </w:r>
      <w:r w:rsidR="006503A1">
        <w:t>were</w:t>
      </w:r>
      <w:r>
        <w:t xml:space="preserve"> printed on Commonwealth of Massachusetts letterhead</w:t>
      </w:r>
      <w:r w:rsidR="00584C84">
        <w:t xml:space="preserve"> and signed </w:t>
      </w:r>
      <w:r w:rsidR="00584C84" w:rsidRPr="008C3CFE">
        <w:t xml:space="preserve">by </w:t>
      </w:r>
      <w:r w:rsidR="00226E5B">
        <w:t xml:space="preserve">officials from the </w:t>
      </w:r>
      <w:r w:rsidR="00CE5D6F" w:rsidRPr="00226E5B">
        <w:t>Massachusetts Executive Office of Health and Human Services (EOHHS)</w:t>
      </w:r>
      <w:r w:rsidR="00147696">
        <w:t xml:space="preserve">.  </w:t>
      </w:r>
      <w:r>
        <w:t xml:space="preserve">All of the letters included a 1-800 toll-free number that the respondent </w:t>
      </w:r>
      <w:r w:rsidR="006503A1">
        <w:t>could</w:t>
      </w:r>
      <w:r>
        <w:t xml:space="preserve"> call for additional information on the survey</w:t>
      </w:r>
      <w:r w:rsidR="00CE5D6F">
        <w:t xml:space="preserve"> or to complete the survey</w:t>
      </w:r>
      <w:r w:rsidR="003A10DC">
        <w:t xml:space="preserve"> by telephone</w:t>
      </w:r>
      <w:r>
        <w:t>.</w:t>
      </w:r>
    </w:p>
    <w:p w:rsidR="009C7045" w:rsidRPr="009C7045" w:rsidRDefault="009C7045" w:rsidP="000275ED">
      <w:pPr>
        <w:spacing w:line="480" w:lineRule="auto"/>
        <w:rPr>
          <w:b/>
        </w:rPr>
      </w:pPr>
      <w:r>
        <w:tab/>
        <w:t xml:space="preserve">Given the differences in our ability to contact the sample households for the survey, we </w:t>
      </w:r>
      <w:r w:rsidR="00226E5B">
        <w:t>obtain</w:t>
      </w:r>
      <w:r w:rsidR="006503A1">
        <w:t>ed</w:t>
      </w:r>
      <w:r w:rsidR="00226E5B">
        <w:t xml:space="preserve"> higher </w:t>
      </w:r>
      <w:r>
        <w:t>response rate</w:t>
      </w:r>
      <w:r w:rsidR="00226E5B">
        <w:t>s</w:t>
      </w:r>
      <w:r>
        <w:t xml:space="preserve"> for the </w:t>
      </w:r>
      <w:r w:rsidR="00B9316E">
        <w:t>RDD</w:t>
      </w:r>
      <w:r>
        <w:t xml:space="preserve"> and </w:t>
      </w:r>
      <w:r w:rsidR="00B9316E">
        <w:t>AB sample</w:t>
      </w:r>
      <w:r w:rsidR="00E54D53">
        <w:t>s with</w:t>
      </w:r>
      <w:r>
        <w:t xml:space="preserve"> listed telephone numbers</w:t>
      </w:r>
      <w:r w:rsidR="00147696">
        <w:t xml:space="preserve">.  </w:t>
      </w:r>
      <w:r w:rsidR="003A10DC">
        <w:t>W</w:t>
      </w:r>
      <w:r w:rsidR="00226E5B">
        <w:t>e g</w:t>
      </w:r>
      <w:r w:rsidR="006503A1">
        <w:t>o</w:t>
      </w:r>
      <w:r w:rsidR="00226E5B">
        <w:t xml:space="preserve">t </w:t>
      </w:r>
      <w:r>
        <w:t>lowe</w:t>
      </w:r>
      <w:r w:rsidR="00226E5B">
        <w:t xml:space="preserve">r </w:t>
      </w:r>
      <w:r>
        <w:t xml:space="preserve">response rates for the </w:t>
      </w:r>
      <w:r w:rsidR="00B9316E">
        <w:t>AB sample</w:t>
      </w:r>
      <w:r>
        <w:t xml:space="preserve"> with no listed telephone number </w:t>
      </w:r>
      <w:r w:rsidR="00226E5B">
        <w:t xml:space="preserve">given that </w:t>
      </w:r>
      <w:r>
        <w:t xml:space="preserve">we </w:t>
      </w:r>
      <w:r w:rsidR="006503A1">
        <w:t>were</w:t>
      </w:r>
      <w:r w:rsidR="00226E5B">
        <w:t xml:space="preserve"> </w:t>
      </w:r>
      <w:r>
        <w:t>only able to contact those households via the mail</w:t>
      </w:r>
      <w:r w:rsidR="00147696">
        <w:t xml:space="preserve">.  </w:t>
      </w:r>
      <w:r>
        <w:t>The</w:t>
      </w:r>
      <w:r w:rsidR="003A10DC">
        <w:t xml:space="preserve"> overall response rate and the</w:t>
      </w:r>
      <w:r>
        <w:t xml:space="preserve"> response rates achieved for the </w:t>
      </w:r>
      <w:r w:rsidR="003A10DC">
        <w:t xml:space="preserve">different components of the </w:t>
      </w:r>
      <w:r>
        <w:t>su</w:t>
      </w:r>
      <w:r w:rsidR="0029748E">
        <w:t>rvey are described in Section V</w:t>
      </w:r>
      <w:r w:rsidR="00147696">
        <w:t xml:space="preserve">.  </w:t>
      </w:r>
    </w:p>
    <w:p w:rsidR="00DD7D90" w:rsidRDefault="00D110CC" w:rsidP="00B005A1">
      <w:pPr>
        <w:tabs>
          <w:tab w:val="num" w:pos="0"/>
        </w:tabs>
        <w:spacing w:line="480" w:lineRule="auto"/>
      </w:pPr>
      <w:r>
        <w:rPr>
          <w:b/>
          <w:i/>
        </w:rPr>
        <w:tab/>
      </w:r>
      <w:r w:rsidRPr="00B079E2">
        <w:rPr>
          <w:b/>
        </w:rPr>
        <w:t>Survey Mode</w:t>
      </w:r>
      <w:r w:rsidR="003A10DC">
        <w:rPr>
          <w:b/>
        </w:rPr>
        <w:t>.</w:t>
      </w:r>
      <w:r w:rsidR="00B079E2">
        <w:rPr>
          <w:b/>
        </w:rPr>
        <w:t xml:space="preserve"> </w:t>
      </w:r>
      <w:r w:rsidR="003C0F5C">
        <w:rPr>
          <w:b/>
        </w:rPr>
        <w:t xml:space="preserve"> </w:t>
      </w:r>
      <w:r w:rsidRPr="005B42A8">
        <w:t>As noted a</w:t>
      </w:r>
      <w:r>
        <w:t xml:space="preserve">bove, data </w:t>
      </w:r>
      <w:r w:rsidR="006503A1">
        <w:t>were</w:t>
      </w:r>
      <w:r w:rsidR="00226E5B">
        <w:t xml:space="preserve"> </w:t>
      </w:r>
      <w:r>
        <w:t>collected using multiple modes—telephone, web, and ma</w:t>
      </w:r>
      <w:r w:rsidRPr="00964CD3">
        <w:t>il</w:t>
      </w:r>
      <w:r w:rsidR="00147696">
        <w:t xml:space="preserve">.  </w:t>
      </w:r>
      <w:r w:rsidR="00B33ABA">
        <w:t>Table 3 shows the number of completions for each mode of data collection with a separate category for in-bound (toll free) telephone calls from sample members requesting to complete the survey by telephone versus outbound phone interviews where a telephone interviewer called the respondent</w:t>
      </w:r>
      <w:r w:rsidR="00147696">
        <w:t>.</w:t>
      </w:r>
      <w:r w:rsidR="00E34B81">
        <w:t xml:space="preserve"> </w:t>
      </w:r>
      <w:r w:rsidR="00147696">
        <w:t xml:space="preserve"> </w:t>
      </w:r>
      <w:r w:rsidR="008F3787" w:rsidRPr="00964CD3">
        <w:t xml:space="preserve">For the most part, questions were identical for </w:t>
      </w:r>
      <w:r w:rsidR="008F3787">
        <w:t>telephone, web, and mail instruments</w:t>
      </w:r>
      <w:r w:rsidR="008F3787" w:rsidRPr="00964CD3">
        <w:t>, although there were some changes to simplify the process of obtaining the household roster and the process used to select the random target person within the household</w:t>
      </w:r>
      <w:r w:rsidR="008F3787">
        <w:t xml:space="preserve"> in the mail survey</w:t>
      </w:r>
      <w:r w:rsidR="00147696">
        <w:t xml:space="preserve">.  </w:t>
      </w:r>
      <w:r w:rsidRPr="00964CD3">
        <w:t xml:space="preserve">The major distinction between the </w:t>
      </w:r>
      <w:r w:rsidR="00FF0155" w:rsidRPr="00964CD3">
        <w:t xml:space="preserve">telephone </w:t>
      </w:r>
      <w:r w:rsidR="001A0987">
        <w:t xml:space="preserve">mode </w:t>
      </w:r>
      <w:r w:rsidR="00FF0155" w:rsidRPr="00964CD3">
        <w:t xml:space="preserve">and </w:t>
      </w:r>
      <w:r w:rsidR="001A0987">
        <w:t xml:space="preserve">the </w:t>
      </w:r>
      <w:r w:rsidR="00FF0155" w:rsidRPr="00964CD3">
        <w:t>web</w:t>
      </w:r>
      <w:r w:rsidRPr="00964CD3">
        <w:t xml:space="preserve"> </w:t>
      </w:r>
    </w:p>
    <w:tbl>
      <w:tblPr>
        <w:tblW w:w="9289" w:type="dxa"/>
        <w:jc w:val="center"/>
        <w:tblLook w:val="0000" w:firstRow="0" w:lastRow="0" w:firstColumn="0" w:lastColumn="0" w:noHBand="0" w:noVBand="0"/>
      </w:tblPr>
      <w:tblGrid>
        <w:gridCol w:w="2469"/>
        <w:gridCol w:w="826"/>
        <w:gridCol w:w="1080"/>
        <w:gridCol w:w="1015"/>
        <w:gridCol w:w="711"/>
        <w:gridCol w:w="1167"/>
        <w:gridCol w:w="1145"/>
        <w:gridCol w:w="876"/>
      </w:tblGrid>
      <w:tr w:rsidR="00B079E2" w:rsidRPr="00300248">
        <w:trPr>
          <w:trHeight w:val="530"/>
          <w:jc w:val="center"/>
        </w:trPr>
        <w:tc>
          <w:tcPr>
            <w:tcW w:w="9289" w:type="dxa"/>
            <w:gridSpan w:val="8"/>
            <w:tcBorders>
              <w:top w:val="single" w:sz="4" w:space="0" w:color="auto"/>
              <w:left w:val="single" w:sz="4" w:space="0" w:color="auto"/>
              <w:bottom w:val="single" w:sz="4" w:space="0" w:color="auto"/>
              <w:right w:val="single" w:sz="4" w:space="0" w:color="auto"/>
            </w:tcBorders>
            <w:shd w:val="clear" w:color="auto" w:fill="FFFFFF"/>
            <w:noWrap/>
            <w:vAlign w:val="bottom"/>
          </w:tcPr>
          <w:p w:rsidR="00B079E2" w:rsidRPr="00D50F8A" w:rsidRDefault="001A0987" w:rsidP="00B079E2">
            <w:pPr>
              <w:rPr>
                <w:rFonts w:cs="Arial"/>
                <w:bCs/>
                <w:sz w:val="22"/>
              </w:rPr>
            </w:pPr>
            <w:r w:rsidRPr="00D50F8A">
              <w:lastRenderedPageBreak/>
              <w:tab/>
            </w:r>
            <w:r w:rsidR="00B079E2" w:rsidRPr="00D50F8A">
              <w:br w:type="page"/>
            </w:r>
          </w:p>
          <w:p w:rsidR="00B079E2" w:rsidRPr="00D50F8A" w:rsidRDefault="00B079E2" w:rsidP="00B079E2">
            <w:pPr>
              <w:rPr>
                <w:rFonts w:cs="Arial"/>
                <w:bCs/>
                <w:sz w:val="22"/>
              </w:rPr>
            </w:pPr>
            <w:r w:rsidRPr="00756C8B">
              <w:rPr>
                <w:rFonts w:cs="Arial"/>
                <w:bCs/>
                <w:sz w:val="22"/>
              </w:rPr>
              <w:t>Table 3: Total Number of Completed</w:t>
            </w:r>
            <w:r w:rsidR="00842932" w:rsidRPr="00756C8B">
              <w:rPr>
                <w:rFonts w:cs="Arial"/>
                <w:bCs/>
                <w:sz w:val="22"/>
              </w:rPr>
              <w:t xml:space="preserve"> Interviews for the RDD and AB S</w:t>
            </w:r>
            <w:r w:rsidRPr="00756C8B">
              <w:rPr>
                <w:rFonts w:cs="Arial"/>
                <w:bCs/>
                <w:sz w:val="22"/>
              </w:rPr>
              <w:t>amples</w:t>
            </w:r>
            <w:r w:rsidR="00842932" w:rsidRPr="00756C8B">
              <w:rPr>
                <w:rFonts w:cs="Arial"/>
                <w:bCs/>
                <w:sz w:val="22"/>
              </w:rPr>
              <w:t>,</w:t>
            </w:r>
            <w:r w:rsidRPr="00756C8B">
              <w:rPr>
                <w:rFonts w:cs="Arial"/>
                <w:bCs/>
                <w:sz w:val="22"/>
              </w:rPr>
              <w:t xml:space="preserve"> by Survey Mode</w:t>
            </w:r>
            <w:r w:rsidRPr="00D50F8A">
              <w:rPr>
                <w:rFonts w:cs="Arial"/>
                <w:bCs/>
                <w:sz w:val="22"/>
              </w:rPr>
              <w:t xml:space="preserve"> </w:t>
            </w:r>
          </w:p>
          <w:p w:rsidR="00B079E2" w:rsidRPr="00D50F8A" w:rsidRDefault="00B079E2" w:rsidP="00B079E2">
            <w:pPr>
              <w:rPr>
                <w:rFonts w:cs="Arial"/>
                <w:bCs/>
                <w:sz w:val="22"/>
              </w:rPr>
            </w:pPr>
          </w:p>
        </w:tc>
      </w:tr>
      <w:tr w:rsidR="00BC23B2" w:rsidRPr="00300248">
        <w:trPr>
          <w:trHeight w:val="255"/>
          <w:jc w:val="center"/>
        </w:trPr>
        <w:tc>
          <w:tcPr>
            <w:tcW w:w="2469" w:type="dxa"/>
            <w:vMerge w:val="restart"/>
            <w:tcBorders>
              <w:top w:val="single" w:sz="4" w:space="0" w:color="auto"/>
              <w:left w:val="single" w:sz="4" w:space="0" w:color="auto"/>
              <w:right w:val="single" w:sz="4" w:space="0" w:color="auto"/>
            </w:tcBorders>
            <w:shd w:val="clear" w:color="auto" w:fill="FFFFFF"/>
            <w:noWrap/>
            <w:vAlign w:val="center"/>
          </w:tcPr>
          <w:p w:rsidR="00B079E2" w:rsidRPr="00D50F8A" w:rsidRDefault="00B079E2" w:rsidP="00B079E2">
            <w:pPr>
              <w:rPr>
                <w:rFonts w:cs="Arial"/>
                <w:sz w:val="22"/>
              </w:rPr>
            </w:pPr>
            <w:r w:rsidRPr="00D50F8A">
              <w:rPr>
                <w:rFonts w:cs="Arial"/>
                <w:sz w:val="22"/>
              </w:rPr>
              <w:t> </w:t>
            </w:r>
          </w:p>
        </w:tc>
        <w:tc>
          <w:tcPr>
            <w:tcW w:w="2921" w:type="dxa"/>
            <w:gridSpan w:val="3"/>
            <w:tcBorders>
              <w:top w:val="single" w:sz="4" w:space="0" w:color="auto"/>
              <w:left w:val="nil"/>
              <w:bottom w:val="single" w:sz="4" w:space="0" w:color="auto"/>
              <w:right w:val="single" w:sz="4" w:space="0" w:color="auto"/>
            </w:tcBorders>
            <w:shd w:val="clear" w:color="auto" w:fill="FFFFFF"/>
            <w:vAlign w:val="center"/>
          </w:tcPr>
          <w:p w:rsidR="00B079E2" w:rsidRPr="00D50F8A" w:rsidRDefault="00B079E2" w:rsidP="00B079E2">
            <w:pPr>
              <w:jc w:val="center"/>
              <w:rPr>
                <w:rFonts w:cs="Arial"/>
                <w:bCs/>
                <w:sz w:val="22"/>
              </w:rPr>
            </w:pPr>
            <w:r w:rsidRPr="00D50F8A">
              <w:rPr>
                <w:rFonts w:cs="Arial"/>
                <w:bCs/>
                <w:sz w:val="22"/>
              </w:rPr>
              <w:t>RDD sample</w:t>
            </w:r>
          </w:p>
        </w:tc>
        <w:tc>
          <w:tcPr>
            <w:tcW w:w="3023" w:type="dxa"/>
            <w:gridSpan w:val="3"/>
            <w:tcBorders>
              <w:top w:val="single" w:sz="4" w:space="0" w:color="auto"/>
              <w:left w:val="nil"/>
              <w:bottom w:val="single" w:sz="4" w:space="0" w:color="auto"/>
              <w:right w:val="single" w:sz="4" w:space="0" w:color="auto"/>
            </w:tcBorders>
            <w:shd w:val="clear" w:color="auto" w:fill="FFFFFF"/>
            <w:vAlign w:val="center"/>
          </w:tcPr>
          <w:p w:rsidR="00B079E2" w:rsidRPr="00D50F8A" w:rsidRDefault="00B079E2" w:rsidP="00B079E2">
            <w:pPr>
              <w:jc w:val="center"/>
              <w:rPr>
                <w:rFonts w:cs="Arial"/>
                <w:bCs/>
                <w:sz w:val="22"/>
              </w:rPr>
            </w:pPr>
            <w:r w:rsidRPr="00D50F8A">
              <w:rPr>
                <w:rFonts w:cs="Arial"/>
                <w:bCs/>
                <w:sz w:val="22"/>
              </w:rPr>
              <w:t>AB sample</w:t>
            </w:r>
          </w:p>
        </w:tc>
        <w:tc>
          <w:tcPr>
            <w:tcW w:w="876" w:type="dxa"/>
            <w:vMerge w:val="restart"/>
            <w:tcBorders>
              <w:top w:val="single" w:sz="4" w:space="0" w:color="auto"/>
              <w:left w:val="nil"/>
              <w:bottom w:val="single" w:sz="4" w:space="0" w:color="auto"/>
              <w:right w:val="single" w:sz="4" w:space="0" w:color="auto"/>
            </w:tcBorders>
            <w:shd w:val="clear" w:color="auto" w:fill="FFFFFF"/>
            <w:noWrap/>
            <w:vAlign w:val="center"/>
          </w:tcPr>
          <w:p w:rsidR="00B079E2" w:rsidRPr="00D50F8A" w:rsidRDefault="00B079E2" w:rsidP="00B079E2">
            <w:pPr>
              <w:jc w:val="center"/>
              <w:rPr>
                <w:rFonts w:cs="Arial"/>
                <w:bCs/>
                <w:sz w:val="22"/>
              </w:rPr>
            </w:pPr>
            <w:r w:rsidRPr="00D50F8A">
              <w:rPr>
                <w:rFonts w:cs="Arial"/>
                <w:bCs/>
                <w:sz w:val="22"/>
              </w:rPr>
              <w:t>Total Sample</w:t>
            </w:r>
          </w:p>
        </w:tc>
      </w:tr>
      <w:tr w:rsidR="00BC23B2" w:rsidRPr="00300248">
        <w:trPr>
          <w:trHeight w:val="845"/>
          <w:jc w:val="center"/>
        </w:trPr>
        <w:tc>
          <w:tcPr>
            <w:tcW w:w="2469" w:type="dxa"/>
            <w:vMerge/>
            <w:tcBorders>
              <w:left w:val="single" w:sz="4" w:space="0" w:color="auto"/>
              <w:bottom w:val="single" w:sz="4" w:space="0" w:color="auto"/>
              <w:right w:val="single" w:sz="4" w:space="0" w:color="auto"/>
            </w:tcBorders>
            <w:shd w:val="clear" w:color="auto" w:fill="FFFFFF"/>
            <w:noWrap/>
            <w:vAlign w:val="center"/>
          </w:tcPr>
          <w:p w:rsidR="00B079E2" w:rsidRPr="00D50F8A" w:rsidRDefault="00B079E2" w:rsidP="00B079E2">
            <w:pPr>
              <w:rPr>
                <w:rFonts w:cs="Arial"/>
                <w:sz w:val="22"/>
                <w:szCs w:val="20"/>
              </w:rPr>
            </w:pPr>
          </w:p>
        </w:tc>
        <w:tc>
          <w:tcPr>
            <w:tcW w:w="826" w:type="dxa"/>
            <w:tcBorders>
              <w:top w:val="single" w:sz="4" w:space="0" w:color="auto"/>
              <w:left w:val="nil"/>
              <w:bottom w:val="single" w:sz="4" w:space="0" w:color="auto"/>
              <w:right w:val="single" w:sz="4" w:space="0" w:color="auto"/>
            </w:tcBorders>
            <w:shd w:val="clear" w:color="auto" w:fill="FFFFFF"/>
            <w:vAlign w:val="center"/>
          </w:tcPr>
          <w:p w:rsidR="00B079E2" w:rsidRPr="00D50F8A" w:rsidRDefault="00B079E2" w:rsidP="00B079E2">
            <w:pPr>
              <w:jc w:val="center"/>
              <w:rPr>
                <w:rFonts w:cs="Arial"/>
                <w:bCs/>
                <w:sz w:val="22"/>
              </w:rPr>
            </w:pPr>
            <w:r w:rsidRPr="00D50F8A">
              <w:rPr>
                <w:rFonts w:cs="Arial"/>
                <w:bCs/>
                <w:sz w:val="22"/>
              </w:rPr>
              <w:t>Total</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079E2" w:rsidRPr="00D50F8A" w:rsidRDefault="00B079E2" w:rsidP="00B079E2">
            <w:pPr>
              <w:jc w:val="center"/>
              <w:rPr>
                <w:rFonts w:cs="Arial"/>
                <w:bCs/>
                <w:sz w:val="22"/>
              </w:rPr>
            </w:pPr>
            <w:r w:rsidRPr="00D50F8A">
              <w:rPr>
                <w:rFonts w:cs="Arial"/>
                <w:bCs/>
                <w:sz w:val="22"/>
              </w:rPr>
              <w:t>With Known</w:t>
            </w:r>
          </w:p>
          <w:p w:rsidR="00B079E2" w:rsidRPr="00D50F8A" w:rsidRDefault="00B079E2" w:rsidP="00B079E2">
            <w:pPr>
              <w:jc w:val="center"/>
              <w:rPr>
                <w:rFonts w:cs="Arial"/>
                <w:bCs/>
                <w:sz w:val="22"/>
                <w:szCs w:val="20"/>
              </w:rPr>
            </w:pPr>
            <w:r w:rsidRPr="00D50F8A">
              <w:rPr>
                <w:rFonts w:cs="Arial"/>
                <w:bCs/>
                <w:sz w:val="22"/>
              </w:rPr>
              <w:t>Address</w:t>
            </w:r>
          </w:p>
        </w:tc>
        <w:tc>
          <w:tcPr>
            <w:tcW w:w="101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079E2" w:rsidRPr="00D50F8A" w:rsidRDefault="00B079E2" w:rsidP="00B079E2">
            <w:pPr>
              <w:jc w:val="center"/>
              <w:rPr>
                <w:rFonts w:cs="Arial"/>
                <w:bCs/>
                <w:sz w:val="22"/>
                <w:szCs w:val="20"/>
              </w:rPr>
            </w:pPr>
            <w:r w:rsidRPr="00D50F8A">
              <w:rPr>
                <w:rFonts w:cs="Arial"/>
                <w:bCs/>
                <w:sz w:val="22"/>
              </w:rPr>
              <w:t>With No Known Address</w:t>
            </w:r>
          </w:p>
        </w:tc>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rsidR="00B079E2" w:rsidRPr="00D50F8A" w:rsidRDefault="00B079E2" w:rsidP="00B079E2">
            <w:pPr>
              <w:jc w:val="center"/>
              <w:rPr>
                <w:rFonts w:cs="Arial"/>
                <w:bCs/>
                <w:sz w:val="22"/>
              </w:rPr>
            </w:pPr>
            <w:r w:rsidRPr="00D50F8A">
              <w:rPr>
                <w:rFonts w:cs="Arial"/>
                <w:bCs/>
                <w:sz w:val="22"/>
              </w:rPr>
              <w:t>Total</w:t>
            </w:r>
          </w:p>
        </w:tc>
        <w:tc>
          <w:tcPr>
            <w:tcW w:w="11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079E2" w:rsidRPr="00D50F8A" w:rsidRDefault="00B079E2" w:rsidP="00B079E2">
            <w:pPr>
              <w:jc w:val="center"/>
              <w:rPr>
                <w:rFonts w:cs="Arial"/>
                <w:bCs/>
                <w:sz w:val="22"/>
              </w:rPr>
            </w:pPr>
            <w:r w:rsidRPr="00D50F8A">
              <w:rPr>
                <w:rFonts w:cs="Arial"/>
                <w:bCs/>
                <w:sz w:val="22"/>
              </w:rPr>
              <w:t>With Listed Landline</w:t>
            </w:r>
          </w:p>
          <w:p w:rsidR="00B079E2" w:rsidRPr="00D50F8A" w:rsidRDefault="00B079E2" w:rsidP="00B079E2">
            <w:pPr>
              <w:jc w:val="center"/>
              <w:rPr>
                <w:rFonts w:cs="Arial"/>
                <w:bCs/>
                <w:sz w:val="22"/>
                <w:szCs w:val="20"/>
              </w:rPr>
            </w:pPr>
            <w:r w:rsidRPr="00D50F8A">
              <w:rPr>
                <w:rFonts w:cs="Arial"/>
                <w:bCs/>
                <w:sz w:val="22"/>
              </w:rPr>
              <w:t>Telephone Number</w:t>
            </w:r>
          </w:p>
        </w:tc>
        <w:tc>
          <w:tcPr>
            <w:tcW w:w="114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079E2" w:rsidRPr="00D50F8A" w:rsidRDefault="00B079E2" w:rsidP="00B079E2">
            <w:pPr>
              <w:jc w:val="center"/>
              <w:rPr>
                <w:rFonts w:cs="Arial"/>
                <w:bCs/>
                <w:sz w:val="22"/>
              </w:rPr>
            </w:pPr>
            <w:r w:rsidRPr="00D50F8A">
              <w:rPr>
                <w:rFonts w:cs="Arial"/>
                <w:bCs/>
                <w:sz w:val="22"/>
              </w:rPr>
              <w:t>With No Listed Landline</w:t>
            </w:r>
          </w:p>
          <w:p w:rsidR="00B079E2" w:rsidRPr="00D50F8A" w:rsidRDefault="00B079E2" w:rsidP="00B079E2">
            <w:pPr>
              <w:jc w:val="center"/>
              <w:rPr>
                <w:rFonts w:cs="Arial"/>
                <w:bCs/>
                <w:sz w:val="22"/>
                <w:szCs w:val="20"/>
              </w:rPr>
            </w:pPr>
            <w:r w:rsidRPr="00D50F8A">
              <w:rPr>
                <w:rFonts w:cs="Arial"/>
                <w:bCs/>
                <w:sz w:val="22"/>
              </w:rPr>
              <w:t>Telephone Number</w:t>
            </w:r>
          </w:p>
        </w:tc>
        <w:tc>
          <w:tcPr>
            <w:tcW w:w="876"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B079E2" w:rsidRPr="00D50F8A" w:rsidRDefault="00B079E2" w:rsidP="00B079E2">
            <w:pPr>
              <w:jc w:val="center"/>
              <w:rPr>
                <w:rFonts w:cs="Arial"/>
                <w:bCs/>
                <w:sz w:val="22"/>
                <w:szCs w:val="20"/>
              </w:rPr>
            </w:pPr>
          </w:p>
        </w:tc>
      </w:tr>
      <w:tr w:rsidR="00BC23B2" w:rsidRPr="00DF3FDB">
        <w:trPr>
          <w:trHeight w:val="255"/>
          <w:jc w:val="center"/>
        </w:trPr>
        <w:tc>
          <w:tcPr>
            <w:tcW w:w="24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5374" w:rsidRPr="00D50F8A" w:rsidRDefault="00415374" w:rsidP="00312840">
            <w:pPr>
              <w:rPr>
                <w:rFonts w:cs="Arial"/>
                <w:bCs/>
                <w:sz w:val="22"/>
                <w:szCs w:val="20"/>
              </w:rPr>
            </w:pPr>
            <w:r w:rsidRPr="00D50F8A">
              <w:rPr>
                <w:rFonts w:cs="Arial"/>
                <w:bCs/>
                <w:sz w:val="22"/>
              </w:rPr>
              <w:t>2008 Total Interviews</w:t>
            </w:r>
          </w:p>
        </w:tc>
        <w:tc>
          <w:tcPr>
            <w:tcW w:w="826" w:type="dxa"/>
            <w:tcBorders>
              <w:top w:val="single" w:sz="4" w:space="0" w:color="auto"/>
              <w:left w:val="nil"/>
              <w:bottom w:val="single" w:sz="4" w:space="0" w:color="auto"/>
            </w:tcBorders>
            <w:vAlign w:val="center"/>
          </w:tcPr>
          <w:p w:rsidR="00415374" w:rsidRPr="00D50F8A" w:rsidRDefault="00415374" w:rsidP="00D45781">
            <w:pPr>
              <w:jc w:val="center"/>
              <w:rPr>
                <w:rFonts w:cs="Arial"/>
                <w:bCs/>
                <w:sz w:val="22"/>
              </w:rPr>
            </w:pPr>
            <w:r w:rsidRPr="00D50F8A">
              <w:rPr>
                <w:rFonts w:cs="Arial"/>
                <w:bCs/>
                <w:sz w:val="22"/>
              </w:rPr>
              <w:t>1,619</w:t>
            </w:r>
          </w:p>
        </w:tc>
        <w:tc>
          <w:tcPr>
            <w:tcW w:w="1080" w:type="dxa"/>
            <w:tcBorders>
              <w:top w:val="single" w:sz="4" w:space="0" w:color="auto"/>
              <w:bottom w:val="single" w:sz="4" w:space="0" w:color="auto"/>
            </w:tcBorders>
            <w:shd w:val="clear" w:color="auto" w:fill="auto"/>
            <w:noWrap/>
            <w:vAlign w:val="center"/>
          </w:tcPr>
          <w:p w:rsidR="00415374" w:rsidRPr="00D50F8A" w:rsidRDefault="00415374" w:rsidP="00D45781">
            <w:pPr>
              <w:jc w:val="center"/>
              <w:rPr>
                <w:rFonts w:cs="Arial"/>
                <w:bCs/>
                <w:sz w:val="22"/>
                <w:szCs w:val="20"/>
              </w:rPr>
            </w:pPr>
            <w:r w:rsidRPr="00D50F8A">
              <w:rPr>
                <w:rFonts w:cs="Arial"/>
                <w:bCs/>
                <w:sz w:val="22"/>
              </w:rPr>
              <w:t>1,479</w:t>
            </w:r>
          </w:p>
        </w:tc>
        <w:tc>
          <w:tcPr>
            <w:tcW w:w="1015" w:type="dxa"/>
            <w:tcBorders>
              <w:top w:val="single" w:sz="4" w:space="0" w:color="auto"/>
              <w:bottom w:val="single" w:sz="4" w:space="0" w:color="auto"/>
              <w:right w:val="single" w:sz="4" w:space="0" w:color="auto"/>
            </w:tcBorders>
            <w:shd w:val="clear" w:color="auto" w:fill="auto"/>
            <w:noWrap/>
            <w:vAlign w:val="center"/>
          </w:tcPr>
          <w:p w:rsidR="00415374" w:rsidRPr="00D50F8A" w:rsidRDefault="00415374" w:rsidP="00D45781">
            <w:pPr>
              <w:jc w:val="center"/>
              <w:rPr>
                <w:rFonts w:cs="Arial"/>
                <w:bCs/>
                <w:sz w:val="22"/>
                <w:szCs w:val="20"/>
              </w:rPr>
            </w:pPr>
            <w:r w:rsidRPr="00D50F8A">
              <w:rPr>
                <w:rFonts w:cs="Arial"/>
                <w:bCs/>
                <w:sz w:val="22"/>
              </w:rPr>
              <w:t>140</w:t>
            </w:r>
          </w:p>
        </w:tc>
        <w:tc>
          <w:tcPr>
            <w:tcW w:w="711" w:type="dxa"/>
            <w:tcBorders>
              <w:top w:val="single" w:sz="4" w:space="0" w:color="auto"/>
              <w:left w:val="nil"/>
              <w:bottom w:val="single" w:sz="4" w:space="0" w:color="auto"/>
            </w:tcBorders>
            <w:vAlign w:val="center"/>
          </w:tcPr>
          <w:p w:rsidR="00415374" w:rsidRPr="00D50F8A" w:rsidRDefault="00415374" w:rsidP="00D45781">
            <w:pPr>
              <w:jc w:val="center"/>
              <w:rPr>
                <w:rFonts w:cs="Arial"/>
                <w:bCs/>
                <w:sz w:val="22"/>
              </w:rPr>
            </w:pPr>
            <w:r w:rsidRPr="00D50F8A">
              <w:rPr>
                <w:rFonts w:cs="Arial"/>
                <w:bCs/>
                <w:sz w:val="22"/>
              </w:rPr>
              <w:t>3,291</w:t>
            </w:r>
          </w:p>
        </w:tc>
        <w:tc>
          <w:tcPr>
            <w:tcW w:w="1167" w:type="dxa"/>
            <w:tcBorders>
              <w:top w:val="single" w:sz="4" w:space="0" w:color="auto"/>
              <w:bottom w:val="single" w:sz="4" w:space="0" w:color="auto"/>
            </w:tcBorders>
            <w:shd w:val="clear" w:color="auto" w:fill="auto"/>
            <w:noWrap/>
            <w:vAlign w:val="center"/>
          </w:tcPr>
          <w:p w:rsidR="00415374" w:rsidRPr="00D50F8A" w:rsidRDefault="00415374" w:rsidP="00D45781">
            <w:pPr>
              <w:jc w:val="center"/>
              <w:rPr>
                <w:rFonts w:cs="Arial"/>
                <w:bCs/>
                <w:sz w:val="22"/>
                <w:szCs w:val="20"/>
              </w:rPr>
            </w:pPr>
            <w:r w:rsidRPr="00D50F8A">
              <w:rPr>
                <w:rFonts w:cs="Arial"/>
                <w:bCs/>
                <w:sz w:val="22"/>
              </w:rPr>
              <w:t>2,102</w:t>
            </w:r>
          </w:p>
        </w:tc>
        <w:tc>
          <w:tcPr>
            <w:tcW w:w="1145" w:type="dxa"/>
            <w:tcBorders>
              <w:top w:val="single" w:sz="4" w:space="0" w:color="auto"/>
              <w:bottom w:val="single" w:sz="4" w:space="0" w:color="auto"/>
              <w:right w:val="single" w:sz="4" w:space="0" w:color="auto"/>
            </w:tcBorders>
            <w:shd w:val="clear" w:color="auto" w:fill="auto"/>
            <w:noWrap/>
            <w:vAlign w:val="center"/>
          </w:tcPr>
          <w:p w:rsidR="00415374" w:rsidRPr="00D50F8A" w:rsidRDefault="00415374" w:rsidP="00D45781">
            <w:pPr>
              <w:jc w:val="center"/>
              <w:rPr>
                <w:rFonts w:cs="Arial"/>
                <w:bCs/>
                <w:sz w:val="22"/>
                <w:szCs w:val="20"/>
              </w:rPr>
            </w:pPr>
            <w:r w:rsidRPr="00D50F8A">
              <w:rPr>
                <w:rFonts w:cs="Arial"/>
                <w:bCs/>
                <w:sz w:val="22"/>
              </w:rPr>
              <w:t>1,189</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415374" w:rsidRPr="00D50F8A" w:rsidRDefault="00415374" w:rsidP="00D45781">
            <w:pPr>
              <w:jc w:val="center"/>
              <w:rPr>
                <w:rFonts w:cs="Arial"/>
                <w:bCs/>
                <w:sz w:val="22"/>
                <w:szCs w:val="20"/>
              </w:rPr>
            </w:pPr>
            <w:r w:rsidRPr="00D50F8A">
              <w:rPr>
                <w:rFonts w:cs="Arial"/>
                <w:bCs/>
                <w:sz w:val="22"/>
              </w:rPr>
              <w:t>4,910</w:t>
            </w:r>
          </w:p>
        </w:tc>
      </w:tr>
      <w:tr w:rsidR="00BC23B2" w:rsidRPr="00DF3FDB">
        <w:trPr>
          <w:trHeight w:val="513"/>
          <w:jc w:val="center"/>
        </w:trPr>
        <w:tc>
          <w:tcPr>
            <w:tcW w:w="2469" w:type="dxa"/>
            <w:tcBorders>
              <w:top w:val="nil"/>
              <w:left w:val="single" w:sz="4" w:space="0" w:color="auto"/>
              <w:right w:val="single" w:sz="4" w:space="0" w:color="auto"/>
            </w:tcBorders>
            <w:shd w:val="clear" w:color="auto" w:fill="auto"/>
            <w:noWrap/>
            <w:vAlign w:val="center"/>
          </w:tcPr>
          <w:p w:rsidR="00415374" w:rsidRPr="00D50F8A" w:rsidRDefault="00415374" w:rsidP="00B079E2">
            <w:pPr>
              <w:rPr>
                <w:rFonts w:cs="Arial"/>
                <w:sz w:val="22"/>
                <w:szCs w:val="20"/>
              </w:rPr>
            </w:pPr>
            <w:r w:rsidRPr="00D50F8A">
              <w:rPr>
                <w:rFonts w:cs="Arial"/>
                <w:sz w:val="22"/>
              </w:rPr>
              <w:t xml:space="preserve"> Phone-outbound</w:t>
            </w:r>
          </w:p>
        </w:tc>
        <w:tc>
          <w:tcPr>
            <w:tcW w:w="826" w:type="dxa"/>
            <w:tcBorders>
              <w:top w:val="nil"/>
              <w:left w:val="nil"/>
            </w:tcBorders>
            <w:vAlign w:val="center"/>
          </w:tcPr>
          <w:p w:rsidR="00415374" w:rsidRPr="00D50F8A" w:rsidRDefault="00415374" w:rsidP="00D45781">
            <w:pPr>
              <w:jc w:val="center"/>
              <w:rPr>
                <w:rFonts w:cs="Arial"/>
                <w:sz w:val="22"/>
              </w:rPr>
            </w:pPr>
            <w:r w:rsidRPr="00D50F8A">
              <w:rPr>
                <w:rFonts w:cs="Arial"/>
                <w:sz w:val="22"/>
              </w:rPr>
              <w:t>980</w:t>
            </w:r>
          </w:p>
        </w:tc>
        <w:tc>
          <w:tcPr>
            <w:tcW w:w="1080" w:type="dxa"/>
            <w:tcBorders>
              <w:top w:val="nil"/>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rPr>
              <w:t>840</w:t>
            </w:r>
          </w:p>
        </w:tc>
        <w:tc>
          <w:tcPr>
            <w:tcW w:w="1015" w:type="dxa"/>
            <w:tcBorders>
              <w:top w:val="nil"/>
              <w:right w:val="single" w:sz="4" w:space="0" w:color="auto"/>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rPr>
              <w:t>140</w:t>
            </w:r>
          </w:p>
        </w:tc>
        <w:tc>
          <w:tcPr>
            <w:tcW w:w="711" w:type="dxa"/>
            <w:tcBorders>
              <w:top w:val="nil"/>
              <w:left w:val="nil"/>
            </w:tcBorders>
            <w:vAlign w:val="center"/>
          </w:tcPr>
          <w:p w:rsidR="00415374" w:rsidRPr="00D50F8A" w:rsidRDefault="00415374" w:rsidP="00D45781">
            <w:pPr>
              <w:jc w:val="center"/>
              <w:rPr>
                <w:rFonts w:cs="Arial"/>
                <w:sz w:val="22"/>
              </w:rPr>
            </w:pPr>
            <w:r w:rsidRPr="00D50F8A">
              <w:rPr>
                <w:rFonts w:cs="Arial"/>
                <w:sz w:val="22"/>
              </w:rPr>
              <w:t>1,211</w:t>
            </w:r>
          </w:p>
        </w:tc>
        <w:tc>
          <w:tcPr>
            <w:tcW w:w="1167" w:type="dxa"/>
            <w:tcBorders>
              <w:top w:val="nil"/>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rPr>
              <w:t>1,211</w:t>
            </w:r>
          </w:p>
        </w:tc>
        <w:tc>
          <w:tcPr>
            <w:tcW w:w="1145" w:type="dxa"/>
            <w:tcBorders>
              <w:top w:val="nil"/>
              <w:right w:val="single" w:sz="4" w:space="0" w:color="auto"/>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rPr>
              <w:t>0</w:t>
            </w:r>
          </w:p>
        </w:tc>
        <w:tc>
          <w:tcPr>
            <w:tcW w:w="876" w:type="dxa"/>
            <w:tcBorders>
              <w:top w:val="nil"/>
              <w:left w:val="nil"/>
              <w:right w:val="single" w:sz="4" w:space="0" w:color="auto"/>
            </w:tcBorders>
            <w:shd w:val="clear" w:color="auto" w:fill="auto"/>
            <w:noWrap/>
            <w:vAlign w:val="center"/>
          </w:tcPr>
          <w:p w:rsidR="00415374" w:rsidRPr="00D50F8A" w:rsidRDefault="00415374" w:rsidP="00D45781">
            <w:pPr>
              <w:jc w:val="center"/>
              <w:rPr>
                <w:rFonts w:cs="Arial"/>
                <w:bCs/>
                <w:sz w:val="22"/>
                <w:szCs w:val="20"/>
              </w:rPr>
            </w:pPr>
            <w:r w:rsidRPr="00D50F8A">
              <w:rPr>
                <w:rFonts w:cs="Arial"/>
                <w:bCs/>
                <w:sz w:val="22"/>
              </w:rPr>
              <w:t>2,191</w:t>
            </w:r>
          </w:p>
        </w:tc>
      </w:tr>
      <w:tr w:rsidR="00BC23B2" w:rsidRPr="00DF3FDB">
        <w:trPr>
          <w:trHeight w:val="540"/>
          <w:jc w:val="center"/>
        </w:trPr>
        <w:tc>
          <w:tcPr>
            <w:tcW w:w="2469" w:type="dxa"/>
            <w:tcBorders>
              <w:top w:val="nil"/>
              <w:left w:val="single" w:sz="4" w:space="0" w:color="auto"/>
              <w:right w:val="single" w:sz="4" w:space="0" w:color="auto"/>
            </w:tcBorders>
            <w:shd w:val="clear" w:color="auto" w:fill="auto"/>
            <w:noWrap/>
            <w:vAlign w:val="center"/>
          </w:tcPr>
          <w:p w:rsidR="00415374" w:rsidRPr="00D50F8A" w:rsidRDefault="00415374" w:rsidP="00B079E2">
            <w:pPr>
              <w:rPr>
                <w:rFonts w:cs="Arial"/>
                <w:sz w:val="22"/>
                <w:szCs w:val="20"/>
              </w:rPr>
            </w:pPr>
            <w:r w:rsidRPr="00D50F8A">
              <w:rPr>
                <w:rFonts w:cs="Arial"/>
                <w:sz w:val="22"/>
              </w:rPr>
              <w:t xml:space="preserve"> Phone-inbound</w:t>
            </w:r>
          </w:p>
        </w:tc>
        <w:tc>
          <w:tcPr>
            <w:tcW w:w="826" w:type="dxa"/>
            <w:tcBorders>
              <w:top w:val="nil"/>
              <w:left w:val="nil"/>
            </w:tcBorders>
            <w:vAlign w:val="center"/>
          </w:tcPr>
          <w:p w:rsidR="00415374" w:rsidRPr="00D50F8A" w:rsidRDefault="00415374" w:rsidP="00D45781">
            <w:pPr>
              <w:jc w:val="center"/>
              <w:rPr>
                <w:rFonts w:cs="Arial"/>
                <w:sz w:val="22"/>
                <w:szCs w:val="20"/>
              </w:rPr>
            </w:pPr>
            <w:r w:rsidRPr="00D50F8A">
              <w:rPr>
                <w:rFonts w:cs="Arial"/>
                <w:sz w:val="22"/>
                <w:szCs w:val="20"/>
              </w:rPr>
              <w:t>76</w:t>
            </w:r>
          </w:p>
        </w:tc>
        <w:tc>
          <w:tcPr>
            <w:tcW w:w="1080" w:type="dxa"/>
            <w:tcBorders>
              <w:top w:val="nil"/>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76</w:t>
            </w:r>
          </w:p>
        </w:tc>
        <w:tc>
          <w:tcPr>
            <w:tcW w:w="1015" w:type="dxa"/>
            <w:tcBorders>
              <w:top w:val="nil"/>
              <w:right w:val="single" w:sz="4" w:space="0" w:color="auto"/>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0</w:t>
            </w:r>
          </w:p>
        </w:tc>
        <w:tc>
          <w:tcPr>
            <w:tcW w:w="711" w:type="dxa"/>
            <w:tcBorders>
              <w:top w:val="nil"/>
              <w:left w:val="nil"/>
            </w:tcBorders>
            <w:vAlign w:val="center"/>
          </w:tcPr>
          <w:p w:rsidR="00415374" w:rsidRPr="00D50F8A" w:rsidRDefault="00415374" w:rsidP="00D45781">
            <w:pPr>
              <w:jc w:val="center"/>
              <w:rPr>
                <w:rFonts w:cs="Arial"/>
                <w:sz w:val="22"/>
                <w:szCs w:val="20"/>
              </w:rPr>
            </w:pPr>
            <w:r w:rsidRPr="00D50F8A">
              <w:rPr>
                <w:rFonts w:cs="Arial"/>
                <w:sz w:val="22"/>
                <w:szCs w:val="20"/>
              </w:rPr>
              <w:t>338</w:t>
            </w:r>
          </w:p>
        </w:tc>
        <w:tc>
          <w:tcPr>
            <w:tcW w:w="1167" w:type="dxa"/>
            <w:tcBorders>
              <w:top w:val="nil"/>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96</w:t>
            </w:r>
          </w:p>
        </w:tc>
        <w:tc>
          <w:tcPr>
            <w:tcW w:w="1145" w:type="dxa"/>
            <w:tcBorders>
              <w:top w:val="nil"/>
              <w:right w:val="single" w:sz="4" w:space="0" w:color="auto"/>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242</w:t>
            </w:r>
          </w:p>
        </w:tc>
        <w:tc>
          <w:tcPr>
            <w:tcW w:w="876" w:type="dxa"/>
            <w:tcBorders>
              <w:top w:val="nil"/>
              <w:left w:val="nil"/>
              <w:right w:val="single" w:sz="4" w:space="0" w:color="auto"/>
            </w:tcBorders>
            <w:shd w:val="clear" w:color="auto" w:fill="auto"/>
            <w:noWrap/>
            <w:vAlign w:val="center"/>
          </w:tcPr>
          <w:p w:rsidR="00415374" w:rsidRPr="00D50F8A" w:rsidRDefault="00415374" w:rsidP="00D45781">
            <w:pPr>
              <w:jc w:val="center"/>
              <w:rPr>
                <w:rFonts w:cs="Arial"/>
                <w:bCs/>
                <w:sz w:val="22"/>
                <w:szCs w:val="20"/>
              </w:rPr>
            </w:pPr>
            <w:r w:rsidRPr="00D50F8A">
              <w:rPr>
                <w:rFonts w:cs="Arial"/>
                <w:bCs/>
                <w:sz w:val="22"/>
              </w:rPr>
              <w:t>414</w:t>
            </w:r>
          </w:p>
        </w:tc>
      </w:tr>
      <w:tr w:rsidR="00BC23B2" w:rsidRPr="00DF3FDB">
        <w:trPr>
          <w:trHeight w:val="540"/>
          <w:jc w:val="center"/>
        </w:trPr>
        <w:tc>
          <w:tcPr>
            <w:tcW w:w="2469" w:type="dxa"/>
            <w:tcBorders>
              <w:top w:val="nil"/>
              <w:left w:val="single" w:sz="4" w:space="0" w:color="auto"/>
              <w:right w:val="single" w:sz="4" w:space="0" w:color="auto"/>
            </w:tcBorders>
            <w:shd w:val="clear" w:color="auto" w:fill="auto"/>
            <w:noWrap/>
            <w:vAlign w:val="center"/>
          </w:tcPr>
          <w:p w:rsidR="00415374" w:rsidRPr="00D50F8A" w:rsidRDefault="00415374" w:rsidP="00B079E2">
            <w:pPr>
              <w:rPr>
                <w:rFonts w:cs="Arial"/>
                <w:sz w:val="22"/>
                <w:szCs w:val="20"/>
              </w:rPr>
            </w:pPr>
            <w:r w:rsidRPr="00D50F8A">
              <w:rPr>
                <w:rFonts w:cs="Arial"/>
                <w:sz w:val="22"/>
              </w:rPr>
              <w:t xml:space="preserve"> Web/Internet</w:t>
            </w:r>
          </w:p>
        </w:tc>
        <w:tc>
          <w:tcPr>
            <w:tcW w:w="826" w:type="dxa"/>
            <w:tcBorders>
              <w:top w:val="nil"/>
              <w:left w:val="nil"/>
            </w:tcBorders>
            <w:vAlign w:val="center"/>
          </w:tcPr>
          <w:p w:rsidR="00415374" w:rsidRPr="00D50F8A" w:rsidRDefault="00415374" w:rsidP="00D45781">
            <w:pPr>
              <w:jc w:val="center"/>
              <w:rPr>
                <w:rFonts w:cs="Arial"/>
                <w:sz w:val="22"/>
                <w:szCs w:val="20"/>
              </w:rPr>
            </w:pPr>
            <w:r w:rsidRPr="00D50F8A">
              <w:rPr>
                <w:rFonts w:cs="Arial"/>
                <w:sz w:val="22"/>
                <w:szCs w:val="20"/>
              </w:rPr>
              <w:t>554</w:t>
            </w:r>
          </w:p>
        </w:tc>
        <w:tc>
          <w:tcPr>
            <w:tcW w:w="1080" w:type="dxa"/>
            <w:tcBorders>
              <w:top w:val="nil"/>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554</w:t>
            </w:r>
          </w:p>
        </w:tc>
        <w:tc>
          <w:tcPr>
            <w:tcW w:w="1015" w:type="dxa"/>
            <w:tcBorders>
              <w:top w:val="nil"/>
              <w:right w:val="single" w:sz="4" w:space="0" w:color="auto"/>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0</w:t>
            </w:r>
          </w:p>
        </w:tc>
        <w:tc>
          <w:tcPr>
            <w:tcW w:w="711" w:type="dxa"/>
            <w:tcBorders>
              <w:top w:val="nil"/>
              <w:left w:val="nil"/>
            </w:tcBorders>
            <w:vAlign w:val="center"/>
          </w:tcPr>
          <w:p w:rsidR="00415374" w:rsidRPr="00D50F8A" w:rsidRDefault="00415374" w:rsidP="00D45781">
            <w:pPr>
              <w:jc w:val="center"/>
              <w:rPr>
                <w:rFonts w:cs="Arial"/>
                <w:sz w:val="22"/>
                <w:szCs w:val="20"/>
              </w:rPr>
            </w:pPr>
            <w:r w:rsidRPr="00D50F8A">
              <w:rPr>
                <w:rFonts w:cs="Arial"/>
                <w:sz w:val="22"/>
                <w:szCs w:val="20"/>
              </w:rPr>
              <w:t>1,719</w:t>
            </w:r>
          </w:p>
        </w:tc>
        <w:tc>
          <w:tcPr>
            <w:tcW w:w="1167" w:type="dxa"/>
            <w:tcBorders>
              <w:top w:val="nil"/>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779</w:t>
            </w:r>
          </w:p>
        </w:tc>
        <w:tc>
          <w:tcPr>
            <w:tcW w:w="1145" w:type="dxa"/>
            <w:tcBorders>
              <w:top w:val="nil"/>
              <w:right w:val="single" w:sz="4" w:space="0" w:color="auto"/>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940</w:t>
            </w:r>
          </w:p>
        </w:tc>
        <w:tc>
          <w:tcPr>
            <w:tcW w:w="876" w:type="dxa"/>
            <w:tcBorders>
              <w:top w:val="nil"/>
              <w:left w:val="nil"/>
              <w:right w:val="single" w:sz="4" w:space="0" w:color="auto"/>
            </w:tcBorders>
            <w:shd w:val="clear" w:color="auto" w:fill="auto"/>
            <w:noWrap/>
            <w:vAlign w:val="center"/>
          </w:tcPr>
          <w:p w:rsidR="00415374" w:rsidRPr="00D50F8A" w:rsidRDefault="00415374" w:rsidP="00D45781">
            <w:pPr>
              <w:jc w:val="center"/>
              <w:rPr>
                <w:rFonts w:cs="Arial"/>
                <w:bCs/>
                <w:sz w:val="22"/>
                <w:szCs w:val="20"/>
              </w:rPr>
            </w:pPr>
            <w:r w:rsidRPr="00D50F8A">
              <w:rPr>
                <w:rFonts w:cs="Arial"/>
                <w:bCs/>
                <w:sz w:val="22"/>
              </w:rPr>
              <w:t>2,273</w:t>
            </w:r>
          </w:p>
        </w:tc>
      </w:tr>
      <w:tr w:rsidR="00BC23B2" w:rsidRPr="00DF3FDB">
        <w:trPr>
          <w:trHeight w:val="468"/>
          <w:jc w:val="center"/>
        </w:trPr>
        <w:tc>
          <w:tcPr>
            <w:tcW w:w="2469" w:type="dxa"/>
            <w:tcBorders>
              <w:top w:val="nil"/>
              <w:left w:val="single" w:sz="4" w:space="0" w:color="auto"/>
              <w:bottom w:val="nil"/>
              <w:right w:val="single" w:sz="4" w:space="0" w:color="auto"/>
            </w:tcBorders>
            <w:shd w:val="clear" w:color="auto" w:fill="auto"/>
            <w:noWrap/>
            <w:vAlign w:val="center"/>
          </w:tcPr>
          <w:p w:rsidR="00415374" w:rsidRPr="00D50F8A" w:rsidRDefault="00415374" w:rsidP="00B079E2">
            <w:pPr>
              <w:rPr>
                <w:rFonts w:cs="Arial"/>
                <w:sz w:val="22"/>
                <w:szCs w:val="20"/>
              </w:rPr>
            </w:pPr>
            <w:r w:rsidRPr="00D50F8A">
              <w:rPr>
                <w:rFonts w:cs="Arial"/>
                <w:sz w:val="22"/>
              </w:rPr>
              <w:t xml:space="preserve"> Mail</w:t>
            </w:r>
          </w:p>
        </w:tc>
        <w:tc>
          <w:tcPr>
            <w:tcW w:w="826" w:type="dxa"/>
            <w:tcBorders>
              <w:top w:val="nil"/>
              <w:left w:val="nil"/>
              <w:bottom w:val="nil"/>
            </w:tcBorders>
            <w:vAlign w:val="center"/>
          </w:tcPr>
          <w:p w:rsidR="00415374" w:rsidRPr="00D50F8A" w:rsidRDefault="00415374" w:rsidP="00D45781">
            <w:pPr>
              <w:jc w:val="center"/>
              <w:rPr>
                <w:rFonts w:cs="Arial"/>
                <w:sz w:val="22"/>
                <w:szCs w:val="20"/>
              </w:rPr>
            </w:pPr>
            <w:r w:rsidRPr="00D50F8A">
              <w:rPr>
                <w:rFonts w:cs="Arial"/>
                <w:sz w:val="22"/>
                <w:szCs w:val="20"/>
              </w:rPr>
              <w:t>9</w:t>
            </w:r>
          </w:p>
        </w:tc>
        <w:tc>
          <w:tcPr>
            <w:tcW w:w="1080" w:type="dxa"/>
            <w:tcBorders>
              <w:top w:val="nil"/>
              <w:bottom w:val="nil"/>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9</w:t>
            </w:r>
          </w:p>
        </w:tc>
        <w:tc>
          <w:tcPr>
            <w:tcW w:w="1015" w:type="dxa"/>
            <w:tcBorders>
              <w:top w:val="nil"/>
              <w:bottom w:val="nil"/>
              <w:right w:val="single" w:sz="4" w:space="0" w:color="auto"/>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0</w:t>
            </w:r>
          </w:p>
        </w:tc>
        <w:tc>
          <w:tcPr>
            <w:tcW w:w="711" w:type="dxa"/>
            <w:tcBorders>
              <w:top w:val="nil"/>
              <w:left w:val="nil"/>
              <w:bottom w:val="nil"/>
            </w:tcBorders>
            <w:vAlign w:val="center"/>
          </w:tcPr>
          <w:p w:rsidR="00415374" w:rsidRPr="00D50F8A" w:rsidRDefault="00415374" w:rsidP="00D45781">
            <w:pPr>
              <w:jc w:val="center"/>
              <w:rPr>
                <w:rFonts w:cs="Arial"/>
                <w:sz w:val="22"/>
                <w:szCs w:val="20"/>
              </w:rPr>
            </w:pPr>
            <w:r w:rsidRPr="00D50F8A">
              <w:rPr>
                <w:rFonts w:cs="Arial"/>
                <w:sz w:val="22"/>
                <w:szCs w:val="20"/>
              </w:rPr>
              <w:t>23</w:t>
            </w:r>
          </w:p>
        </w:tc>
        <w:tc>
          <w:tcPr>
            <w:tcW w:w="1167" w:type="dxa"/>
            <w:tcBorders>
              <w:top w:val="nil"/>
              <w:bottom w:val="nil"/>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16</w:t>
            </w:r>
          </w:p>
        </w:tc>
        <w:tc>
          <w:tcPr>
            <w:tcW w:w="1145" w:type="dxa"/>
            <w:tcBorders>
              <w:top w:val="nil"/>
              <w:bottom w:val="nil"/>
              <w:right w:val="single" w:sz="4" w:space="0" w:color="auto"/>
            </w:tcBorders>
            <w:shd w:val="clear" w:color="auto" w:fill="auto"/>
            <w:noWrap/>
            <w:vAlign w:val="center"/>
          </w:tcPr>
          <w:p w:rsidR="00415374" w:rsidRPr="00D50F8A" w:rsidRDefault="00415374" w:rsidP="00D45781">
            <w:pPr>
              <w:jc w:val="center"/>
              <w:rPr>
                <w:rFonts w:cs="Arial"/>
                <w:sz w:val="22"/>
                <w:szCs w:val="20"/>
              </w:rPr>
            </w:pPr>
            <w:r w:rsidRPr="00D50F8A">
              <w:rPr>
                <w:rFonts w:cs="Arial"/>
                <w:sz w:val="22"/>
                <w:szCs w:val="20"/>
              </w:rPr>
              <w:t>7</w:t>
            </w:r>
          </w:p>
        </w:tc>
        <w:tc>
          <w:tcPr>
            <w:tcW w:w="876" w:type="dxa"/>
            <w:tcBorders>
              <w:top w:val="nil"/>
              <w:left w:val="nil"/>
              <w:bottom w:val="nil"/>
              <w:right w:val="single" w:sz="4" w:space="0" w:color="auto"/>
            </w:tcBorders>
            <w:shd w:val="clear" w:color="auto" w:fill="auto"/>
            <w:noWrap/>
            <w:vAlign w:val="center"/>
          </w:tcPr>
          <w:p w:rsidR="00415374" w:rsidRPr="00D50F8A" w:rsidRDefault="00415374" w:rsidP="00D45781">
            <w:pPr>
              <w:jc w:val="center"/>
              <w:rPr>
                <w:rFonts w:cs="Arial"/>
                <w:bCs/>
                <w:sz w:val="22"/>
                <w:szCs w:val="20"/>
              </w:rPr>
            </w:pPr>
            <w:r w:rsidRPr="00D50F8A">
              <w:rPr>
                <w:rFonts w:cs="Arial"/>
                <w:bCs/>
                <w:sz w:val="22"/>
              </w:rPr>
              <w:t>32</w:t>
            </w:r>
          </w:p>
        </w:tc>
      </w:tr>
      <w:tr w:rsidR="00BC23B2" w:rsidRPr="00DF3FDB">
        <w:trPr>
          <w:trHeight w:val="255"/>
          <w:jc w:val="center"/>
        </w:trPr>
        <w:tc>
          <w:tcPr>
            <w:tcW w:w="24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19B4" w:rsidRPr="00D50F8A" w:rsidRDefault="000319B4" w:rsidP="000319B4">
            <w:pPr>
              <w:rPr>
                <w:rFonts w:cs="Arial"/>
                <w:bCs/>
                <w:sz w:val="22"/>
                <w:szCs w:val="20"/>
              </w:rPr>
            </w:pPr>
            <w:r w:rsidRPr="00D50F8A">
              <w:rPr>
                <w:rFonts w:cs="Arial"/>
                <w:bCs/>
                <w:sz w:val="22"/>
              </w:rPr>
              <w:t>2009 Total Interviews</w:t>
            </w:r>
          </w:p>
        </w:tc>
        <w:tc>
          <w:tcPr>
            <w:tcW w:w="826" w:type="dxa"/>
            <w:tcBorders>
              <w:top w:val="single" w:sz="4" w:space="0" w:color="auto"/>
              <w:left w:val="nil"/>
              <w:bottom w:val="single" w:sz="4" w:space="0" w:color="auto"/>
            </w:tcBorders>
            <w:vAlign w:val="center"/>
          </w:tcPr>
          <w:p w:rsidR="000319B4" w:rsidRPr="00D50F8A" w:rsidRDefault="000319B4" w:rsidP="00D45781">
            <w:pPr>
              <w:jc w:val="center"/>
              <w:rPr>
                <w:rFonts w:cs="Arial"/>
                <w:bCs/>
                <w:sz w:val="22"/>
                <w:szCs w:val="22"/>
              </w:rPr>
            </w:pPr>
            <w:r w:rsidRPr="00D50F8A">
              <w:rPr>
                <w:rFonts w:cs="Arial"/>
                <w:bCs/>
                <w:sz w:val="22"/>
                <w:szCs w:val="22"/>
              </w:rPr>
              <w:t>1,420</w:t>
            </w:r>
          </w:p>
        </w:tc>
        <w:tc>
          <w:tcPr>
            <w:tcW w:w="1080" w:type="dxa"/>
            <w:tcBorders>
              <w:top w:val="single" w:sz="4" w:space="0" w:color="auto"/>
              <w:bottom w:val="single" w:sz="4" w:space="0" w:color="auto"/>
            </w:tcBorders>
            <w:shd w:val="clear" w:color="auto" w:fill="auto"/>
            <w:noWrap/>
            <w:vAlign w:val="center"/>
          </w:tcPr>
          <w:p w:rsidR="000319B4" w:rsidRPr="00D50F8A" w:rsidRDefault="000319B4" w:rsidP="00D45781">
            <w:pPr>
              <w:jc w:val="center"/>
              <w:rPr>
                <w:rFonts w:cs="Arial"/>
                <w:bCs/>
                <w:sz w:val="22"/>
                <w:szCs w:val="22"/>
              </w:rPr>
            </w:pPr>
            <w:r w:rsidRPr="00D50F8A">
              <w:rPr>
                <w:rFonts w:cs="Arial"/>
                <w:bCs/>
                <w:sz w:val="22"/>
                <w:szCs w:val="22"/>
              </w:rPr>
              <w:t>1,292</w:t>
            </w:r>
          </w:p>
        </w:tc>
        <w:tc>
          <w:tcPr>
            <w:tcW w:w="1015" w:type="dxa"/>
            <w:tcBorders>
              <w:top w:val="single" w:sz="4" w:space="0" w:color="auto"/>
              <w:bottom w:val="single" w:sz="4" w:space="0" w:color="auto"/>
              <w:right w:val="single" w:sz="4" w:space="0" w:color="auto"/>
            </w:tcBorders>
            <w:shd w:val="clear" w:color="auto" w:fill="auto"/>
            <w:noWrap/>
            <w:vAlign w:val="center"/>
          </w:tcPr>
          <w:p w:rsidR="000319B4" w:rsidRPr="00D50F8A" w:rsidRDefault="000319B4" w:rsidP="00D45781">
            <w:pPr>
              <w:jc w:val="center"/>
              <w:rPr>
                <w:rFonts w:cs="Arial"/>
                <w:bCs/>
                <w:sz w:val="22"/>
                <w:szCs w:val="22"/>
              </w:rPr>
            </w:pPr>
            <w:r w:rsidRPr="00D50F8A">
              <w:rPr>
                <w:rFonts w:cs="Arial"/>
                <w:bCs/>
                <w:sz w:val="22"/>
                <w:szCs w:val="22"/>
              </w:rPr>
              <w:t>128</w:t>
            </w:r>
          </w:p>
        </w:tc>
        <w:tc>
          <w:tcPr>
            <w:tcW w:w="711" w:type="dxa"/>
            <w:tcBorders>
              <w:top w:val="single" w:sz="4" w:space="0" w:color="auto"/>
              <w:left w:val="nil"/>
              <w:bottom w:val="single" w:sz="4" w:space="0" w:color="auto"/>
            </w:tcBorders>
            <w:vAlign w:val="center"/>
          </w:tcPr>
          <w:p w:rsidR="000319B4" w:rsidRPr="00D50F8A" w:rsidRDefault="000319B4" w:rsidP="00D45781">
            <w:pPr>
              <w:jc w:val="center"/>
              <w:rPr>
                <w:rFonts w:cs="Arial"/>
                <w:bCs/>
                <w:sz w:val="22"/>
                <w:szCs w:val="22"/>
              </w:rPr>
            </w:pPr>
            <w:r w:rsidRPr="00D50F8A">
              <w:rPr>
                <w:rFonts w:cs="Arial"/>
                <w:bCs/>
                <w:sz w:val="22"/>
                <w:szCs w:val="22"/>
              </w:rPr>
              <w:t>3,490</w:t>
            </w:r>
          </w:p>
        </w:tc>
        <w:tc>
          <w:tcPr>
            <w:tcW w:w="1167" w:type="dxa"/>
            <w:tcBorders>
              <w:top w:val="single" w:sz="4" w:space="0" w:color="auto"/>
              <w:bottom w:val="single" w:sz="4" w:space="0" w:color="auto"/>
            </w:tcBorders>
            <w:shd w:val="clear" w:color="auto" w:fill="auto"/>
            <w:noWrap/>
            <w:vAlign w:val="center"/>
          </w:tcPr>
          <w:p w:rsidR="000319B4" w:rsidRPr="00D50F8A" w:rsidRDefault="000319B4" w:rsidP="00D45781">
            <w:pPr>
              <w:jc w:val="center"/>
              <w:rPr>
                <w:rFonts w:cs="Arial"/>
                <w:bCs/>
                <w:sz w:val="22"/>
                <w:szCs w:val="22"/>
              </w:rPr>
            </w:pPr>
            <w:r w:rsidRPr="00D50F8A">
              <w:rPr>
                <w:rFonts w:cs="Arial"/>
                <w:bCs/>
                <w:sz w:val="22"/>
                <w:szCs w:val="22"/>
              </w:rPr>
              <w:t>2,018</w:t>
            </w:r>
          </w:p>
        </w:tc>
        <w:tc>
          <w:tcPr>
            <w:tcW w:w="1145" w:type="dxa"/>
            <w:tcBorders>
              <w:top w:val="single" w:sz="4" w:space="0" w:color="auto"/>
              <w:bottom w:val="single" w:sz="4" w:space="0" w:color="auto"/>
              <w:right w:val="single" w:sz="4" w:space="0" w:color="auto"/>
            </w:tcBorders>
            <w:shd w:val="clear" w:color="auto" w:fill="auto"/>
            <w:noWrap/>
            <w:vAlign w:val="center"/>
          </w:tcPr>
          <w:p w:rsidR="000319B4" w:rsidRPr="00D50F8A" w:rsidRDefault="000319B4" w:rsidP="00D45781">
            <w:pPr>
              <w:jc w:val="center"/>
              <w:rPr>
                <w:rFonts w:cs="Arial"/>
                <w:bCs/>
                <w:sz w:val="22"/>
                <w:szCs w:val="22"/>
              </w:rPr>
            </w:pPr>
            <w:r w:rsidRPr="00D50F8A">
              <w:rPr>
                <w:rFonts w:cs="Arial"/>
                <w:bCs/>
                <w:sz w:val="22"/>
                <w:szCs w:val="22"/>
              </w:rPr>
              <w:t>1,472</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0319B4" w:rsidRPr="00D50F8A" w:rsidRDefault="000319B4" w:rsidP="00D45781">
            <w:pPr>
              <w:jc w:val="center"/>
              <w:rPr>
                <w:rFonts w:cs="Arial"/>
                <w:bCs/>
                <w:sz w:val="22"/>
                <w:szCs w:val="22"/>
              </w:rPr>
            </w:pPr>
            <w:r w:rsidRPr="00D50F8A">
              <w:rPr>
                <w:rFonts w:cs="Arial"/>
                <w:bCs/>
                <w:sz w:val="22"/>
                <w:szCs w:val="22"/>
              </w:rPr>
              <w:t>4,910</w:t>
            </w:r>
          </w:p>
        </w:tc>
      </w:tr>
      <w:tr w:rsidR="00BC23B2" w:rsidRPr="00DF3FDB">
        <w:trPr>
          <w:trHeight w:val="513"/>
          <w:jc w:val="center"/>
        </w:trPr>
        <w:tc>
          <w:tcPr>
            <w:tcW w:w="2469" w:type="dxa"/>
            <w:tcBorders>
              <w:top w:val="nil"/>
              <w:left w:val="single" w:sz="4" w:space="0" w:color="auto"/>
              <w:right w:val="single" w:sz="4" w:space="0" w:color="auto"/>
            </w:tcBorders>
            <w:shd w:val="clear" w:color="auto" w:fill="auto"/>
            <w:noWrap/>
            <w:vAlign w:val="center"/>
          </w:tcPr>
          <w:p w:rsidR="000319B4" w:rsidRPr="00D50F8A" w:rsidRDefault="000319B4" w:rsidP="00D45781">
            <w:pPr>
              <w:rPr>
                <w:rFonts w:cs="Arial"/>
                <w:sz w:val="22"/>
                <w:szCs w:val="20"/>
              </w:rPr>
            </w:pPr>
            <w:r w:rsidRPr="00D50F8A">
              <w:rPr>
                <w:rFonts w:cs="Arial"/>
                <w:sz w:val="22"/>
              </w:rPr>
              <w:t xml:space="preserve"> Phone-outbound</w:t>
            </w:r>
          </w:p>
        </w:tc>
        <w:tc>
          <w:tcPr>
            <w:tcW w:w="826" w:type="dxa"/>
            <w:tcBorders>
              <w:top w:val="nil"/>
              <w:left w:val="nil"/>
            </w:tcBorders>
            <w:vAlign w:val="center"/>
          </w:tcPr>
          <w:p w:rsidR="000319B4" w:rsidRPr="00D50F8A" w:rsidRDefault="000319B4" w:rsidP="00D45781">
            <w:pPr>
              <w:jc w:val="center"/>
              <w:rPr>
                <w:rFonts w:cs="Arial"/>
                <w:sz w:val="22"/>
                <w:szCs w:val="22"/>
              </w:rPr>
            </w:pPr>
            <w:r w:rsidRPr="00D50F8A">
              <w:rPr>
                <w:rFonts w:cs="Arial"/>
                <w:sz w:val="22"/>
                <w:szCs w:val="22"/>
              </w:rPr>
              <w:t>1,002</w:t>
            </w:r>
          </w:p>
        </w:tc>
        <w:tc>
          <w:tcPr>
            <w:tcW w:w="1080" w:type="dxa"/>
            <w:tcBorders>
              <w:top w:val="nil"/>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874</w:t>
            </w:r>
          </w:p>
        </w:tc>
        <w:tc>
          <w:tcPr>
            <w:tcW w:w="1015" w:type="dxa"/>
            <w:tcBorders>
              <w:top w:val="nil"/>
              <w:right w:val="single" w:sz="4" w:space="0" w:color="auto"/>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128</w:t>
            </w:r>
          </w:p>
        </w:tc>
        <w:tc>
          <w:tcPr>
            <w:tcW w:w="711" w:type="dxa"/>
            <w:tcBorders>
              <w:top w:val="nil"/>
              <w:left w:val="nil"/>
            </w:tcBorders>
            <w:vAlign w:val="center"/>
          </w:tcPr>
          <w:p w:rsidR="000319B4" w:rsidRPr="00D50F8A" w:rsidRDefault="000319B4" w:rsidP="00D45781">
            <w:pPr>
              <w:jc w:val="center"/>
              <w:rPr>
                <w:rFonts w:cs="Arial"/>
                <w:sz w:val="22"/>
                <w:szCs w:val="22"/>
              </w:rPr>
            </w:pPr>
            <w:r w:rsidRPr="00D50F8A">
              <w:rPr>
                <w:rFonts w:cs="Arial"/>
                <w:sz w:val="22"/>
                <w:szCs w:val="22"/>
              </w:rPr>
              <w:t>1,387</w:t>
            </w:r>
          </w:p>
        </w:tc>
        <w:tc>
          <w:tcPr>
            <w:tcW w:w="1167" w:type="dxa"/>
            <w:tcBorders>
              <w:top w:val="nil"/>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1,371</w:t>
            </w:r>
          </w:p>
        </w:tc>
        <w:tc>
          <w:tcPr>
            <w:tcW w:w="1145" w:type="dxa"/>
            <w:tcBorders>
              <w:top w:val="nil"/>
              <w:right w:val="single" w:sz="4" w:space="0" w:color="auto"/>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16</w:t>
            </w:r>
          </w:p>
        </w:tc>
        <w:tc>
          <w:tcPr>
            <w:tcW w:w="876" w:type="dxa"/>
            <w:tcBorders>
              <w:top w:val="nil"/>
              <w:left w:val="nil"/>
              <w:right w:val="single" w:sz="4" w:space="0" w:color="auto"/>
            </w:tcBorders>
            <w:shd w:val="clear" w:color="auto" w:fill="auto"/>
            <w:noWrap/>
            <w:vAlign w:val="center"/>
          </w:tcPr>
          <w:p w:rsidR="000319B4" w:rsidRPr="00D50F8A" w:rsidRDefault="000319B4" w:rsidP="00D45781">
            <w:pPr>
              <w:jc w:val="center"/>
              <w:rPr>
                <w:rFonts w:cs="Arial"/>
                <w:bCs/>
                <w:sz w:val="22"/>
                <w:szCs w:val="22"/>
              </w:rPr>
            </w:pPr>
            <w:r w:rsidRPr="00D50F8A">
              <w:rPr>
                <w:rFonts w:cs="Arial"/>
                <w:bCs/>
                <w:sz w:val="22"/>
                <w:szCs w:val="22"/>
              </w:rPr>
              <w:t>2,389</w:t>
            </w:r>
          </w:p>
        </w:tc>
      </w:tr>
      <w:tr w:rsidR="00BC23B2" w:rsidRPr="00DF3FDB">
        <w:trPr>
          <w:trHeight w:val="540"/>
          <w:jc w:val="center"/>
        </w:trPr>
        <w:tc>
          <w:tcPr>
            <w:tcW w:w="2469" w:type="dxa"/>
            <w:tcBorders>
              <w:top w:val="nil"/>
              <w:left w:val="single" w:sz="4" w:space="0" w:color="auto"/>
              <w:right w:val="single" w:sz="4" w:space="0" w:color="auto"/>
            </w:tcBorders>
            <w:shd w:val="clear" w:color="auto" w:fill="auto"/>
            <w:noWrap/>
            <w:vAlign w:val="center"/>
          </w:tcPr>
          <w:p w:rsidR="000319B4" w:rsidRPr="00D50F8A" w:rsidRDefault="000319B4" w:rsidP="00D45781">
            <w:pPr>
              <w:rPr>
                <w:rFonts w:cs="Arial"/>
                <w:sz w:val="22"/>
                <w:szCs w:val="20"/>
              </w:rPr>
            </w:pPr>
            <w:r w:rsidRPr="00D50F8A">
              <w:rPr>
                <w:rFonts w:cs="Arial"/>
                <w:sz w:val="22"/>
              </w:rPr>
              <w:t xml:space="preserve"> Phone-inbound</w:t>
            </w:r>
          </w:p>
        </w:tc>
        <w:tc>
          <w:tcPr>
            <w:tcW w:w="826" w:type="dxa"/>
            <w:tcBorders>
              <w:top w:val="nil"/>
              <w:left w:val="nil"/>
            </w:tcBorders>
            <w:vAlign w:val="center"/>
          </w:tcPr>
          <w:p w:rsidR="000319B4" w:rsidRPr="00D50F8A" w:rsidRDefault="000319B4" w:rsidP="00D45781">
            <w:pPr>
              <w:jc w:val="center"/>
              <w:rPr>
                <w:rFonts w:cs="Arial"/>
                <w:sz w:val="22"/>
                <w:szCs w:val="22"/>
              </w:rPr>
            </w:pPr>
            <w:r w:rsidRPr="00D50F8A">
              <w:rPr>
                <w:rFonts w:cs="Arial"/>
                <w:sz w:val="22"/>
                <w:szCs w:val="22"/>
              </w:rPr>
              <w:t>49</w:t>
            </w:r>
          </w:p>
        </w:tc>
        <w:tc>
          <w:tcPr>
            <w:tcW w:w="1080" w:type="dxa"/>
            <w:tcBorders>
              <w:top w:val="nil"/>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49</w:t>
            </w:r>
          </w:p>
        </w:tc>
        <w:tc>
          <w:tcPr>
            <w:tcW w:w="1015" w:type="dxa"/>
            <w:tcBorders>
              <w:top w:val="nil"/>
              <w:right w:val="single" w:sz="4" w:space="0" w:color="auto"/>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0</w:t>
            </w:r>
          </w:p>
        </w:tc>
        <w:tc>
          <w:tcPr>
            <w:tcW w:w="711" w:type="dxa"/>
            <w:tcBorders>
              <w:top w:val="nil"/>
              <w:left w:val="nil"/>
            </w:tcBorders>
            <w:vAlign w:val="center"/>
          </w:tcPr>
          <w:p w:rsidR="000319B4" w:rsidRPr="00D50F8A" w:rsidRDefault="000319B4" w:rsidP="00D45781">
            <w:pPr>
              <w:jc w:val="center"/>
              <w:rPr>
                <w:rFonts w:cs="Arial"/>
                <w:sz w:val="22"/>
                <w:szCs w:val="22"/>
              </w:rPr>
            </w:pPr>
            <w:r w:rsidRPr="00D50F8A">
              <w:rPr>
                <w:rFonts w:cs="Arial"/>
                <w:sz w:val="22"/>
                <w:szCs w:val="22"/>
              </w:rPr>
              <w:t>290</w:t>
            </w:r>
          </w:p>
        </w:tc>
        <w:tc>
          <w:tcPr>
            <w:tcW w:w="1167" w:type="dxa"/>
            <w:tcBorders>
              <w:top w:val="nil"/>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54</w:t>
            </w:r>
          </w:p>
        </w:tc>
        <w:tc>
          <w:tcPr>
            <w:tcW w:w="1145" w:type="dxa"/>
            <w:tcBorders>
              <w:top w:val="nil"/>
              <w:right w:val="single" w:sz="4" w:space="0" w:color="auto"/>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236</w:t>
            </w:r>
          </w:p>
        </w:tc>
        <w:tc>
          <w:tcPr>
            <w:tcW w:w="876" w:type="dxa"/>
            <w:tcBorders>
              <w:top w:val="nil"/>
              <w:left w:val="nil"/>
              <w:right w:val="single" w:sz="4" w:space="0" w:color="auto"/>
            </w:tcBorders>
            <w:shd w:val="clear" w:color="auto" w:fill="auto"/>
            <w:noWrap/>
            <w:vAlign w:val="center"/>
          </w:tcPr>
          <w:p w:rsidR="000319B4" w:rsidRPr="00D50F8A" w:rsidRDefault="000319B4" w:rsidP="00D45781">
            <w:pPr>
              <w:jc w:val="center"/>
              <w:rPr>
                <w:rFonts w:cs="Arial"/>
                <w:bCs/>
                <w:sz w:val="22"/>
                <w:szCs w:val="22"/>
              </w:rPr>
            </w:pPr>
            <w:r w:rsidRPr="00D50F8A">
              <w:rPr>
                <w:rFonts w:cs="Arial"/>
                <w:bCs/>
                <w:sz w:val="22"/>
                <w:szCs w:val="22"/>
              </w:rPr>
              <w:t>339</w:t>
            </w:r>
          </w:p>
        </w:tc>
      </w:tr>
      <w:tr w:rsidR="00BC23B2" w:rsidRPr="00DF3FDB">
        <w:trPr>
          <w:trHeight w:val="540"/>
          <w:jc w:val="center"/>
        </w:trPr>
        <w:tc>
          <w:tcPr>
            <w:tcW w:w="2469" w:type="dxa"/>
            <w:tcBorders>
              <w:top w:val="nil"/>
              <w:left w:val="single" w:sz="4" w:space="0" w:color="auto"/>
              <w:right w:val="single" w:sz="4" w:space="0" w:color="auto"/>
            </w:tcBorders>
            <w:shd w:val="clear" w:color="auto" w:fill="auto"/>
            <w:noWrap/>
            <w:vAlign w:val="center"/>
          </w:tcPr>
          <w:p w:rsidR="000319B4" w:rsidRPr="00D50F8A" w:rsidRDefault="000319B4" w:rsidP="00D45781">
            <w:pPr>
              <w:rPr>
                <w:rFonts w:cs="Arial"/>
                <w:sz w:val="22"/>
                <w:szCs w:val="20"/>
              </w:rPr>
            </w:pPr>
            <w:r w:rsidRPr="00D50F8A">
              <w:rPr>
                <w:rFonts w:cs="Arial"/>
                <w:sz w:val="22"/>
              </w:rPr>
              <w:t xml:space="preserve"> Web/Internet</w:t>
            </w:r>
          </w:p>
        </w:tc>
        <w:tc>
          <w:tcPr>
            <w:tcW w:w="826" w:type="dxa"/>
            <w:tcBorders>
              <w:top w:val="nil"/>
              <w:left w:val="nil"/>
            </w:tcBorders>
            <w:vAlign w:val="center"/>
          </w:tcPr>
          <w:p w:rsidR="000319B4" w:rsidRPr="00D50F8A" w:rsidRDefault="000319B4" w:rsidP="00D45781">
            <w:pPr>
              <w:jc w:val="center"/>
              <w:rPr>
                <w:rFonts w:cs="Arial"/>
                <w:sz w:val="22"/>
                <w:szCs w:val="22"/>
              </w:rPr>
            </w:pPr>
            <w:r w:rsidRPr="00D50F8A">
              <w:rPr>
                <w:rFonts w:cs="Arial"/>
                <w:sz w:val="22"/>
                <w:szCs w:val="22"/>
              </w:rPr>
              <w:t>325</w:t>
            </w:r>
          </w:p>
        </w:tc>
        <w:tc>
          <w:tcPr>
            <w:tcW w:w="1080" w:type="dxa"/>
            <w:tcBorders>
              <w:top w:val="nil"/>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325</w:t>
            </w:r>
          </w:p>
        </w:tc>
        <w:tc>
          <w:tcPr>
            <w:tcW w:w="1015" w:type="dxa"/>
            <w:tcBorders>
              <w:top w:val="nil"/>
              <w:right w:val="single" w:sz="4" w:space="0" w:color="auto"/>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0</w:t>
            </w:r>
          </w:p>
        </w:tc>
        <w:tc>
          <w:tcPr>
            <w:tcW w:w="711" w:type="dxa"/>
            <w:tcBorders>
              <w:top w:val="nil"/>
              <w:left w:val="nil"/>
            </w:tcBorders>
            <w:vAlign w:val="center"/>
          </w:tcPr>
          <w:p w:rsidR="000319B4" w:rsidRPr="00D50F8A" w:rsidRDefault="000319B4" w:rsidP="00D45781">
            <w:pPr>
              <w:jc w:val="center"/>
              <w:rPr>
                <w:rFonts w:cs="Arial"/>
                <w:sz w:val="22"/>
                <w:szCs w:val="22"/>
              </w:rPr>
            </w:pPr>
            <w:r w:rsidRPr="00D50F8A">
              <w:rPr>
                <w:rFonts w:cs="Arial"/>
                <w:sz w:val="22"/>
                <w:szCs w:val="22"/>
              </w:rPr>
              <w:t>1,598</w:t>
            </w:r>
          </w:p>
        </w:tc>
        <w:tc>
          <w:tcPr>
            <w:tcW w:w="1167" w:type="dxa"/>
            <w:tcBorders>
              <w:top w:val="nil"/>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533</w:t>
            </w:r>
          </w:p>
        </w:tc>
        <w:tc>
          <w:tcPr>
            <w:tcW w:w="1145" w:type="dxa"/>
            <w:tcBorders>
              <w:top w:val="nil"/>
              <w:right w:val="single" w:sz="4" w:space="0" w:color="auto"/>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1.065</w:t>
            </w:r>
          </w:p>
        </w:tc>
        <w:tc>
          <w:tcPr>
            <w:tcW w:w="876" w:type="dxa"/>
            <w:tcBorders>
              <w:top w:val="nil"/>
              <w:left w:val="nil"/>
              <w:right w:val="single" w:sz="4" w:space="0" w:color="auto"/>
            </w:tcBorders>
            <w:shd w:val="clear" w:color="auto" w:fill="auto"/>
            <w:noWrap/>
            <w:vAlign w:val="center"/>
          </w:tcPr>
          <w:p w:rsidR="000319B4" w:rsidRPr="00D50F8A" w:rsidRDefault="000319B4" w:rsidP="00D45781">
            <w:pPr>
              <w:jc w:val="center"/>
              <w:rPr>
                <w:rFonts w:cs="Arial"/>
                <w:bCs/>
                <w:sz w:val="22"/>
                <w:szCs w:val="22"/>
              </w:rPr>
            </w:pPr>
            <w:r w:rsidRPr="00D50F8A">
              <w:rPr>
                <w:rFonts w:cs="Arial"/>
                <w:bCs/>
                <w:sz w:val="22"/>
                <w:szCs w:val="22"/>
              </w:rPr>
              <w:t>1,923</w:t>
            </w:r>
          </w:p>
        </w:tc>
      </w:tr>
      <w:tr w:rsidR="00BC23B2" w:rsidRPr="00DF3FDB">
        <w:trPr>
          <w:trHeight w:val="468"/>
          <w:jc w:val="center"/>
        </w:trPr>
        <w:tc>
          <w:tcPr>
            <w:tcW w:w="2469" w:type="dxa"/>
            <w:tcBorders>
              <w:top w:val="nil"/>
              <w:left w:val="single" w:sz="4" w:space="0" w:color="auto"/>
              <w:bottom w:val="nil"/>
              <w:right w:val="single" w:sz="4" w:space="0" w:color="auto"/>
            </w:tcBorders>
            <w:shd w:val="clear" w:color="auto" w:fill="auto"/>
            <w:noWrap/>
            <w:vAlign w:val="center"/>
          </w:tcPr>
          <w:p w:rsidR="000319B4" w:rsidRPr="00D50F8A" w:rsidRDefault="000319B4" w:rsidP="00D45781">
            <w:pPr>
              <w:rPr>
                <w:rFonts w:cs="Arial"/>
                <w:sz w:val="22"/>
                <w:szCs w:val="20"/>
              </w:rPr>
            </w:pPr>
            <w:r w:rsidRPr="00D50F8A">
              <w:rPr>
                <w:rFonts w:cs="Arial"/>
                <w:sz w:val="22"/>
              </w:rPr>
              <w:t xml:space="preserve"> Mail</w:t>
            </w:r>
          </w:p>
        </w:tc>
        <w:tc>
          <w:tcPr>
            <w:tcW w:w="826" w:type="dxa"/>
            <w:tcBorders>
              <w:top w:val="nil"/>
              <w:left w:val="nil"/>
              <w:bottom w:val="nil"/>
            </w:tcBorders>
            <w:vAlign w:val="center"/>
          </w:tcPr>
          <w:p w:rsidR="000319B4" w:rsidRPr="00D50F8A" w:rsidRDefault="000319B4" w:rsidP="00D45781">
            <w:pPr>
              <w:jc w:val="center"/>
              <w:rPr>
                <w:rFonts w:cs="Arial"/>
                <w:sz w:val="22"/>
                <w:szCs w:val="22"/>
              </w:rPr>
            </w:pPr>
            <w:r w:rsidRPr="00D50F8A">
              <w:rPr>
                <w:rFonts w:cs="Arial"/>
                <w:sz w:val="22"/>
                <w:szCs w:val="22"/>
              </w:rPr>
              <w:t>44</w:t>
            </w:r>
          </w:p>
        </w:tc>
        <w:tc>
          <w:tcPr>
            <w:tcW w:w="1080" w:type="dxa"/>
            <w:tcBorders>
              <w:top w:val="nil"/>
              <w:bottom w:val="nil"/>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44</w:t>
            </w:r>
          </w:p>
        </w:tc>
        <w:tc>
          <w:tcPr>
            <w:tcW w:w="1015" w:type="dxa"/>
            <w:tcBorders>
              <w:top w:val="nil"/>
              <w:bottom w:val="nil"/>
              <w:right w:val="single" w:sz="4" w:space="0" w:color="auto"/>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0</w:t>
            </w:r>
          </w:p>
        </w:tc>
        <w:tc>
          <w:tcPr>
            <w:tcW w:w="711" w:type="dxa"/>
            <w:tcBorders>
              <w:top w:val="nil"/>
              <w:left w:val="nil"/>
              <w:bottom w:val="nil"/>
            </w:tcBorders>
            <w:vAlign w:val="center"/>
          </w:tcPr>
          <w:p w:rsidR="000319B4" w:rsidRPr="00D50F8A" w:rsidRDefault="000319B4" w:rsidP="00D45781">
            <w:pPr>
              <w:jc w:val="center"/>
              <w:rPr>
                <w:rFonts w:cs="Arial"/>
                <w:sz w:val="22"/>
                <w:szCs w:val="22"/>
              </w:rPr>
            </w:pPr>
            <w:r w:rsidRPr="00D50F8A">
              <w:rPr>
                <w:rFonts w:cs="Arial"/>
                <w:sz w:val="22"/>
                <w:szCs w:val="22"/>
              </w:rPr>
              <w:t>215</w:t>
            </w:r>
          </w:p>
        </w:tc>
        <w:tc>
          <w:tcPr>
            <w:tcW w:w="1167" w:type="dxa"/>
            <w:tcBorders>
              <w:top w:val="nil"/>
              <w:bottom w:val="nil"/>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60</w:t>
            </w:r>
          </w:p>
        </w:tc>
        <w:tc>
          <w:tcPr>
            <w:tcW w:w="1145" w:type="dxa"/>
            <w:tcBorders>
              <w:top w:val="nil"/>
              <w:bottom w:val="nil"/>
              <w:right w:val="single" w:sz="4" w:space="0" w:color="auto"/>
            </w:tcBorders>
            <w:shd w:val="clear" w:color="auto" w:fill="auto"/>
            <w:noWrap/>
            <w:vAlign w:val="center"/>
          </w:tcPr>
          <w:p w:rsidR="000319B4" w:rsidRPr="00D50F8A" w:rsidRDefault="000319B4" w:rsidP="00D45781">
            <w:pPr>
              <w:jc w:val="center"/>
              <w:rPr>
                <w:rFonts w:cs="Arial"/>
                <w:sz w:val="22"/>
                <w:szCs w:val="22"/>
              </w:rPr>
            </w:pPr>
            <w:r w:rsidRPr="00D50F8A">
              <w:rPr>
                <w:rFonts w:cs="Arial"/>
                <w:sz w:val="22"/>
                <w:szCs w:val="22"/>
              </w:rPr>
              <w:t>155</w:t>
            </w:r>
          </w:p>
        </w:tc>
        <w:tc>
          <w:tcPr>
            <w:tcW w:w="876" w:type="dxa"/>
            <w:tcBorders>
              <w:top w:val="nil"/>
              <w:left w:val="nil"/>
              <w:bottom w:val="nil"/>
              <w:right w:val="single" w:sz="4" w:space="0" w:color="auto"/>
            </w:tcBorders>
            <w:shd w:val="clear" w:color="auto" w:fill="auto"/>
            <w:noWrap/>
            <w:vAlign w:val="center"/>
          </w:tcPr>
          <w:p w:rsidR="000319B4" w:rsidRPr="00D50F8A" w:rsidRDefault="000319B4" w:rsidP="00D45781">
            <w:pPr>
              <w:jc w:val="center"/>
              <w:rPr>
                <w:rFonts w:cs="Arial"/>
                <w:bCs/>
                <w:sz w:val="22"/>
                <w:szCs w:val="22"/>
              </w:rPr>
            </w:pPr>
            <w:r w:rsidRPr="00D50F8A">
              <w:rPr>
                <w:rFonts w:cs="Arial"/>
                <w:bCs/>
                <w:sz w:val="22"/>
                <w:szCs w:val="22"/>
              </w:rPr>
              <w:t>259</w:t>
            </w:r>
          </w:p>
        </w:tc>
      </w:tr>
      <w:tr w:rsidR="00BC23B2" w:rsidRPr="00DF3FDB">
        <w:trPr>
          <w:trHeight w:val="255"/>
          <w:jc w:val="center"/>
        </w:trPr>
        <w:tc>
          <w:tcPr>
            <w:tcW w:w="24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23B2" w:rsidRPr="00D50F8A" w:rsidRDefault="00BC23B2" w:rsidP="000319B4">
            <w:pPr>
              <w:rPr>
                <w:rFonts w:cs="Arial"/>
                <w:bCs/>
                <w:sz w:val="22"/>
                <w:szCs w:val="20"/>
              </w:rPr>
            </w:pPr>
            <w:r w:rsidRPr="00D50F8A">
              <w:rPr>
                <w:rFonts w:cs="Arial"/>
                <w:bCs/>
                <w:sz w:val="22"/>
              </w:rPr>
              <w:t>2010 Total Interviews</w:t>
            </w:r>
          </w:p>
        </w:tc>
        <w:tc>
          <w:tcPr>
            <w:tcW w:w="826" w:type="dxa"/>
            <w:tcBorders>
              <w:top w:val="single" w:sz="4" w:space="0" w:color="auto"/>
              <w:left w:val="nil"/>
              <w:bottom w:val="single" w:sz="4" w:space="0" w:color="auto"/>
            </w:tcBorders>
            <w:vAlign w:val="center"/>
          </w:tcPr>
          <w:p w:rsidR="00BC23B2" w:rsidRPr="00D50F8A" w:rsidRDefault="00BC23B2" w:rsidP="00FA0F5D">
            <w:pPr>
              <w:jc w:val="center"/>
              <w:rPr>
                <w:rFonts w:cs="Arial"/>
                <w:bCs/>
                <w:sz w:val="22"/>
                <w:szCs w:val="22"/>
              </w:rPr>
            </w:pPr>
            <w:r w:rsidRPr="00D50F8A">
              <w:rPr>
                <w:rFonts w:cs="Arial"/>
                <w:bCs/>
                <w:sz w:val="22"/>
                <w:szCs w:val="22"/>
              </w:rPr>
              <w:t>1,</w:t>
            </w:r>
            <w:r w:rsidR="00FA0F5D" w:rsidRPr="00D50F8A">
              <w:rPr>
                <w:rFonts w:cs="Arial"/>
                <w:bCs/>
                <w:sz w:val="22"/>
                <w:szCs w:val="22"/>
              </w:rPr>
              <w:t>2</w:t>
            </w:r>
            <w:r w:rsidRPr="00D50F8A">
              <w:rPr>
                <w:rFonts w:cs="Arial"/>
                <w:bCs/>
                <w:sz w:val="22"/>
                <w:szCs w:val="22"/>
              </w:rPr>
              <w:t>53</w:t>
            </w:r>
          </w:p>
        </w:tc>
        <w:tc>
          <w:tcPr>
            <w:tcW w:w="1080" w:type="dxa"/>
            <w:tcBorders>
              <w:top w:val="single" w:sz="4" w:space="0" w:color="auto"/>
              <w:bottom w:val="single" w:sz="4" w:space="0" w:color="auto"/>
            </w:tcBorders>
            <w:shd w:val="clear" w:color="auto" w:fill="auto"/>
            <w:noWrap/>
            <w:vAlign w:val="center"/>
          </w:tcPr>
          <w:p w:rsidR="00BC23B2" w:rsidRPr="00D50F8A" w:rsidRDefault="00BC23B2" w:rsidP="00BC23B2">
            <w:pPr>
              <w:jc w:val="center"/>
              <w:rPr>
                <w:rFonts w:cs="Arial"/>
                <w:bCs/>
                <w:sz w:val="22"/>
                <w:szCs w:val="22"/>
              </w:rPr>
            </w:pPr>
            <w:r w:rsidRPr="00D50F8A">
              <w:rPr>
                <w:rFonts w:cs="Arial"/>
                <w:bCs/>
                <w:sz w:val="22"/>
                <w:szCs w:val="22"/>
              </w:rPr>
              <w:t>1,126</w:t>
            </w:r>
          </w:p>
        </w:tc>
        <w:tc>
          <w:tcPr>
            <w:tcW w:w="1015" w:type="dxa"/>
            <w:tcBorders>
              <w:top w:val="single" w:sz="4" w:space="0" w:color="auto"/>
              <w:bottom w:val="single" w:sz="4" w:space="0" w:color="auto"/>
              <w:right w:val="single" w:sz="4" w:space="0" w:color="auto"/>
            </w:tcBorders>
            <w:shd w:val="clear" w:color="auto" w:fill="auto"/>
            <w:noWrap/>
            <w:vAlign w:val="center"/>
          </w:tcPr>
          <w:p w:rsidR="00BC23B2" w:rsidRPr="00D50F8A" w:rsidRDefault="00BC23B2" w:rsidP="00BC23B2">
            <w:pPr>
              <w:jc w:val="center"/>
              <w:rPr>
                <w:rFonts w:cs="Arial"/>
                <w:bCs/>
                <w:sz w:val="22"/>
                <w:szCs w:val="22"/>
              </w:rPr>
            </w:pPr>
            <w:r w:rsidRPr="00D50F8A">
              <w:rPr>
                <w:rFonts w:cs="Arial"/>
                <w:bCs/>
                <w:sz w:val="22"/>
                <w:szCs w:val="22"/>
              </w:rPr>
              <w:t>127</w:t>
            </w:r>
          </w:p>
        </w:tc>
        <w:tc>
          <w:tcPr>
            <w:tcW w:w="711" w:type="dxa"/>
            <w:tcBorders>
              <w:top w:val="single" w:sz="4" w:space="0" w:color="auto"/>
              <w:left w:val="nil"/>
              <w:bottom w:val="single" w:sz="4" w:space="0" w:color="auto"/>
            </w:tcBorders>
            <w:vAlign w:val="center"/>
          </w:tcPr>
          <w:p w:rsidR="00BC23B2" w:rsidRPr="00D50F8A" w:rsidRDefault="00BC23B2" w:rsidP="00BC23B2">
            <w:pPr>
              <w:jc w:val="center"/>
              <w:rPr>
                <w:rFonts w:cs="Arial"/>
                <w:bCs/>
                <w:sz w:val="22"/>
                <w:szCs w:val="22"/>
              </w:rPr>
            </w:pPr>
            <w:r w:rsidRPr="00D50F8A">
              <w:rPr>
                <w:rFonts w:cs="Arial"/>
                <w:bCs/>
                <w:sz w:val="22"/>
                <w:szCs w:val="22"/>
              </w:rPr>
              <w:t>3,225</w:t>
            </w:r>
          </w:p>
        </w:tc>
        <w:tc>
          <w:tcPr>
            <w:tcW w:w="1167" w:type="dxa"/>
            <w:tcBorders>
              <w:top w:val="single" w:sz="4" w:space="0" w:color="auto"/>
              <w:bottom w:val="single" w:sz="4" w:space="0" w:color="auto"/>
            </w:tcBorders>
            <w:shd w:val="clear" w:color="auto" w:fill="auto"/>
            <w:noWrap/>
            <w:vAlign w:val="center"/>
          </w:tcPr>
          <w:p w:rsidR="00BC23B2" w:rsidRPr="00D50F8A" w:rsidRDefault="00BC23B2" w:rsidP="00BC23B2">
            <w:pPr>
              <w:jc w:val="center"/>
              <w:rPr>
                <w:rFonts w:cs="Arial"/>
                <w:bCs/>
                <w:sz w:val="22"/>
                <w:szCs w:val="22"/>
              </w:rPr>
            </w:pPr>
            <w:r w:rsidRPr="00D50F8A">
              <w:rPr>
                <w:rFonts w:cs="Arial"/>
                <w:bCs/>
                <w:sz w:val="22"/>
                <w:szCs w:val="22"/>
              </w:rPr>
              <w:t>1,789</w:t>
            </w:r>
          </w:p>
        </w:tc>
        <w:tc>
          <w:tcPr>
            <w:tcW w:w="1145" w:type="dxa"/>
            <w:tcBorders>
              <w:top w:val="single" w:sz="4" w:space="0" w:color="auto"/>
              <w:bottom w:val="single" w:sz="4" w:space="0" w:color="auto"/>
              <w:right w:val="single" w:sz="4" w:space="0" w:color="auto"/>
            </w:tcBorders>
            <w:shd w:val="clear" w:color="auto" w:fill="auto"/>
            <w:noWrap/>
            <w:vAlign w:val="center"/>
          </w:tcPr>
          <w:p w:rsidR="00BC23B2" w:rsidRPr="00D50F8A" w:rsidRDefault="00BC23B2" w:rsidP="00BC23B2">
            <w:pPr>
              <w:jc w:val="center"/>
              <w:rPr>
                <w:rFonts w:cs="Arial"/>
                <w:bCs/>
                <w:sz w:val="22"/>
                <w:szCs w:val="22"/>
              </w:rPr>
            </w:pPr>
            <w:r w:rsidRPr="00D50F8A">
              <w:rPr>
                <w:rFonts w:cs="Arial"/>
                <w:bCs/>
                <w:sz w:val="22"/>
                <w:szCs w:val="22"/>
              </w:rPr>
              <w:t>1,436</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BC23B2" w:rsidRPr="00D50F8A" w:rsidRDefault="00BC23B2" w:rsidP="00BC23B2">
            <w:pPr>
              <w:jc w:val="center"/>
              <w:rPr>
                <w:rFonts w:cs="Arial"/>
                <w:bCs/>
                <w:sz w:val="22"/>
                <w:szCs w:val="22"/>
              </w:rPr>
            </w:pPr>
            <w:r w:rsidRPr="00D50F8A">
              <w:rPr>
                <w:rFonts w:cs="Arial"/>
                <w:bCs/>
                <w:sz w:val="22"/>
                <w:szCs w:val="22"/>
              </w:rPr>
              <w:t>4,478</w:t>
            </w:r>
          </w:p>
        </w:tc>
      </w:tr>
      <w:tr w:rsidR="00BC23B2" w:rsidRPr="00DF3FDB">
        <w:trPr>
          <w:trHeight w:val="513"/>
          <w:jc w:val="center"/>
        </w:trPr>
        <w:tc>
          <w:tcPr>
            <w:tcW w:w="2469" w:type="dxa"/>
            <w:tcBorders>
              <w:top w:val="nil"/>
              <w:left w:val="single" w:sz="4" w:space="0" w:color="auto"/>
              <w:right w:val="single" w:sz="4" w:space="0" w:color="auto"/>
            </w:tcBorders>
            <w:shd w:val="clear" w:color="auto" w:fill="auto"/>
            <w:noWrap/>
            <w:vAlign w:val="center"/>
          </w:tcPr>
          <w:p w:rsidR="00BC23B2" w:rsidRPr="00D50F8A" w:rsidRDefault="00BC23B2" w:rsidP="00D45781">
            <w:pPr>
              <w:rPr>
                <w:rFonts w:cs="Arial"/>
                <w:sz w:val="22"/>
                <w:szCs w:val="20"/>
              </w:rPr>
            </w:pPr>
            <w:r w:rsidRPr="00D50F8A">
              <w:rPr>
                <w:rFonts w:cs="Arial"/>
                <w:sz w:val="22"/>
              </w:rPr>
              <w:t xml:space="preserve"> Phone-outbound</w:t>
            </w:r>
          </w:p>
        </w:tc>
        <w:tc>
          <w:tcPr>
            <w:tcW w:w="826" w:type="dxa"/>
            <w:tcBorders>
              <w:top w:val="nil"/>
              <w:left w:val="nil"/>
            </w:tcBorders>
            <w:vAlign w:val="center"/>
          </w:tcPr>
          <w:p w:rsidR="00BC23B2" w:rsidRPr="00D50F8A" w:rsidRDefault="00BC23B2" w:rsidP="00FA0F5D">
            <w:pPr>
              <w:jc w:val="center"/>
              <w:rPr>
                <w:rFonts w:cs="Arial"/>
                <w:sz w:val="22"/>
                <w:szCs w:val="22"/>
              </w:rPr>
            </w:pPr>
            <w:r w:rsidRPr="00D50F8A">
              <w:rPr>
                <w:rFonts w:cs="Arial"/>
                <w:sz w:val="22"/>
                <w:szCs w:val="22"/>
              </w:rPr>
              <w:t>7</w:t>
            </w:r>
            <w:r w:rsidR="00FA0F5D" w:rsidRPr="00D50F8A">
              <w:rPr>
                <w:rFonts w:cs="Arial"/>
                <w:sz w:val="22"/>
                <w:szCs w:val="22"/>
              </w:rPr>
              <w:t>6</w:t>
            </w:r>
            <w:r w:rsidRPr="00D50F8A">
              <w:rPr>
                <w:rFonts w:cs="Arial"/>
                <w:sz w:val="22"/>
                <w:szCs w:val="22"/>
              </w:rPr>
              <w:t>1</w:t>
            </w:r>
          </w:p>
        </w:tc>
        <w:tc>
          <w:tcPr>
            <w:tcW w:w="1080" w:type="dxa"/>
            <w:tcBorders>
              <w:top w:val="nil"/>
            </w:tcBorders>
            <w:shd w:val="clear" w:color="auto" w:fill="auto"/>
            <w:noWrap/>
            <w:vAlign w:val="center"/>
          </w:tcPr>
          <w:p w:rsidR="00BC23B2" w:rsidRPr="00D50F8A" w:rsidRDefault="00BC23B2" w:rsidP="00FA0F5D">
            <w:pPr>
              <w:jc w:val="center"/>
              <w:rPr>
                <w:rFonts w:cs="Arial"/>
                <w:sz w:val="22"/>
                <w:szCs w:val="22"/>
              </w:rPr>
            </w:pPr>
            <w:r w:rsidRPr="00D50F8A">
              <w:rPr>
                <w:rFonts w:cs="Arial"/>
                <w:sz w:val="22"/>
                <w:szCs w:val="22"/>
              </w:rPr>
              <w:t>6</w:t>
            </w:r>
            <w:r w:rsidR="00FA0F5D" w:rsidRPr="00D50F8A">
              <w:rPr>
                <w:rFonts w:cs="Arial"/>
                <w:sz w:val="22"/>
                <w:szCs w:val="22"/>
              </w:rPr>
              <w:t>40</w:t>
            </w:r>
          </w:p>
        </w:tc>
        <w:tc>
          <w:tcPr>
            <w:tcW w:w="1015" w:type="dxa"/>
            <w:tcBorders>
              <w:top w:val="nil"/>
              <w:right w:val="single" w:sz="4" w:space="0" w:color="auto"/>
            </w:tcBorders>
            <w:shd w:val="clear" w:color="auto" w:fill="auto"/>
            <w:noWrap/>
            <w:vAlign w:val="center"/>
          </w:tcPr>
          <w:p w:rsidR="00BC23B2" w:rsidRPr="00D50F8A" w:rsidRDefault="00BC23B2" w:rsidP="00FA0F5D">
            <w:pPr>
              <w:jc w:val="center"/>
              <w:rPr>
                <w:rFonts w:cs="Arial"/>
                <w:sz w:val="22"/>
                <w:szCs w:val="22"/>
              </w:rPr>
            </w:pPr>
            <w:r w:rsidRPr="00D50F8A">
              <w:rPr>
                <w:rFonts w:cs="Arial"/>
                <w:sz w:val="22"/>
                <w:szCs w:val="22"/>
              </w:rPr>
              <w:t>1</w:t>
            </w:r>
            <w:r w:rsidR="00FA0F5D" w:rsidRPr="00D50F8A">
              <w:rPr>
                <w:rFonts w:cs="Arial"/>
                <w:sz w:val="22"/>
                <w:szCs w:val="22"/>
              </w:rPr>
              <w:t>21</w:t>
            </w:r>
          </w:p>
        </w:tc>
        <w:tc>
          <w:tcPr>
            <w:tcW w:w="711" w:type="dxa"/>
            <w:tcBorders>
              <w:top w:val="nil"/>
              <w:left w:val="nil"/>
            </w:tcBorders>
            <w:vAlign w:val="center"/>
          </w:tcPr>
          <w:p w:rsidR="00BC23B2" w:rsidRPr="00D50F8A" w:rsidRDefault="00FA0F5D" w:rsidP="00FA0F5D">
            <w:pPr>
              <w:jc w:val="center"/>
              <w:rPr>
                <w:rFonts w:cs="Arial"/>
                <w:sz w:val="22"/>
                <w:szCs w:val="22"/>
              </w:rPr>
            </w:pPr>
            <w:r w:rsidRPr="00D50F8A">
              <w:rPr>
                <w:rFonts w:cs="Arial"/>
                <w:sz w:val="22"/>
                <w:szCs w:val="22"/>
              </w:rPr>
              <w:t>1005</w:t>
            </w:r>
          </w:p>
        </w:tc>
        <w:tc>
          <w:tcPr>
            <w:tcW w:w="1167" w:type="dxa"/>
            <w:tcBorders>
              <w:top w:val="nil"/>
            </w:tcBorders>
            <w:shd w:val="clear" w:color="auto" w:fill="auto"/>
            <w:noWrap/>
            <w:vAlign w:val="center"/>
          </w:tcPr>
          <w:p w:rsidR="00BC23B2" w:rsidRPr="00D50F8A" w:rsidRDefault="00FA0F5D" w:rsidP="00FA0F5D">
            <w:pPr>
              <w:jc w:val="center"/>
              <w:rPr>
                <w:rFonts w:cs="Arial"/>
                <w:sz w:val="22"/>
                <w:szCs w:val="22"/>
              </w:rPr>
            </w:pPr>
            <w:r w:rsidRPr="00D50F8A">
              <w:rPr>
                <w:rFonts w:cs="Arial"/>
                <w:sz w:val="22"/>
                <w:szCs w:val="22"/>
              </w:rPr>
              <w:t>1005</w:t>
            </w:r>
          </w:p>
        </w:tc>
        <w:tc>
          <w:tcPr>
            <w:tcW w:w="1145" w:type="dxa"/>
            <w:tcBorders>
              <w:top w:val="nil"/>
              <w:right w:val="single" w:sz="4" w:space="0" w:color="auto"/>
            </w:tcBorders>
            <w:shd w:val="clear" w:color="auto" w:fill="auto"/>
            <w:noWrap/>
            <w:vAlign w:val="center"/>
          </w:tcPr>
          <w:p w:rsidR="00BC23B2" w:rsidRPr="00D50F8A" w:rsidRDefault="00FA0F5D" w:rsidP="00FA0F5D">
            <w:pPr>
              <w:jc w:val="center"/>
              <w:rPr>
                <w:rFonts w:cs="Arial"/>
                <w:sz w:val="22"/>
                <w:szCs w:val="22"/>
              </w:rPr>
            </w:pPr>
            <w:r w:rsidRPr="00D50F8A">
              <w:rPr>
                <w:rFonts w:cs="Arial"/>
                <w:sz w:val="22"/>
                <w:szCs w:val="22"/>
              </w:rPr>
              <w:t>0</w:t>
            </w:r>
          </w:p>
        </w:tc>
        <w:tc>
          <w:tcPr>
            <w:tcW w:w="876" w:type="dxa"/>
            <w:tcBorders>
              <w:top w:val="nil"/>
              <w:left w:val="nil"/>
              <w:right w:val="single" w:sz="4" w:space="0" w:color="auto"/>
            </w:tcBorders>
            <w:shd w:val="clear" w:color="auto" w:fill="auto"/>
            <w:noWrap/>
            <w:vAlign w:val="center"/>
          </w:tcPr>
          <w:p w:rsidR="00BC23B2" w:rsidRPr="00D50F8A" w:rsidRDefault="00BC23B2" w:rsidP="00FA0F5D">
            <w:pPr>
              <w:jc w:val="center"/>
              <w:rPr>
                <w:rFonts w:cs="Arial"/>
                <w:bCs/>
                <w:sz w:val="22"/>
                <w:szCs w:val="22"/>
              </w:rPr>
            </w:pPr>
            <w:r w:rsidRPr="00D50F8A">
              <w:rPr>
                <w:rFonts w:cs="Arial"/>
                <w:bCs/>
                <w:sz w:val="22"/>
                <w:szCs w:val="22"/>
              </w:rPr>
              <w:t>1,7</w:t>
            </w:r>
            <w:r w:rsidR="00FA0F5D" w:rsidRPr="00D50F8A">
              <w:rPr>
                <w:rFonts w:cs="Arial"/>
                <w:bCs/>
                <w:sz w:val="22"/>
                <w:szCs w:val="22"/>
              </w:rPr>
              <w:t>66</w:t>
            </w:r>
          </w:p>
        </w:tc>
      </w:tr>
      <w:tr w:rsidR="00BC23B2" w:rsidRPr="00DF3FDB">
        <w:trPr>
          <w:trHeight w:val="540"/>
          <w:jc w:val="center"/>
        </w:trPr>
        <w:tc>
          <w:tcPr>
            <w:tcW w:w="2469" w:type="dxa"/>
            <w:tcBorders>
              <w:top w:val="nil"/>
              <w:left w:val="single" w:sz="4" w:space="0" w:color="auto"/>
              <w:right w:val="single" w:sz="4" w:space="0" w:color="auto"/>
            </w:tcBorders>
            <w:shd w:val="clear" w:color="auto" w:fill="auto"/>
            <w:noWrap/>
            <w:vAlign w:val="center"/>
          </w:tcPr>
          <w:p w:rsidR="00BC23B2" w:rsidRPr="00D50F8A" w:rsidRDefault="00BC23B2" w:rsidP="00D45781">
            <w:pPr>
              <w:rPr>
                <w:rFonts w:cs="Arial"/>
                <w:sz w:val="22"/>
                <w:szCs w:val="20"/>
              </w:rPr>
            </w:pPr>
            <w:r w:rsidRPr="00D50F8A">
              <w:rPr>
                <w:rFonts w:cs="Arial"/>
                <w:sz w:val="22"/>
              </w:rPr>
              <w:t xml:space="preserve"> Phone-inbound</w:t>
            </w:r>
          </w:p>
        </w:tc>
        <w:tc>
          <w:tcPr>
            <w:tcW w:w="826" w:type="dxa"/>
            <w:tcBorders>
              <w:top w:val="nil"/>
              <w:left w:val="nil"/>
            </w:tcBorders>
            <w:vAlign w:val="center"/>
          </w:tcPr>
          <w:p w:rsidR="00BC23B2" w:rsidRPr="00D50F8A" w:rsidRDefault="00BC23B2" w:rsidP="00BC23B2">
            <w:pPr>
              <w:jc w:val="center"/>
              <w:rPr>
                <w:rFonts w:cs="Arial"/>
                <w:sz w:val="22"/>
                <w:szCs w:val="22"/>
              </w:rPr>
            </w:pPr>
            <w:r w:rsidRPr="00D50F8A">
              <w:rPr>
                <w:rFonts w:cs="Arial"/>
                <w:sz w:val="22"/>
                <w:szCs w:val="22"/>
              </w:rPr>
              <w:t>35</w:t>
            </w:r>
          </w:p>
        </w:tc>
        <w:tc>
          <w:tcPr>
            <w:tcW w:w="1080" w:type="dxa"/>
            <w:tcBorders>
              <w:top w:val="nil"/>
            </w:tcBorders>
            <w:shd w:val="clear" w:color="auto" w:fill="auto"/>
            <w:noWrap/>
            <w:vAlign w:val="center"/>
          </w:tcPr>
          <w:p w:rsidR="00BC23B2" w:rsidRPr="00D50F8A" w:rsidRDefault="00BC23B2" w:rsidP="00BC23B2">
            <w:pPr>
              <w:jc w:val="center"/>
              <w:rPr>
                <w:rFonts w:cs="Arial"/>
                <w:sz w:val="22"/>
                <w:szCs w:val="22"/>
              </w:rPr>
            </w:pPr>
            <w:r w:rsidRPr="00D50F8A">
              <w:rPr>
                <w:rFonts w:cs="Arial"/>
                <w:sz w:val="22"/>
                <w:szCs w:val="22"/>
              </w:rPr>
              <w:t>29</w:t>
            </w:r>
          </w:p>
        </w:tc>
        <w:tc>
          <w:tcPr>
            <w:tcW w:w="1015" w:type="dxa"/>
            <w:tcBorders>
              <w:top w:val="nil"/>
              <w:right w:val="single" w:sz="4" w:space="0" w:color="auto"/>
            </w:tcBorders>
            <w:shd w:val="clear" w:color="auto" w:fill="auto"/>
            <w:noWrap/>
            <w:vAlign w:val="center"/>
          </w:tcPr>
          <w:p w:rsidR="00BC23B2" w:rsidRPr="00D50F8A" w:rsidRDefault="00BC23B2" w:rsidP="00BC23B2">
            <w:pPr>
              <w:jc w:val="center"/>
              <w:rPr>
                <w:rFonts w:cs="Arial"/>
                <w:sz w:val="22"/>
                <w:szCs w:val="22"/>
              </w:rPr>
            </w:pPr>
            <w:r w:rsidRPr="00D50F8A">
              <w:rPr>
                <w:rFonts w:cs="Arial"/>
                <w:sz w:val="22"/>
                <w:szCs w:val="22"/>
              </w:rPr>
              <w:t>6</w:t>
            </w:r>
          </w:p>
        </w:tc>
        <w:tc>
          <w:tcPr>
            <w:tcW w:w="711" w:type="dxa"/>
            <w:tcBorders>
              <w:top w:val="nil"/>
              <w:left w:val="nil"/>
            </w:tcBorders>
            <w:vAlign w:val="center"/>
          </w:tcPr>
          <w:p w:rsidR="00BC23B2" w:rsidRPr="00D50F8A" w:rsidRDefault="00BC23B2" w:rsidP="00FA0F5D">
            <w:pPr>
              <w:jc w:val="center"/>
              <w:rPr>
                <w:rFonts w:cs="Arial"/>
                <w:sz w:val="22"/>
                <w:szCs w:val="22"/>
              </w:rPr>
            </w:pPr>
            <w:r w:rsidRPr="00D50F8A">
              <w:rPr>
                <w:rFonts w:cs="Arial"/>
                <w:sz w:val="22"/>
                <w:szCs w:val="22"/>
              </w:rPr>
              <w:t>19</w:t>
            </w:r>
            <w:r w:rsidR="00FA0F5D" w:rsidRPr="00D50F8A">
              <w:rPr>
                <w:rFonts w:cs="Arial"/>
                <w:sz w:val="22"/>
                <w:szCs w:val="22"/>
              </w:rPr>
              <w:t>8</w:t>
            </w:r>
          </w:p>
        </w:tc>
        <w:tc>
          <w:tcPr>
            <w:tcW w:w="1167" w:type="dxa"/>
            <w:tcBorders>
              <w:top w:val="nil"/>
            </w:tcBorders>
            <w:shd w:val="clear" w:color="auto" w:fill="auto"/>
            <w:noWrap/>
            <w:vAlign w:val="center"/>
          </w:tcPr>
          <w:p w:rsidR="00BC23B2" w:rsidRPr="00D50F8A" w:rsidRDefault="00BC23B2" w:rsidP="00BC23B2">
            <w:pPr>
              <w:jc w:val="center"/>
              <w:rPr>
                <w:rFonts w:cs="Arial"/>
                <w:sz w:val="22"/>
                <w:szCs w:val="22"/>
              </w:rPr>
            </w:pPr>
            <w:r w:rsidRPr="00D50F8A">
              <w:rPr>
                <w:rFonts w:cs="Arial"/>
                <w:sz w:val="22"/>
                <w:szCs w:val="22"/>
              </w:rPr>
              <w:t>56</w:t>
            </w:r>
          </w:p>
        </w:tc>
        <w:tc>
          <w:tcPr>
            <w:tcW w:w="1145" w:type="dxa"/>
            <w:tcBorders>
              <w:top w:val="nil"/>
              <w:right w:val="single" w:sz="4" w:space="0" w:color="auto"/>
            </w:tcBorders>
            <w:shd w:val="clear" w:color="auto" w:fill="auto"/>
            <w:noWrap/>
            <w:vAlign w:val="center"/>
          </w:tcPr>
          <w:p w:rsidR="00BC23B2" w:rsidRPr="00D50F8A" w:rsidRDefault="00BC23B2" w:rsidP="00FA0F5D">
            <w:pPr>
              <w:jc w:val="center"/>
              <w:rPr>
                <w:rFonts w:cs="Arial"/>
                <w:sz w:val="22"/>
                <w:szCs w:val="22"/>
              </w:rPr>
            </w:pPr>
            <w:r w:rsidRPr="00D50F8A">
              <w:rPr>
                <w:rFonts w:cs="Arial"/>
                <w:sz w:val="22"/>
                <w:szCs w:val="22"/>
              </w:rPr>
              <w:t>1</w:t>
            </w:r>
            <w:r w:rsidR="00FA0F5D" w:rsidRPr="00D50F8A">
              <w:rPr>
                <w:rFonts w:cs="Arial"/>
                <w:sz w:val="22"/>
                <w:szCs w:val="22"/>
              </w:rPr>
              <w:t>42</w:t>
            </w:r>
          </w:p>
        </w:tc>
        <w:tc>
          <w:tcPr>
            <w:tcW w:w="876" w:type="dxa"/>
            <w:tcBorders>
              <w:top w:val="nil"/>
              <w:left w:val="nil"/>
              <w:right w:val="single" w:sz="4" w:space="0" w:color="auto"/>
            </w:tcBorders>
            <w:shd w:val="clear" w:color="auto" w:fill="auto"/>
            <w:noWrap/>
            <w:vAlign w:val="center"/>
          </w:tcPr>
          <w:p w:rsidR="00BC23B2" w:rsidRPr="00D50F8A" w:rsidRDefault="00BC23B2" w:rsidP="00FA0F5D">
            <w:pPr>
              <w:jc w:val="center"/>
              <w:rPr>
                <w:rFonts w:cs="Arial"/>
                <w:bCs/>
                <w:sz w:val="22"/>
                <w:szCs w:val="22"/>
              </w:rPr>
            </w:pPr>
            <w:r w:rsidRPr="00D50F8A">
              <w:rPr>
                <w:rFonts w:cs="Arial"/>
                <w:bCs/>
                <w:sz w:val="22"/>
                <w:szCs w:val="22"/>
              </w:rPr>
              <w:t>23</w:t>
            </w:r>
            <w:r w:rsidR="00FA0F5D" w:rsidRPr="00D50F8A">
              <w:rPr>
                <w:rFonts w:cs="Arial"/>
                <w:bCs/>
                <w:sz w:val="22"/>
                <w:szCs w:val="22"/>
              </w:rPr>
              <w:t>3</w:t>
            </w:r>
          </w:p>
        </w:tc>
      </w:tr>
      <w:tr w:rsidR="00BC23B2" w:rsidRPr="00DF3FDB">
        <w:trPr>
          <w:trHeight w:val="540"/>
          <w:jc w:val="center"/>
        </w:trPr>
        <w:tc>
          <w:tcPr>
            <w:tcW w:w="2469" w:type="dxa"/>
            <w:tcBorders>
              <w:top w:val="nil"/>
              <w:left w:val="single" w:sz="4" w:space="0" w:color="auto"/>
              <w:right w:val="single" w:sz="4" w:space="0" w:color="auto"/>
            </w:tcBorders>
            <w:shd w:val="clear" w:color="auto" w:fill="auto"/>
            <w:noWrap/>
            <w:vAlign w:val="center"/>
          </w:tcPr>
          <w:p w:rsidR="00BC23B2" w:rsidRPr="00D50F8A" w:rsidRDefault="00BC23B2" w:rsidP="00D45781">
            <w:pPr>
              <w:rPr>
                <w:rFonts w:cs="Arial"/>
                <w:sz w:val="22"/>
                <w:szCs w:val="20"/>
              </w:rPr>
            </w:pPr>
            <w:r w:rsidRPr="00D50F8A">
              <w:rPr>
                <w:rFonts w:cs="Arial"/>
                <w:sz w:val="22"/>
              </w:rPr>
              <w:t xml:space="preserve"> Web/Internet</w:t>
            </w:r>
          </w:p>
        </w:tc>
        <w:tc>
          <w:tcPr>
            <w:tcW w:w="826" w:type="dxa"/>
            <w:tcBorders>
              <w:top w:val="nil"/>
              <w:left w:val="nil"/>
            </w:tcBorders>
            <w:vAlign w:val="center"/>
          </w:tcPr>
          <w:p w:rsidR="00BC23B2" w:rsidRPr="00D50F8A" w:rsidRDefault="00BC23B2" w:rsidP="00FA0F5D">
            <w:pPr>
              <w:jc w:val="center"/>
              <w:rPr>
                <w:rFonts w:cs="Arial"/>
                <w:sz w:val="22"/>
                <w:szCs w:val="22"/>
              </w:rPr>
            </w:pPr>
            <w:r w:rsidRPr="00D50F8A">
              <w:rPr>
                <w:rFonts w:cs="Arial"/>
                <w:sz w:val="22"/>
                <w:szCs w:val="22"/>
              </w:rPr>
              <w:t>3</w:t>
            </w:r>
            <w:r w:rsidR="00FA0F5D" w:rsidRPr="00D50F8A">
              <w:rPr>
                <w:rFonts w:cs="Arial"/>
                <w:sz w:val="22"/>
                <w:szCs w:val="22"/>
              </w:rPr>
              <w:t>71</w:t>
            </w:r>
          </w:p>
        </w:tc>
        <w:tc>
          <w:tcPr>
            <w:tcW w:w="1080" w:type="dxa"/>
            <w:tcBorders>
              <w:top w:val="nil"/>
            </w:tcBorders>
            <w:shd w:val="clear" w:color="auto" w:fill="auto"/>
            <w:noWrap/>
            <w:vAlign w:val="center"/>
          </w:tcPr>
          <w:p w:rsidR="00BC23B2" w:rsidRPr="00D50F8A" w:rsidRDefault="00BC23B2" w:rsidP="00FA0F5D">
            <w:pPr>
              <w:jc w:val="center"/>
              <w:rPr>
                <w:rFonts w:cs="Arial"/>
                <w:sz w:val="22"/>
                <w:szCs w:val="22"/>
              </w:rPr>
            </w:pPr>
            <w:r w:rsidRPr="00D50F8A">
              <w:rPr>
                <w:rFonts w:cs="Arial"/>
                <w:sz w:val="22"/>
                <w:szCs w:val="22"/>
              </w:rPr>
              <w:t>3</w:t>
            </w:r>
            <w:r w:rsidR="00FA0F5D" w:rsidRPr="00D50F8A">
              <w:rPr>
                <w:rFonts w:cs="Arial"/>
                <w:sz w:val="22"/>
                <w:szCs w:val="22"/>
              </w:rPr>
              <w:t>71</w:t>
            </w:r>
          </w:p>
        </w:tc>
        <w:tc>
          <w:tcPr>
            <w:tcW w:w="1015" w:type="dxa"/>
            <w:tcBorders>
              <w:top w:val="nil"/>
              <w:right w:val="single" w:sz="4" w:space="0" w:color="auto"/>
            </w:tcBorders>
            <w:shd w:val="clear" w:color="auto" w:fill="auto"/>
            <w:noWrap/>
            <w:vAlign w:val="center"/>
          </w:tcPr>
          <w:p w:rsidR="00BC23B2" w:rsidRPr="00D50F8A" w:rsidRDefault="00BC23B2" w:rsidP="00BC23B2">
            <w:pPr>
              <w:jc w:val="center"/>
              <w:rPr>
                <w:rFonts w:cs="Arial"/>
                <w:sz w:val="22"/>
                <w:szCs w:val="22"/>
              </w:rPr>
            </w:pPr>
            <w:r w:rsidRPr="00D50F8A">
              <w:rPr>
                <w:rFonts w:cs="Arial"/>
                <w:sz w:val="22"/>
                <w:szCs w:val="22"/>
              </w:rPr>
              <w:t>0</w:t>
            </w:r>
          </w:p>
        </w:tc>
        <w:tc>
          <w:tcPr>
            <w:tcW w:w="711" w:type="dxa"/>
            <w:tcBorders>
              <w:top w:val="nil"/>
              <w:left w:val="nil"/>
            </w:tcBorders>
            <w:vAlign w:val="center"/>
          </w:tcPr>
          <w:p w:rsidR="00BC23B2" w:rsidRPr="00D50F8A" w:rsidRDefault="00BC23B2" w:rsidP="00FA0F5D">
            <w:pPr>
              <w:jc w:val="center"/>
              <w:rPr>
                <w:rFonts w:cs="Arial"/>
                <w:sz w:val="22"/>
                <w:szCs w:val="22"/>
              </w:rPr>
            </w:pPr>
            <w:r w:rsidRPr="00D50F8A">
              <w:rPr>
                <w:rFonts w:cs="Arial"/>
                <w:sz w:val="22"/>
                <w:szCs w:val="22"/>
              </w:rPr>
              <w:t>1,</w:t>
            </w:r>
            <w:r w:rsidR="00FA0F5D" w:rsidRPr="00D50F8A">
              <w:rPr>
                <w:rFonts w:cs="Arial"/>
                <w:sz w:val="22"/>
                <w:szCs w:val="22"/>
              </w:rPr>
              <w:t>619</w:t>
            </w:r>
          </w:p>
        </w:tc>
        <w:tc>
          <w:tcPr>
            <w:tcW w:w="1167" w:type="dxa"/>
            <w:tcBorders>
              <w:top w:val="nil"/>
            </w:tcBorders>
            <w:shd w:val="clear" w:color="auto" w:fill="auto"/>
            <w:noWrap/>
            <w:vAlign w:val="center"/>
          </w:tcPr>
          <w:p w:rsidR="00BC23B2" w:rsidRPr="00D50F8A" w:rsidRDefault="00BC23B2" w:rsidP="00FA0F5D">
            <w:pPr>
              <w:jc w:val="center"/>
              <w:rPr>
                <w:rFonts w:cs="Arial"/>
                <w:sz w:val="22"/>
                <w:szCs w:val="22"/>
              </w:rPr>
            </w:pPr>
            <w:r w:rsidRPr="00D50F8A">
              <w:rPr>
                <w:rFonts w:cs="Arial"/>
                <w:sz w:val="22"/>
                <w:szCs w:val="22"/>
              </w:rPr>
              <w:t>5</w:t>
            </w:r>
            <w:r w:rsidR="00FA0F5D" w:rsidRPr="00D50F8A">
              <w:rPr>
                <w:rFonts w:cs="Arial"/>
                <w:sz w:val="22"/>
                <w:szCs w:val="22"/>
              </w:rPr>
              <w:t>82</w:t>
            </w:r>
          </w:p>
        </w:tc>
        <w:tc>
          <w:tcPr>
            <w:tcW w:w="1145" w:type="dxa"/>
            <w:tcBorders>
              <w:top w:val="nil"/>
              <w:right w:val="single" w:sz="4" w:space="0" w:color="auto"/>
            </w:tcBorders>
            <w:shd w:val="clear" w:color="auto" w:fill="auto"/>
            <w:noWrap/>
            <w:vAlign w:val="center"/>
          </w:tcPr>
          <w:p w:rsidR="00BC23B2" w:rsidRPr="00D50F8A" w:rsidRDefault="00BC23B2" w:rsidP="00FA0F5D">
            <w:pPr>
              <w:jc w:val="center"/>
              <w:rPr>
                <w:rFonts w:cs="Arial"/>
                <w:sz w:val="22"/>
                <w:szCs w:val="22"/>
              </w:rPr>
            </w:pPr>
            <w:r w:rsidRPr="00D50F8A">
              <w:rPr>
                <w:rFonts w:cs="Arial"/>
                <w:sz w:val="22"/>
                <w:szCs w:val="22"/>
              </w:rPr>
              <w:t>1,0</w:t>
            </w:r>
            <w:r w:rsidR="00FA0F5D" w:rsidRPr="00D50F8A">
              <w:rPr>
                <w:rFonts w:cs="Arial"/>
                <w:sz w:val="22"/>
                <w:szCs w:val="22"/>
              </w:rPr>
              <w:t>37</w:t>
            </w:r>
          </w:p>
        </w:tc>
        <w:tc>
          <w:tcPr>
            <w:tcW w:w="876" w:type="dxa"/>
            <w:tcBorders>
              <w:top w:val="nil"/>
              <w:left w:val="nil"/>
              <w:right w:val="single" w:sz="4" w:space="0" w:color="auto"/>
            </w:tcBorders>
            <w:shd w:val="clear" w:color="auto" w:fill="auto"/>
            <w:noWrap/>
            <w:vAlign w:val="center"/>
          </w:tcPr>
          <w:p w:rsidR="00BC23B2" w:rsidRPr="00D50F8A" w:rsidRDefault="00BC23B2" w:rsidP="00FA0F5D">
            <w:pPr>
              <w:jc w:val="center"/>
              <w:rPr>
                <w:rFonts w:cs="Arial"/>
                <w:bCs/>
                <w:sz w:val="22"/>
                <w:szCs w:val="22"/>
              </w:rPr>
            </w:pPr>
            <w:r w:rsidRPr="00D50F8A">
              <w:rPr>
                <w:rFonts w:cs="Arial"/>
                <w:bCs/>
                <w:sz w:val="22"/>
                <w:szCs w:val="22"/>
              </w:rPr>
              <w:t>1,9</w:t>
            </w:r>
            <w:r w:rsidR="00FA0F5D" w:rsidRPr="00D50F8A">
              <w:rPr>
                <w:rFonts w:cs="Arial"/>
                <w:bCs/>
                <w:sz w:val="22"/>
                <w:szCs w:val="22"/>
              </w:rPr>
              <w:t>90</w:t>
            </w:r>
          </w:p>
        </w:tc>
      </w:tr>
      <w:tr w:rsidR="00BC23B2" w:rsidRPr="00DF3FDB" w:rsidTr="0088201E">
        <w:trPr>
          <w:trHeight w:val="468"/>
          <w:jc w:val="center"/>
        </w:trPr>
        <w:tc>
          <w:tcPr>
            <w:tcW w:w="2469" w:type="dxa"/>
            <w:tcBorders>
              <w:top w:val="nil"/>
              <w:left w:val="single" w:sz="4" w:space="0" w:color="auto"/>
              <w:bottom w:val="single" w:sz="4" w:space="0" w:color="auto"/>
              <w:right w:val="single" w:sz="4" w:space="0" w:color="auto"/>
            </w:tcBorders>
            <w:shd w:val="clear" w:color="auto" w:fill="auto"/>
            <w:noWrap/>
            <w:vAlign w:val="center"/>
          </w:tcPr>
          <w:p w:rsidR="00BC23B2" w:rsidRPr="00D50F8A" w:rsidRDefault="00BC23B2" w:rsidP="00D45781">
            <w:pPr>
              <w:rPr>
                <w:rFonts w:cs="Arial"/>
                <w:sz w:val="22"/>
                <w:szCs w:val="20"/>
              </w:rPr>
            </w:pPr>
            <w:r w:rsidRPr="00D50F8A">
              <w:rPr>
                <w:rFonts w:cs="Arial"/>
                <w:sz w:val="22"/>
              </w:rPr>
              <w:t xml:space="preserve"> Mail</w:t>
            </w:r>
          </w:p>
        </w:tc>
        <w:tc>
          <w:tcPr>
            <w:tcW w:w="826" w:type="dxa"/>
            <w:tcBorders>
              <w:top w:val="nil"/>
              <w:left w:val="nil"/>
              <w:bottom w:val="single" w:sz="4" w:space="0" w:color="auto"/>
            </w:tcBorders>
            <w:vAlign w:val="center"/>
          </w:tcPr>
          <w:p w:rsidR="00BC23B2" w:rsidRPr="00D50F8A" w:rsidRDefault="00BC23B2" w:rsidP="00BC23B2">
            <w:pPr>
              <w:jc w:val="center"/>
              <w:rPr>
                <w:rFonts w:cs="Arial"/>
                <w:sz w:val="22"/>
                <w:szCs w:val="22"/>
              </w:rPr>
            </w:pPr>
            <w:r w:rsidRPr="00D50F8A">
              <w:rPr>
                <w:rFonts w:cs="Arial"/>
                <w:sz w:val="22"/>
                <w:szCs w:val="22"/>
              </w:rPr>
              <w:t>86</w:t>
            </w:r>
          </w:p>
        </w:tc>
        <w:tc>
          <w:tcPr>
            <w:tcW w:w="1080" w:type="dxa"/>
            <w:tcBorders>
              <w:top w:val="nil"/>
              <w:bottom w:val="single" w:sz="4" w:space="0" w:color="auto"/>
            </w:tcBorders>
            <w:shd w:val="clear" w:color="auto" w:fill="auto"/>
            <w:noWrap/>
            <w:vAlign w:val="center"/>
          </w:tcPr>
          <w:p w:rsidR="00BC23B2" w:rsidRPr="00D50F8A" w:rsidRDefault="00FA0F5D" w:rsidP="00FA0F5D">
            <w:pPr>
              <w:jc w:val="center"/>
              <w:rPr>
                <w:rFonts w:cs="Arial"/>
                <w:sz w:val="22"/>
                <w:szCs w:val="22"/>
              </w:rPr>
            </w:pPr>
            <w:r w:rsidRPr="00D50F8A">
              <w:rPr>
                <w:rFonts w:cs="Arial"/>
                <w:sz w:val="22"/>
                <w:szCs w:val="22"/>
              </w:rPr>
              <w:t>86</w:t>
            </w:r>
          </w:p>
        </w:tc>
        <w:tc>
          <w:tcPr>
            <w:tcW w:w="1015" w:type="dxa"/>
            <w:tcBorders>
              <w:top w:val="nil"/>
              <w:bottom w:val="single" w:sz="4" w:space="0" w:color="auto"/>
              <w:right w:val="single" w:sz="4" w:space="0" w:color="auto"/>
            </w:tcBorders>
            <w:shd w:val="clear" w:color="auto" w:fill="auto"/>
            <w:noWrap/>
            <w:vAlign w:val="center"/>
          </w:tcPr>
          <w:p w:rsidR="00BC23B2" w:rsidRPr="00D50F8A" w:rsidRDefault="00BC23B2" w:rsidP="00BC23B2">
            <w:pPr>
              <w:jc w:val="center"/>
              <w:rPr>
                <w:rFonts w:cs="Arial"/>
                <w:sz w:val="22"/>
                <w:szCs w:val="22"/>
              </w:rPr>
            </w:pPr>
            <w:r w:rsidRPr="00D50F8A">
              <w:rPr>
                <w:rFonts w:cs="Arial"/>
                <w:sz w:val="22"/>
                <w:szCs w:val="22"/>
              </w:rPr>
              <w:t>0</w:t>
            </w:r>
          </w:p>
        </w:tc>
        <w:tc>
          <w:tcPr>
            <w:tcW w:w="711" w:type="dxa"/>
            <w:tcBorders>
              <w:top w:val="nil"/>
              <w:left w:val="nil"/>
              <w:bottom w:val="single" w:sz="4" w:space="0" w:color="auto"/>
            </w:tcBorders>
            <w:vAlign w:val="center"/>
          </w:tcPr>
          <w:p w:rsidR="00BC23B2" w:rsidRPr="00D50F8A" w:rsidRDefault="00BC23B2" w:rsidP="00BC23B2">
            <w:pPr>
              <w:jc w:val="center"/>
              <w:rPr>
                <w:rFonts w:cs="Arial"/>
                <w:sz w:val="22"/>
                <w:szCs w:val="22"/>
              </w:rPr>
            </w:pPr>
            <w:r w:rsidRPr="00D50F8A">
              <w:rPr>
                <w:rFonts w:cs="Arial"/>
                <w:sz w:val="22"/>
                <w:szCs w:val="22"/>
              </w:rPr>
              <w:t>403</w:t>
            </w:r>
          </w:p>
        </w:tc>
        <w:tc>
          <w:tcPr>
            <w:tcW w:w="1167" w:type="dxa"/>
            <w:tcBorders>
              <w:top w:val="nil"/>
              <w:bottom w:val="single" w:sz="4" w:space="0" w:color="auto"/>
            </w:tcBorders>
            <w:shd w:val="clear" w:color="auto" w:fill="auto"/>
            <w:noWrap/>
            <w:vAlign w:val="center"/>
          </w:tcPr>
          <w:p w:rsidR="00BC23B2" w:rsidRPr="00D50F8A" w:rsidRDefault="00FA0F5D" w:rsidP="00FA0F5D">
            <w:pPr>
              <w:jc w:val="center"/>
              <w:rPr>
                <w:rFonts w:cs="Arial"/>
                <w:sz w:val="22"/>
                <w:szCs w:val="22"/>
              </w:rPr>
            </w:pPr>
            <w:r w:rsidRPr="00D50F8A">
              <w:rPr>
                <w:rFonts w:cs="Arial"/>
                <w:sz w:val="22"/>
                <w:szCs w:val="22"/>
              </w:rPr>
              <w:t>146</w:t>
            </w:r>
          </w:p>
        </w:tc>
        <w:tc>
          <w:tcPr>
            <w:tcW w:w="1145" w:type="dxa"/>
            <w:tcBorders>
              <w:top w:val="nil"/>
              <w:bottom w:val="single" w:sz="4" w:space="0" w:color="auto"/>
              <w:right w:val="single" w:sz="4" w:space="0" w:color="auto"/>
            </w:tcBorders>
            <w:shd w:val="clear" w:color="auto" w:fill="auto"/>
            <w:noWrap/>
            <w:vAlign w:val="center"/>
          </w:tcPr>
          <w:p w:rsidR="00BC23B2" w:rsidRPr="00D50F8A" w:rsidRDefault="00FA0F5D" w:rsidP="00FA0F5D">
            <w:pPr>
              <w:jc w:val="center"/>
              <w:rPr>
                <w:rFonts w:cs="Arial"/>
                <w:sz w:val="22"/>
                <w:szCs w:val="22"/>
              </w:rPr>
            </w:pPr>
            <w:r w:rsidRPr="00D50F8A">
              <w:rPr>
                <w:rFonts w:cs="Arial"/>
                <w:sz w:val="22"/>
                <w:szCs w:val="22"/>
              </w:rPr>
              <w:t>257</w:t>
            </w:r>
          </w:p>
        </w:tc>
        <w:tc>
          <w:tcPr>
            <w:tcW w:w="876" w:type="dxa"/>
            <w:tcBorders>
              <w:top w:val="nil"/>
              <w:left w:val="nil"/>
              <w:bottom w:val="single" w:sz="4" w:space="0" w:color="auto"/>
              <w:right w:val="single" w:sz="4" w:space="0" w:color="auto"/>
            </w:tcBorders>
            <w:shd w:val="clear" w:color="auto" w:fill="auto"/>
            <w:noWrap/>
            <w:vAlign w:val="center"/>
          </w:tcPr>
          <w:p w:rsidR="00BC23B2" w:rsidRPr="00D50F8A" w:rsidRDefault="00BC23B2" w:rsidP="00BC23B2">
            <w:pPr>
              <w:jc w:val="center"/>
              <w:rPr>
                <w:rFonts w:cs="Arial"/>
                <w:bCs/>
                <w:sz w:val="22"/>
                <w:szCs w:val="22"/>
              </w:rPr>
            </w:pPr>
            <w:r w:rsidRPr="00D50F8A">
              <w:rPr>
                <w:rFonts w:cs="Arial"/>
                <w:bCs/>
                <w:sz w:val="22"/>
                <w:szCs w:val="22"/>
              </w:rPr>
              <w:t>489</w:t>
            </w:r>
          </w:p>
        </w:tc>
      </w:tr>
      <w:tr w:rsidR="00BC23B2" w:rsidRPr="000D4ABB" w:rsidTr="0088201E">
        <w:trPr>
          <w:trHeight w:val="80"/>
          <w:jc w:val="center"/>
        </w:trPr>
        <w:tc>
          <w:tcPr>
            <w:tcW w:w="24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23B2" w:rsidRPr="00E40813" w:rsidRDefault="00C82B17" w:rsidP="0088201E">
            <w:pPr>
              <w:rPr>
                <w:rFonts w:cs="Arial"/>
                <w:sz w:val="22"/>
              </w:rPr>
            </w:pPr>
            <w:r w:rsidRPr="00E40813">
              <w:rPr>
                <w:rFonts w:cs="Arial"/>
                <w:sz w:val="22"/>
              </w:rPr>
              <w:t>2011 Total Interviews</w:t>
            </w:r>
          </w:p>
        </w:tc>
        <w:tc>
          <w:tcPr>
            <w:tcW w:w="826" w:type="dxa"/>
            <w:tcBorders>
              <w:top w:val="single" w:sz="4" w:space="0" w:color="auto"/>
              <w:left w:val="nil"/>
              <w:bottom w:val="single" w:sz="4" w:space="0" w:color="auto"/>
            </w:tcBorders>
            <w:vAlign w:val="center"/>
          </w:tcPr>
          <w:p w:rsidR="00BC23B2" w:rsidRPr="00E40813" w:rsidRDefault="0006560E" w:rsidP="0088201E">
            <w:pPr>
              <w:rPr>
                <w:rFonts w:cs="Arial"/>
                <w:bCs/>
                <w:sz w:val="22"/>
                <w:szCs w:val="22"/>
              </w:rPr>
            </w:pPr>
            <w:r w:rsidRPr="00E40813">
              <w:rPr>
                <w:rFonts w:cs="Arial"/>
                <w:bCs/>
                <w:sz w:val="22"/>
                <w:szCs w:val="22"/>
              </w:rPr>
              <w:t>1,0</w:t>
            </w:r>
            <w:r w:rsidR="006828E2" w:rsidRPr="00E40813">
              <w:rPr>
                <w:rFonts w:cs="Arial"/>
                <w:bCs/>
                <w:sz w:val="22"/>
                <w:szCs w:val="22"/>
              </w:rPr>
              <w:t>87</w:t>
            </w:r>
          </w:p>
        </w:tc>
        <w:tc>
          <w:tcPr>
            <w:tcW w:w="1080" w:type="dxa"/>
            <w:tcBorders>
              <w:top w:val="single" w:sz="4" w:space="0" w:color="auto"/>
              <w:bottom w:val="single" w:sz="4" w:space="0" w:color="auto"/>
            </w:tcBorders>
            <w:shd w:val="clear" w:color="auto" w:fill="auto"/>
            <w:noWrap/>
            <w:vAlign w:val="center"/>
          </w:tcPr>
          <w:p w:rsidR="00BC23B2" w:rsidRPr="00E40813" w:rsidRDefault="0006560E" w:rsidP="0088201E">
            <w:pPr>
              <w:jc w:val="center"/>
              <w:rPr>
                <w:rFonts w:cs="Arial"/>
                <w:bCs/>
                <w:sz w:val="22"/>
                <w:szCs w:val="22"/>
              </w:rPr>
            </w:pPr>
            <w:r w:rsidRPr="00E40813">
              <w:rPr>
                <w:rFonts w:cs="Arial"/>
                <w:bCs/>
                <w:sz w:val="22"/>
                <w:szCs w:val="22"/>
              </w:rPr>
              <w:t>9</w:t>
            </w:r>
            <w:r w:rsidR="00F7591E" w:rsidRPr="00E40813">
              <w:rPr>
                <w:rFonts w:cs="Arial"/>
                <w:bCs/>
                <w:sz w:val="22"/>
                <w:szCs w:val="22"/>
              </w:rPr>
              <w:t>78</w:t>
            </w:r>
          </w:p>
        </w:tc>
        <w:tc>
          <w:tcPr>
            <w:tcW w:w="1015" w:type="dxa"/>
            <w:tcBorders>
              <w:top w:val="single" w:sz="4" w:space="0" w:color="auto"/>
              <w:bottom w:val="single" w:sz="4" w:space="0" w:color="auto"/>
              <w:right w:val="single" w:sz="4" w:space="0" w:color="auto"/>
            </w:tcBorders>
            <w:shd w:val="clear" w:color="auto" w:fill="auto"/>
            <w:noWrap/>
            <w:vAlign w:val="center"/>
          </w:tcPr>
          <w:p w:rsidR="00BC23B2" w:rsidRPr="00E40813" w:rsidRDefault="0006560E" w:rsidP="0088201E">
            <w:pPr>
              <w:jc w:val="center"/>
              <w:rPr>
                <w:rFonts w:cs="Arial"/>
                <w:bCs/>
                <w:sz w:val="22"/>
                <w:szCs w:val="22"/>
              </w:rPr>
            </w:pPr>
            <w:r w:rsidRPr="00E40813">
              <w:rPr>
                <w:rFonts w:cs="Arial"/>
                <w:bCs/>
                <w:sz w:val="22"/>
                <w:szCs w:val="22"/>
              </w:rPr>
              <w:t>10</w:t>
            </w:r>
            <w:r w:rsidR="006828E2" w:rsidRPr="00E40813">
              <w:rPr>
                <w:rFonts w:cs="Arial"/>
                <w:bCs/>
                <w:sz w:val="22"/>
                <w:szCs w:val="22"/>
              </w:rPr>
              <w:t>9</w:t>
            </w:r>
          </w:p>
        </w:tc>
        <w:tc>
          <w:tcPr>
            <w:tcW w:w="711" w:type="dxa"/>
            <w:tcBorders>
              <w:top w:val="single" w:sz="4" w:space="0" w:color="auto"/>
              <w:left w:val="nil"/>
              <w:bottom w:val="single" w:sz="4" w:space="0" w:color="auto"/>
            </w:tcBorders>
            <w:vAlign w:val="center"/>
          </w:tcPr>
          <w:p w:rsidR="00BC23B2" w:rsidRPr="00E40813" w:rsidRDefault="00F7591E" w:rsidP="0088201E">
            <w:pPr>
              <w:jc w:val="center"/>
              <w:rPr>
                <w:rFonts w:cs="Arial"/>
                <w:bCs/>
                <w:sz w:val="22"/>
                <w:szCs w:val="22"/>
              </w:rPr>
            </w:pPr>
            <w:r w:rsidRPr="00E40813">
              <w:rPr>
                <w:rFonts w:cs="Arial"/>
                <w:bCs/>
                <w:sz w:val="22"/>
                <w:szCs w:val="22"/>
              </w:rPr>
              <w:t>3</w:t>
            </w:r>
            <w:r w:rsidR="008164DA" w:rsidRPr="00E40813">
              <w:rPr>
                <w:rFonts w:cs="Arial"/>
                <w:bCs/>
                <w:sz w:val="22"/>
                <w:szCs w:val="22"/>
              </w:rPr>
              <w:t>,</w:t>
            </w:r>
            <w:r w:rsidRPr="00E40813">
              <w:rPr>
                <w:rFonts w:cs="Arial"/>
                <w:bCs/>
                <w:sz w:val="22"/>
                <w:szCs w:val="22"/>
              </w:rPr>
              <w:t>009</w:t>
            </w:r>
          </w:p>
        </w:tc>
        <w:tc>
          <w:tcPr>
            <w:tcW w:w="1167" w:type="dxa"/>
            <w:tcBorders>
              <w:top w:val="single" w:sz="4" w:space="0" w:color="auto"/>
              <w:bottom w:val="single" w:sz="4" w:space="0" w:color="auto"/>
            </w:tcBorders>
            <w:shd w:val="clear" w:color="auto" w:fill="auto"/>
            <w:noWrap/>
            <w:vAlign w:val="center"/>
          </w:tcPr>
          <w:p w:rsidR="00BC23B2" w:rsidRPr="00E40813" w:rsidRDefault="008164DA" w:rsidP="0088201E">
            <w:pPr>
              <w:jc w:val="center"/>
              <w:rPr>
                <w:rFonts w:cs="Arial"/>
                <w:bCs/>
                <w:sz w:val="22"/>
                <w:szCs w:val="22"/>
              </w:rPr>
            </w:pPr>
            <w:r w:rsidRPr="00E40813">
              <w:rPr>
                <w:rFonts w:cs="Arial"/>
                <w:bCs/>
                <w:sz w:val="22"/>
                <w:szCs w:val="22"/>
              </w:rPr>
              <w:t>1,</w:t>
            </w:r>
            <w:r w:rsidR="00F7591E" w:rsidRPr="00E40813">
              <w:rPr>
                <w:rFonts w:cs="Arial"/>
                <w:bCs/>
                <w:sz w:val="22"/>
                <w:szCs w:val="22"/>
              </w:rPr>
              <w:t>628</w:t>
            </w:r>
          </w:p>
        </w:tc>
        <w:tc>
          <w:tcPr>
            <w:tcW w:w="1145" w:type="dxa"/>
            <w:tcBorders>
              <w:top w:val="single" w:sz="4" w:space="0" w:color="auto"/>
              <w:bottom w:val="single" w:sz="4" w:space="0" w:color="auto"/>
              <w:right w:val="single" w:sz="4" w:space="0" w:color="auto"/>
            </w:tcBorders>
            <w:shd w:val="clear" w:color="auto" w:fill="auto"/>
            <w:noWrap/>
            <w:vAlign w:val="center"/>
          </w:tcPr>
          <w:p w:rsidR="00BC23B2" w:rsidRPr="00E40813" w:rsidRDefault="008164DA" w:rsidP="00F7591E">
            <w:pPr>
              <w:jc w:val="center"/>
              <w:rPr>
                <w:rFonts w:cs="Arial"/>
                <w:bCs/>
                <w:sz w:val="22"/>
                <w:szCs w:val="22"/>
              </w:rPr>
            </w:pPr>
            <w:r w:rsidRPr="00E40813">
              <w:rPr>
                <w:rFonts w:cs="Arial"/>
                <w:bCs/>
                <w:sz w:val="22"/>
                <w:szCs w:val="22"/>
              </w:rPr>
              <w:t>1,3</w:t>
            </w:r>
            <w:r w:rsidR="00F7591E" w:rsidRPr="00E40813">
              <w:rPr>
                <w:rFonts w:cs="Arial"/>
                <w:bCs/>
                <w:sz w:val="22"/>
                <w:szCs w:val="22"/>
              </w:rPr>
              <w:t>81</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BC23B2" w:rsidRPr="00E40813" w:rsidRDefault="008164DA" w:rsidP="009352EB">
            <w:pPr>
              <w:jc w:val="center"/>
              <w:rPr>
                <w:rFonts w:cs="Arial"/>
                <w:bCs/>
                <w:sz w:val="22"/>
                <w:szCs w:val="22"/>
              </w:rPr>
            </w:pPr>
            <w:r w:rsidRPr="00E40813">
              <w:rPr>
                <w:rFonts w:cs="Arial"/>
                <w:bCs/>
                <w:sz w:val="22"/>
                <w:szCs w:val="22"/>
              </w:rPr>
              <w:t>4,0</w:t>
            </w:r>
            <w:r w:rsidR="009352EB" w:rsidRPr="00E40813">
              <w:rPr>
                <w:rFonts w:cs="Arial"/>
                <w:bCs/>
                <w:sz w:val="22"/>
                <w:szCs w:val="22"/>
              </w:rPr>
              <w:t>97</w:t>
            </w:r>
          </w:p>
        </w:tc>
      </w:tr>
      <w:tr w:rsidR="00EF5C90" w:rsidRPr="000D4ABB" w:rsidTr="0088201E">
        <w:trPr>
          <w:trHeight w:val="80"/>
          <w:jc w:val="center"/>
        </w:trPr>
        <w:tc>
          <w:tcPr>
            <w:tcW w:w="2469" w:type="dxa"/>
            <w:tcBorders>
              <w:top w:val="single" w:sz="4" w:space="0" w:color="auto"/>
              <w:left w:val="single" w:sz="4" w:space="0" w:color="auto"/>
              <w:right w:val="single" w:sz="4" w:space="0" w:color="auto"/>
            </w:tcBorders>
            <w:shd w:val="clear" w:color="auto" w:fill="auto"/>
            <w:noWrap/>
            <w:vAlign w:val="center"/>
          </w:tcPr>
          <w:p w:rsidR="00EF5C90" w:rsidRPr="00E40813" w:rsidRDefault="00EF5C90" w:rsidP="0088201E">
            <w:pPr>
              <w:spacing w:before="120" w:after="120"/>
              <w:rPr>
                <w:rFonts w:cs="Arial"/>
                <w:sz w:val="22"/>
              </w:rPr>
            </w:pPr>
            <w:r w:rsidRPr="00E40813">
              <w:rPr>
                <w:rFonts w:cs="Arial"/>
                <w:sz w:val="22"/>
              </w:rPr>
              <w:t>Phone-outbound</w:t>
            </w:r>
          </w:p>
        </w:tc>
        <w:tc>
          <w:tcPr>
            <w:tcW w:w="826" w:type="dxa"/>
            <w:tcBorders>
              <w:top w:val="single" w:sz="4" w:space="0" w:color="auto"/>
              <w:left w:val="nil"/>
            </w:tcBorders>
            <w:vAlign w:val="center"/>
          </w:tcPr>
          <w:p w:rsidR="00EF5C90" w:rsidRPr="00E40813" w:rsidRDefault="009352EB" w:rsidP="0088201E">
            <w:pPr>
              <w:spacing w:before="120" w:after="120"/>
              <w:jc w:val="center"/>
              <w:rPr>
                <w:rFonts w:cs="Arial"/>
                <w:bCs/>
                <w:sz w:val="22"/>
                <w:szCs w:val="22"/>
              </w:rPr>
            </w:pPr>
            <w:r w:rsidRPr="00E40813">
              <w:rPr>
                <w:rFonts w:cs="Arial"/>
                <w:bCs/>
                <w:sz w:val="22"/>
                <w:szCs w:val="22"/>
              </w:rPr>
              <w:t>6</w:t>
            </w:r>
            <w:r w:rsidR="00F7591E" w:rsidRPr="00E40813">
              <w:rPr>
                <w:rFonts w:cs="Arial"/>
                <w:bCs/>
                <w:sz w:val="22"/>
                <w:szCs w:val="22"/>
              </w:rPr>
              <w:t>56</w:t>
            </w:r>
          </w:p>
        </w:tc>
        <w:tc>
          <w:tcPr>
            <w:tcW w:w="1080" w:type="dxa"/>
            <w:tcBorders>
              <w:top w:val="single" w:sz="4" w:space="0" w:color="auto"/>
            </w:tcBorders>
            <w:shd w:val="clear" w:color="auto" w:fill="auto"/>
            <w:noWrap/>
          </w:tcPr>
          <w:p w:rsidR="00EF5C90" w:rsidRPr="00E40813" w:rsidRDefault="00EF5C90" w:rsidP="0088201E">
            <w:pPr>
              <w:spacing w:before="120" w:after="120"/>
              <w:jc w:val="center"/>
              <w:rPr>
                <w:sz w:val="22"/>
                <w:szCs w:val="22"/>
              </w:rPr>
            </w:pPr>
            <w:r w:rsidRPr="00E40813">
              <w:rPr>
                <w:sz w:val="22"/>
                <w:szCs w:val="22"/>
              </w:rPr>
              <w:t>5</w:t>
            </w:r>
            <w:r w:rsidR="00F7591E" w:rsidRPr="00E40813">
              <w:rPr>
                <w:sz w:val="22"/>
                <w:szCs w:val="22"/>
              </w:rPr>
              <w:t>49</w:t>
            </w:r>
          </w:p>
        </w:tc>
        <w:tc>
          <w:tcPr>
            <w:tcW w:w="1015" w:type="dxa"/>
            <w:tcBorders>
              <w:top w:val="single" w:sz="4" w:space="0" w:color="auto"/>
              <w:right w:val="single" w:sz="4" w:space="0" w:color="auto"/>
            </w:tcBorders>
            <w:shd w:val="clear" w:color="auto" w:fill="auto"/>
            <w:noWrap/>
          </w:tcPr>
          <w:p w:rsidR="00EF5C90" w:rsidRPr="00E40813" w:rsidRDefault="009352EB" w:rsidP="009352EB">
            <w:pPr>
              <w:spacing w:before="120" w:after="120"/>
              <w:jc w:val="center"/>
              <w:rPr>
                <w:sz w:val="22"/>
                <w:szCs w:val="22"/>
              </w:rPr>
            </w:pPr>
            <w:r w:rsidRPr="00E40813">
              <w:rPr>
                <w:sz w:val="22"/>
                <w:szCs w:val="22"/>
              </w:rPr>
              <w:t>107</w:t>
            </w:r>
          </w:p>
        </w:tc>
        <w:tc>
          <w:tcPr>
            <w:tcW w:w="711" w:type="dxa"/>
            <w:tcBorders>
              <w:top w:val="single" w:sz="4" w:space="0" w:color="auto"/>
              <w:left w:val="nil"/>
            </w:tcBorders>
            <w:vAlign w:val="center"/>
          </w:tcPr>
          <w:p w:rsidR="00EF5C90" w:rsidRPr="00E40813" w:rsidRDefault="00B05E4A" w:rsidP="0088201E">
            <w:pPr>
              <w:spacing w:before="120" w:after="120"/>
              <w:jc w:val="center"/>
              <w:rPr>
                <w:rFonts w:cs="Arial"/>
                <w:bCs/>
                <w:sz w:val="22"/>
                <w:szCs w:val="22"/>
              </w:rPr>
            </w:pPr>
            <w:r w:rsidRPr="00E40813">
              <w:rPr>
                <w:rFonts w:cs="Arial"/>
                <w:bCs/>
                <w:sz w:val="22"/>
                <w:szCs w:val="22"/>
              </w:rPr>
              <w:t>8</w:t>
            </w:r>
            <w:r w:rsidR="00F7591E" w:rsidRPr="00E40813">
              <w:rPr>
                <w:rFonts w:cs="Arial"/>
                <w:bCs/>
                <w:sz w:val="22"/>
                <w:szCs w:val="22"/>
              </w:rPr>
              <w:t>85</w:t>
            </w:r>
          </w:p>
        </w:tc>
        <w:tc>
          <w:tcPr>
            <w:tcW w:w="1167" w:type="dxa"/>
            <w:tcBorders>
              <w:top w:val="single" w:sz="4" w:space="0" w:color="auto"/>
            </w:tcBorders>
            <w:shd w:val="clear" w:color="auto" w:fill="auto"/>
            <w:noWrap/>
          </w:tcPr>
          <w:p w:rsidR="00EF5C90" w:rsidRPr="00E40813" w:rsidRDefault="00B05E4A" w:rsidP="0088201E">
            <w:pPr>
              <w:spacing w:before="120" w:after="120"/>
              <w:jc w:val="center"/>
              <w:rPr>
                <w:sz w:val="22"/>
                <w:szCs w:val="22"/>
              </w:rPr>
            </w:pPr>
            <w:r w:rsidRPr="00E40813">
              <w:rPr>
                <w:sz w:val="22"/>
                <w:szCs w:val="22"/>
              </w:rPr>
              <w:t>8</w:t>
            </w:r>
            <w:r w:rsidR="00F7591E" w:rsidRPr="00E40813">
              <w:rPr>
                <w:sz w:val="22"/>
                <w:szCs w:val="22"/>
              </w:rPr>
              <w:t>85</w:t>
            </w:r>
          </w:p>
        </w:tc>
        <w:tc>
          <w:tcPr>
            <w:tcW w:w="1145" w:type="dxa"/>
            <w:tcBorders>
              <w:top w:val="single" w:sz="4" w:space="0" w:color="auto"/>
              <w:right w:val="single" w:sz="4" w:space="0" w:color="auto"/>
            </w:tcBorders>
            <w:shd w:val="clear" w:color="auto" w:fill="auto"/>
            <w:noWrap/>
          </w:tcPr>
          <w:p w:rsidR="00EF5C90" w:rsidRPr="00E40813" w:rsidRDefault="00EF5C90" w:rsidP="0088201E">
            <w:pPr>
              <w:spacing w:before="120" w:after="120"/>
              <w:jc w:val="center"/>
              <w:rPr>
                <w:sz w:val="22"/>
                <w:szCs w:val="22"/>
              </w:rPr>
            </w:pPr>
            <w:r w:rsidRPr="00E40813">
              <w:rPr>
                <w:sz w:val="22"/>
                <w:szCs w:val="22"/>
              </w:rPr>
              <w:t>0</w:t>
            </w:r>
          </w:p>
        </w:tc>
        <w:tc>
          <w:tcPr>
            <w:tcW w:w="876" w:type="dxa"/>
            <w:tcBorders>
              <w:top w:val="single" w:sz="4" w:space="0" w:color="auto"/>
              <w:left w:val="nil"/>
              <w:right w:val="single" w:sz="4" w:space="0" w:color="auto"/>
            </w:tcBorders>
            <w:shd w:val="clear" w:color="auto" w:fill="auto"/>
            <w:noWrap/>
            <w:vAlign w:val="center"/>
          </w:tcPr>
          <w:p w:rsidR="00EF5C90" w:rsidRPr="00E40813" w:rsidRDefault="00B05E4A" w:rsidP="00F7591E">
            <w:pPr>
              <w:spacing w:before="120" w:after="120"/>
              <w:jc w:val="center"/>
              <w:rPr>
                <w:rFonts w:cs="Arial"/>
                <w:bCs/>
                <w:sz w:val="22"/>
                <w:szCs w:val="22"/>
              </w:rPr>
            </w:pPr>
            <w:r w:rsidRPr="00E40813">
              <w:rPr>
                <w:rFonts w:cs="Arial"/>
                <w:bCs/>
                <w:sz w:val="22"/>
                <w:szCs w:val="22"/>
              </w:rPr>
              <w:t>1,</w:t>
            </w:r>
            <w:r w:rsidR="009352EB" w:rsidRPr="00E40813">
              <w:rPr>
                <w:rFonts w:cs="Arial"/>
                <w:bCs/>
                <w:sz w:val="22"/>
                <w:szCs w:val="22"/>
              </w:rPr>
              <w:t>5</w:t>
            </w:r>
            <w:r w:rsidR="00F7591E" w:rsidRPr="00E40813">
              <w:rPr>
                <w:rFonts w:cs="Arial"/>
                <w:bCs/>
                <w:sz w:val="22"/>
                <w:szCs w:val="22"/>
              </w:rPr>
              <w:t>41</w:t>
            </w:r>
          </w:p>
        </w:tc>
      </w:tr>
      <w:tr w:rsidR="00EF5C90" w:rsidRPr="000D4ABB" w:rsidTr="00B05E4A">
        <w:trPr>
          <w:trHeight w:val="80"/>
          <w:jc w:val="center"/>
        </w:trPr>
        <w:tc>
          <w:tcPr>
            <w:tcW w:w="2469" w:type="dxa"/>
            <w:tcBorders>
              <w:left w:val="single" w:sz="4" w:space="0" w:color="auto"/>
              <w:right w:val="single" w:sz="4" w:space="0" w:color="auto"/>
            </w:tcBorders>
            <w:shd w:val="clear" w:color="auto" w:fill="auto"/>
            <w:noWrap/>
            <w:vAlign w:val="center"/>
          </w:tcPr>
          <w:p w:rsidR="00EF5C90" w:rsidRPr="00E40813" w:rsidRDefault="00EF5C90" w:rsidP="0088201E">
            <w:pPr>
              <w:spacing w:before="120" w:after="120"/>
              <w:rPr>
                <w:rFonts w:cs="Arial"/>
                <w:sz w:val="22"/>
              </w:rPr>
            </w:pPr>
            <w:r w:rsidRPr="00E40813">
              <w:rPr>
                <w:rFonts w:cs="Arial"/>
                <w:sz w:val="22"/>
              </w:rPr>
              <w:t>Phone-inbound</w:t>
            </w:r>
          </w:p>
        </w:tc>
        <w:tc>
          <w:tcPr>
            <w:tcW w:w="826" w:type="dxa"/>
            <w:tcBorders>
              <w:left w:val="nil"/>
            </w:tcBorders>
            <w:vAlign w:val="center"/>
          </w:tcPr>
          <w:p w:rsidR="00EF5C90" w:rsidRPr="00E40813" w:rsidRDefault="006828E2" w:rsidP="0088201E">
            <w:pPr>
              <w:spacing w:before="120" w:after="120"/>
              <w:jc w:val="center"/>
              <w:rPr>
                <w:rFonts w:cs="Arial"/>
                <w:bCs/>
                <w:sz w:val="22"/>
                <w:szCs w:val="22"/>
              </w:rPr>
            </w:pPr>
            <w:r w:rsidRPr="00E40813">
              <w:rPr>
                <w:rFonts w:cs="Arial"/>
                <w:bCs/>
                <w:sz w:val="22"/>
                <w:szCs w:val="22"/>
              </w:rPr>
              <w:t>38</w:t>
            </w:r>
          </w:p>
        </w:tc>
        <w:tc>
          <w:tcPr>
            <w:tcW w:w="1080" w:type="dxa"/>
            <w:shd w:val="clear" w:color="auto" w:fill="auto"/>
            <w:noWrap/>
          </w:tcPr>
          <w:p w:rsidR="00EF5C90" w:rsidRPr="00E40813" w:rsidRDefault="00EF5C90" w:rsidP="0088201E">
            <w:pPr>
              <w:spacing w:before="120" w:after="120"/>
              <w:jc w:val="center"/>
              <w:rPr>
                <w:sz w:val="22"/>
                <w:szCs w:val="22"/>
              </w:rPr>
            </w:pPr>
            <w:r w:rsidRPr="00E40813">
              <w:rPr>
                <w:sz w:val="22"/>
                <w:szCs w:val="22"/>
              </w:rPr>
              <w:t>38</w:t>
            </w:r>
          </w:p>
        </w:tc>
        <w:tc>
          <w:tcPr>
            <w:tcW w:w="1015" w:type="dxa"/>
            <w:tcBorders>
              <w:right w:val="single" w:sz="4" w:space="0" w:color="auto"/>
            </w:tcBorders>
            <w:shd w:val="clear" w:color="auto" w:fill="auto"/>
            <w:noWrap/>
          </w:tcPr>
          <w:p w:rsidR="00EF5C90" w:rsidRPr="00E40813" w:rsidRDefault="009352EB" w:rsidP="0088201E">
            <w:pPr>
              <w:spacing w:before="120" w:after="120"/>
              <w:jc w:val="center"/>
              <w:rPr>
                <w:sz w:val="22"/>
                <w:szCs w:val="22"/>
              </w:rPr>
            </w:pPr>
            <w:r w:rsidRPr="00E40813">
              <w:rPr>
                <w:sz w:val="22"/>
                <w:szCs w:val="22"/>
              </w:rPr>
              <w:t>0</w:t>
            </w:r>
          </w:p>
        </w:tc>
        <w:tc>
          <w:tcPr>
            <w:tcW w:w="711" w:type="dxa"/>
            <w:tcBorders>
              <w:left w:val="nil"/>
            </w:tcBorders>
            <w:vAlign w:val="center"/>
          </w:tcPr>
          <w:p w:rsidR="00EF5C90" w:rsidRPr="00E40813" w:rsidRDefault="00B05E4A" w:rsidP="0088201E">
            <w:pPr>
              <w:spacing w:before="120" w:after="120"/>
              <w:jc w:val="center"/>
              <w:rPr>
                <w:rFonts w:cs="Arial"/>
                <w:bCs/>
                <w:sz w:val="22"/>
                <w:szCs w:val="22"/>
              </w:rPr>
            </w:pPr>
            <w:r w:rsidRPr="00E40813">
              <w:rPr>
                <w:rFonts w:cs="Arial"/>
                <w:bCs/>
                <w:sz w:val="22"/>
                <w:szCs w:val="22"/>
              </w:rPr>
              <w:t>22</w:t>
            </w:r>
            <w:r w:rsidR="006828E2" w:rsidRPr="00E40813">
              <w:rPr>
                <w:rFonts w:cs="Arial"/>
                <w:bCs/>
                <w:sz w:val="22"/>
                <w:szCs w:val="22"/>
              </w:rPr>
              <w:t>8</w:t>
            </w:r>
          </w:p>
        </w:tc>
        <w:tc>
          <w:tcPr>
            <w:tcW w:w="1167" w:type="dxa"/>
            <w:shd w:val="clear" w:color="auto" w:fill="auto"/>
            <w:noWrap/>
          </w:tcPr>
          <w:p w:rsidR="00EF5C90" w:rsidRPr="00E40813" w:rsidRDefault="00EF5C90" w:rsidP="0088201E">
            <w:pPr>
              <w:spacing w:before="120" w:after="120"/>
              <w:jc w:val="center"/>
              <w:rPr>
                <w:sz w:val="22"/>
                <w:szCs w:val="22"/>
              </w:rPr>
            </w:pPr>
            <w:r w:rsidRPr="00E40813">
              <w:rPr>
                <w:sz w:val="22"/>
                <w:szCs w:val="22"/>
              </w:rPr>
              <w:t>79</w:t>
            </w:r>
          </w:p>
        </w:tc>
        <w:tc>
          <w:tcPr>
            <w:tcW w:w="1145" w:type="dxa"/>
            <w:tcBorders>
              <w:right w:val="single" w:sz="4" w:space="0" w:color="auto"/>
            </w:tcBorders>
            <w:shd w:val="clear" w:color="auto" w:fill="auto"/>
            <w:noWrap/>
          </w:tcPr>
          <w:p w:rsidR="00EF5C90" w:rsidRPr="00E40813" w:rsidRDefault="009352EB" w:rsidP="0088201E">
            <w:pPr>
              <w:spacing w:before="120" w:after="120"/>
              <w:jc w:val="center"/>
              <w:rPr>
                <w:sz w:val="22"/>
                <w:szCs w:val="22"/>
              </w:rPr>
            </w:pPr>
            <w:r w:rsidRPr="00E40813">
              <w:rPr>
                <w:sz w:val="22"/>
                <w:szCs w:val="22"/>
              </w:rPr>
              <w:t>14</w:t>
            </w:r>
            <w:r w:rsidR="006828E2" w:rsidRPr="00E40813">
              <w:rPr>
                <w:sz w:val="22"/>
                <w:szCs w:val="22"/>
              </w:rPr>
              <w:t>9</w:t>
            </w:r>
          </w:p>
        </w:tc>
        <w:tc>
          <w:tcPr>
            <w:tcW w:w="876" w:type="dxa"/>
            <w:tcBorders>
              <w:left w:val="nil"/>
              <w:right w:val="single" w:sz="4" w:space="0" w:color="auto"/>
            </w:tcBorders>
            <w:shd w:val="clear" w:color="auto" w:fill="auto"/>
            <w:noWrap/>
            <w:vAlign w:val="center"/>
          </w:tcPr>
          <w:p w:rsidR="00EF5C90" w:rsidRPr="00E40813" w:rsidRDefault="00B05E4A" w:rsidP="0088201E">
            <w:pPr>
              <w:spacing w:before="120" w:after="120"/>
              <w:jc w:val="center"/>
              <w:rPr>
                <w:rFonts w:cs="Arial"/>
                <w:bCs/>
                <w:sz w:val="22"/>
                <w:szCs w:val="22"/>
              </w:rPr>
            </w:pPr>
            <w:r w:rsidRPr="00E40813">
              <w:rPr>
                <w:rFonts w:cs="Arial"/>
                <w:bCs/>
                <w:sz w:val="22"/>
                <w:szCs w:val="22"/>
              </w:rPr>
              <w:t>26</w:t>
            </w:r>
            <w:r w:rsidR="006828E2" w:rsidRPr="00E40813">
              <w:rPr>
                <w:rFonts w:cs="Arial"/>
                <w:bCs/>
                <w:sz w:val="22"/>
                <w:szCs w:val="22"/>
              </w:rPr>
              <w:t>6</w:t>
            </w:r>
          </w:p>
        </w:tc>
      </w:tr>
      <w:tr w:rsidR="00EF5C90" w:rsidRPr="000D4ABB" w:rsidTr="00B05E4A">
        <w:trPr>
          <w:trHeight w:val="80"/>
          <w:jc w:val="center"/>
        </w:trPr>
        <w:tc>
          <w:tcPr>
            <w:tcW w:w="2469" w:type="dxa"/>
            <w:tcBorders>
              <w:left w:val="single" w:sz="4" w:space="0" w:color="auto"/>
              <w:right w:val="single" w:sz="4" w:space="0" w:color="auto"/>
            </w:tcBorders>
            <w:shd w:val="clear" w:color="auto" w:fill="auto"/>
            <w:noWrap/>
            <w:vAlign w:val="center"/>
          </w:tcPr>
          <w:p w:rsidR="00EF5C90" w:rsidRPr="00E40813" w:rsidRDefault="00EF5C90" w:rsidP="0088201E">
            <w:pPr>
              <w:spacing w:before="120" w:after="120"/>
              <w:rPr>
                <w:rFonts w:cs="Arial"/>
                <w:sz w:val="22"/>
              </w:rPr>
            </w:pPr>
            <w:r w:rsidRPr="00E40813">
              <w:rPr>
                <w:rFonts w:cs="Arial"/>
                <w:sz w:val="22"/>
              </w:rPr>
              <w:t>Web/Internet</w:t>
            </w:r>
          </w:p>
        </w:tc>
        <w:tc>
          <w:tcPr>
            <w:tcW w:w="826" w:type="dxa"/>
            <w:tcBorders>
              <w:left w:val="nil"/>
            </w:tcBorders>
            <w:vAlign w:val="center"/>
          </w:tcPr>
          <w:p w:rsidR="00EF5C90" w:rsidRPr="00E40813" w:rsidRDefault="00E72F74" w:rsidP="0088201E">
            <w:pPr>
              <w:spacing w:before="120" w:after="120"/>
              <w:jc w:val="center"/>
              <w:rPr>
                <w:rFonts w:cs="Arial"/>
                <w:bCs/>
                <w:sz w:val="22"/>
                <w:szCs w:val="22"/>
              </w:rPr>
            </w:pPr>
            <w:r w:rsidRPr="00E40813">
              <w:rPr>
                <w:rFonts w:cs="Arial"/>
                <w:bCs/>
                <w:sz w:val="22"/>
                <w:szCs w:val="22"/>
              </w:rPr>
              <w:t>30</w:t>
            </w:r>
            <w:r w:rsidR="00EF5C90" w:rsidRPr="00E40813">
              <w:rPr>
                <w:rFonts w:cs="Arial"/>
                <w:bCs/>
                <w:sz w:val="22"/>
                <w:szCs w:val="22"/>
              </w:rPr>
              <w:t>6</w:t>
            </w:r>
          </w:p>
        </w:tc>
        <w:tc>
          <w:tcPr>
            <w:tcW w:w="1080" w:type="dxa"/>
            <w:shd w:val="clear" w:color="auto" w:fill="auto"/>
            <w:noWrap/>
          </w:tcPr>
          <w:p w:rsidR="00EF5C90" w:rsidRPr="00E40813" w:rsidRDefault="00E72F74" w:rsidP="0088201E">
            <w:pPr>
              <w:spacing w:before="120" w:after="120"/>
              <w:jc w:val="center"/>
              <w:rPr>
                <w:sz w:val="22"/>
                <w:szCs w:val="22"/>
              </w:rPr>
            </w:pPr>
            <w:r w:rsidRPr="00E40813">
              <w:rPr>
                <w:sz w:val="22"/>
                <w:szCs w:val="22"/>
              </w:rPr>
              <w:t>30</w:t>
            </w:r>
            <w:r w:rsidR="00EF5C90" w:rsidRPr="00E40813">
              <w:rPr>
                <w:sz w:val="22"/>
                <w:szCs w:val="22"/>
              </w:rPr>
              <w:t>4</w:t>
            </w:r>
          </w:p>
        </w:tc>
        <w:tc>
          <w:tcPr>
            <w:tcW w:w="1015" w:type="dxa"/>
            <w:tcBorders>
              <w:right w:val="single" w:sz="4" w:space="0" w:color="auto"/>
            </w:tcBorders>
            <w:shd w:val="clear" w:color="auto" w:fill="auto"/>
            <w:noWrap/>
          </w:tcPr>
          <w:p w:rsidR="00EF5C90" w:rsidRPr="00E40813" w:rsidRDefault="00E72F74" w:rsidP="0088201E">
            <w:pPr>
              <w:spacing w:before="120" w:after="120"/>
              <w:jc w:val="center"/>
              <w:rPr>
                <w:sz w:val="22"/>
                <w:szCs w:val="22"/>
              </w:rPr>
            </w:pPr>
            <w:r w:rsidRPr="00E40813">
              <w:rPr>
                <w:sz w:val="22"/>
                <w:szCs w:val="22"/>
              </w:rPr>
              <w:t>2</w:t>
            </w:r>
          </w:p>
        </w:tc>
        <w:tc>
          <w:tcPr>
            <w:tcW w:w="711" w:type="dxa"/>
            <w:tcBorders>
              <w:left w:val="nil"/>
            </w:tcBorders>
            <w:vAlign w:val="center"/>
          </w:tcPr>
          <w:p w:rsidR="00EF5C90" w:rsidRPr="00E40813" w:rsidRDefault="00B05E4A" w:rsidP="0088201E">
            <w:pPr>
              <w:spacing w:before="120" w:after="120"/>
              <w:jc w:val="center"/>
              <w:rPr>
                <w:rFonts w:cs="Arial"/>
                <w:bCs/>
                <w:sz w:val="22"/>
                <w:szCs w:val="22"/>
              </w:rPr>
            </w:pPr>
            <w:r w:rsidRPr="00E40813">
              <w:rPr>
                <w:rFonts w:cs="Arial"/>
                <w:bCs/>
                <w:sz w:val="22"/>
                <w:szCs w:val="22"/>
              </w:rPr>
              <w:t>1,3</w:t>
            </w:r>
            <w:r w:rsidR="00E72F74" w:rsidRPr="00E40813">
              <w:rPr>
                <w:rFonts w:cs="Arial"/>
                <w:bCs/>
                <w:sz w:val="22"/>
                <w:szCs w:val="22"/>
              </w:rPr>
              <w:t>95</w:t>
            </w:r>
          </w:p>
        </w:tc>
        <w:tc>
          <w:tcPr>
            <w:tcW w:w="1167" w:type="dxa"/>
            <w:shd w:val="clear" w:color="auto" w:fill="auto"/>
            <w:noWrap/>
          </w:tcPr>
          <w:p w:rsidR="00EF5C90" w:rsidRPr="00E40813" w:rsidRDefault="00E72F74" w:rsidP="0088201E">
            <w:pPr>
              <w:spacing w:before="120" w:after="120"/>
              <w:jc w:val="center"/>
              <w:rPr>
                <w:sz w:val="22"/>
                <w:szCs w:val="22"/>
              </w:rPr>
            </w:pPr>
            <w:r w:rsidRPr="00E40813">
              <w:rPr>
                <w:sz w:val="22"/>
                <w:szCs w:val="22"/>
              </w:rPr>
              <w:t>468</w:t>
            </w:r>
          </w:p>
        </w:tc>
        <w:tc>
          <w:tcPr>
            <w:tcW w:w="1145" w:type="dxa"/>
            <w:tcBorders>
              <w:right w:val="single" w:sz="4" w:space="0" w:color="auto"/>
            </w:tcBorders>
            <w:shd w:val="clear" w:color="auto" w:fill="auto"/>
            <w:noWrap/>
          </w:tcPr>
          <w:p w:rsidR="00EF5C90" w:rsidRPr="00E40813" w:rsidRDefault="00E72F74" w:rsidP="0088201E">
            <w:pPr>
              <w:spacing w:before="120" w:after="120"/>
              <w:jc w:val="center"/>
              <w:rPr>
                <w:sz w:val="22"/>
                <w:szCs w:val="22"/>
              </w:rPr>
            </w:pPr>
            <w:r w:rsidRPr="00E40813">
              <w:rPr>
                <w:sz w:val="22"/>
                <w:szCs w:val="22"/>
              </w:rPr>
              <w:t>927</w:t>
            </w:r>
          </w:p>
        </w:tc>
        <w:tc>
          <w:tcPr>
            <w:tcW w:w="876" w:type="dxa"/>
            <w:tcBorders>
              <w:left w:val="nil"/>
              <w:right w:val="single" w:sz="4" w:space="0" w:color="auto"/>
            </w:tcBorders>
            <w:shd w:val="clear" w:color="auto" w:fill="auto"/>
            <w:noWrap/>
            <w:vAlign w:val="center"/>
          </w:tcPr>
          <w:p w:rsidR="00EF5C90" w:rsidRPr="00E40813" w:rsidRDefault="00B05E4A" w:rsidP="0088201E">
            <w:pPr>
              <w:spacing w:before="120" w:after="120"/>
              <w:jc w:val="center"/>
              <w:rPr>
                <w:rFonts w:cs="Arial"/>
                <w:bCs/>
                <w:sz w:val="22"/>
                <w:szCs w:val="22"/>
              </w:rPr>
            </w:pPr>
            <w:r w:rsidRPr="00E40813">
              <w:rPr>
                <w:rFonts w:cs="Arial"/>
                <w:bCs/>
                <w:sz w:val="22"/>
                <w:szCs w:val="22"/>
              </w:rPr>
              <w:t>1,</w:t>
            </w:r>
            <w:r w:rsidR="00E72F74" w:rsidRPr="00E40813">
              <w:rPr>
                <w:rFonts w:cs="Arial"/>
                <w:bCs/>
                <w:sz w:val="22"/>
                <w:szCs w:val="22"/>
              </w:rPr>
              <w:t>701</w:t>
            </w:r>
          </w:p>
        </w:tc>
      </w:tr>
      <w:tr w:rsidR="00C82B17" w:rsidRPr="00DF3FDB" w:rsidTr="00B05E4A">
        <w:trPr>
          <w:trHeight w:val="80"/>
          <w:jc w:val="center"/>
        </w:trPr>
        <w:tc>
          <w:tcPr>
            <w:tcW w:w="2469" w:type="dxa"/>
            <w:tcBorders>
              <w:left w:val="single" w:sz="4" w:space="0" w:color="auto"/>
              <w:bottom w:val="single" w:sz="4" w:space="0" w:color="auto"/>
              <w:right w:val="single" w:sz="4" w:space="0" w:color="auto"/>
            </w:tcBorders>
            <w:shd w:val="clear" w:color="auto" w:fill="auto"/>
            <w:noWrap/>
            <w:vAlign w:val="center"/>
          </w:tcPr>
          <w:p w:rsidR="00C82B17" w:rsidRPr="00E72F74" w:rsidRDefault="00EF5C90" w:rsidP="0088201E">
            <w:pPr>
              <w:spacing w:before="120" w:after="120"/>
              <w:rPr>
                <w:rFonts w:cs="Arial"/>
                <w:sz w:val="22"/>
              </w:rPr>
            </w:pPr>
            <w:r w:rsidRPr="00E72F74">
              <w:rPr>
                <w:rFonts w:cs="Arial"/>
                <w:sz w:val="22"/>
              </w:rPr>
              <w:t>Mail</w:t>
            </w:r>
          </w:p>
        </w:tc>
        <w:tc>
          <w:tcPr>
            <w:tcW w:w="826" w:type="dxa"/>
            <w:tcBorders>
              <w:left w:val="nil"/>
              <w:bottom w:val="single" w:sz="4" w:space="0" w:color="auto"/>
            </w:tcBorders>
            <w:vAlign w:val="center"/>
          </w:tcPr>
          <w:p w:rsidR="00C82B17" w:rsidRPr="00E72F74" w:rsidRDefault="00EF5C90" w:rsidP="0088201E">
            <w:pPr>
              <w:spacing w:before="120" w:after="120"/>
              <w:jc w:val="center"/>
              <w:rPr>
                <w:rFonts w:cs="Arial"/>
                <w:bCs/>
                <w:sz w:val="22"/>
                <w:szCs w:val="22"/>
              </w:rPr>
            </w:pPr>
            <w:r w:rsidRPr="00E72F74">
              <w:rPr>
                <w:rFonts w:cs="Arial"/>
                <w:bCs/>
                <w:sz w:val="22"/>
                <w:szCs w:val="22"/>
              </w:rPr>
              <w:t>87</w:t>
            </w:r>
          </w:p>
        </w:tc>
        <w:tc>
          <w:tcPr>
            <w:tcW w:w="1080" w:type="dxa"/>
            <w:tcBorders>
              <w:bottom w:val="single" w:sz="4" w:space="0" w:color="auto"/>
            </w:tcBorders>
            <w:shd w:val="clear" w:color="auto" w:fill="auto"/>
            <w:noWrap/>
            <w:vAlign w:val="center"/>
          </w:tcPr>
          <w:p w:rsidR="00C82B17" w:rsidRPr="00E72F74" w:rsidRDefault="00EF5C90" w:rsidP="0088201E">
            <w:pPr>
              <w:spacing w:before="120" w:after="120"/>
              <w:jc w:val="center"/>
              <w:rPr>
                <w:rFonts w:cs="Arial"/>
                <w:bCs/>
                <w:sz w:val="22"/>
                <w:szCs w:val="22"/>
              </w:rPr>
            </w:pPr>
            <w:r w:rsidRPr="00E72F74">
              <w:rPr>
                <w:rFonts w:cs="Arial"/>
                <w:bCs/>
                <w:sz w:val="22"/>
                <w:szCs w:val="22"/>
              </w:rPr>
              <w:t>87</w:t>
            </w:r>
          </w:p>
        </w:tc>
        <w:tc>
          <w:tcPr>
            <w:tcW w:w="1015" w:type="dxa"/>
            <w:tcBorders>
              <w:bottom w:val="single" w:sz="4" w:space="0" w:color="auto"/>
              <w:right w:val="single" w:sz="4" w:space="0" w:color="auto"/>
            </w:tcBorders>
            <w:shd w:val="clear" w:color="auto" w:fill="auto"/>
            <w:noWrap/>
            <w:vAlign w:val="center"/>
          </w:tcPr>
          <w:p w:rsidR="00C82B17" w:rsidRPr="00E72F74" w:rsidRDefault="00EF5C90" w:rsidP="0088201E">
            <w:pPr>
              <w:spacing w:before="120" w:after="120"/>
              <w:jc w:val="center"/>
              <w:rPr>
                <w:rFonts w:cs="Arial"/>
                <w:bCs/>
                <w:sz w:val="22"/>
                <w:szCs w:val="22"/>
              </w:rPr>
            </w:pPr>
            <w:r w:rsidRPr="00E72F74">
              <w:rPr>
                <w:rFonts w:cs="Arial"/>
                <w:bCs/>
                <w:sz w:val="22"/>
                <w:szCs w:val="22"/>
              </w:rPr>
              <w:t>0</w:t>
            </w:r>
          </w:p>
        </w:tc>
        <w:tc>
          <w:tcPr>
            <w:tcW w:w="711" w:type="dxa"/>
            <w:tcBorders>
              <w:left w:val="nil"/>
              <w:bottom w:val="single" w:sz="4" w:space="0" w:color="auto"/>
            </w:tcBorders>
            <w:vAlign w:val="center"/>
          </w:tcPr>
          <w:p w:rsidR="00C82B17" w:rsidRPr="00E72F74" w:rsidRDefault="00B05E4A" w:rsidP="0088201E">
            <w:pPr>
              <w:spacing w:before="120" w:after="120"/>
              <w:jc w:val="center"/>
              <w:rPr>
                <w:rFonts w:cs="Arial"/>
                <w:bCs/>
                <w:sz w:val="22"/>
                <w:szCs w:val="22"/>
              </w:rPr>
            </w:pPr>
            <w:r w:rsidRPr="00E72F74">
              <w:rPr>
                <w:rFonts w:cs="Arial"/>
                <w:bCs/>
                <w:sz w:val="22"/>
                <w:szCs w:val="22"/>
              </w:rPr>
              <w:t>502</w:t>
            </w:r>
          </w:p>
        </w:tc>
        <w:tc>
          <w:tcPr>
            <w:tcW w:w="1167" w:type="dxa"/>
            <w:tcBorders>
              <w:bottom w:val="single" w:sz="4" w:space="0" w:color="auto"/>
            </w:tcBorders>
            <w:shd w:val="clear" w:color="auto" w:fill="auto"/>
            <w:noWrap/>
            <w:vAlign w:val="center"/>
          </w:tcPr>
          <w:p w:rsidR="00C82B17" w:rsidRPr="00E72F74" w:rsidRDefault="00EF5C90" w:rsidP="0088201E">
            <w:pPr>
              <w:spacing w:before="120" w:after="120"/>
              <w:jc w:val="center"/>
              <w:rPr>
                <w:rFonts w:cs="Arial"/>
                <w:bCs/>
                <w:sz w:val="22"/>
                <w:szCs w:val="22"/>
              </w:rPr>
            </w:pPr>
            <w:r w:rsidRPr="00E72F74">
              <w:rPr>
                <w:rFonts w:cs="Arial"/>
                <w:bCs/>
                <w:sz w:val="22"/>
                <w:szCs w:val="22"/>
              </w:rPr>
              <w:t>19</w:t>
            </w:r>
            <w:r w:rsidR="00E72F74" w:rsidRPr="00E72F74">
              <w:rPr>
                <w:rFonts w:cs="Arial"/>
                <w:bCs/>
                <w:sz w:val="22"/>
                <w:szCs w:val="22"/>
              </w:rPr>
              <w:t>6</w:t>
            </w:r>
          </w:p>
        </w:tc>
        <w:tc>
          <w:tcPr>
            <w:tcW w:w="1145" w:type="dxa"/>
            <w:tcBorders>
              <w:bottom w:val="single" w:sz="4" w:space="0" w:color="auto"/>
              <w:right w:val="single" w:sz="4" w:space="0" w:color="auto"/>
            </w:tcBorders>
            <w:shd w:val="clear" w:color="auto" w:fill="auto"/>
            <w:noWrap/>
            <w:vAlign w:val="center"/>
          </w:tcPr>
          <w:p w:rsidR="00C82B17" w:rsidRPr="00E72F74" w:rsidRDefault="00EF5C90" w:rsidP="0088201E">
            <w:pPr>
              <w:spacing w:before="120" w:after="120"/>
              <w:jc w:val="center"/>
              <w:rPr>
                <w:rFonts w:cs="Arial"/>
                <w:bCs/>
                <w:sz w:val="22"/>
                <w:szCs w:val="22"/>
              </w:rPr>
            </w:pPr>
            <w:r w:rsidRPr="00E72F74">
              <w:rPr>
                <w:rFonts w:cs="Arial"/>
                <w:bCs/>
                <w:sz w:val="22"/>
                <w:szCs w:val="22"/>
              </w:rPr>
              <w:t>30</w:t>
            </w:r>
            <w:r w:rsidR="00E72F74" w:rsidRPr="00E72F74">
              <w:rPr>
                <w:rFonts w:cs="Arial"/>
                <w:bCs/>
                <w:sz w:val="22"/>
                <w:szCs w:val="22"/>
              </w:rPr>
              <w:t>6</w:t>
            </w:r>
          </w:p>
        </w:tc>
        <w:tc>
          <w:tcPr>
            <w:tcW w:w="876" w:type="dxa"/>
            <w:tcBorders>
              <w:left w:val="nil"/>
              <w:bottom w:val="single" w:sz="4" w:space="0" w:color="auto"/>
              <w:right w:val="single" w:sz="4" w:space="0" w:color="auto"/>
            </w:tcBorders>
            <w:shd w:val="clear" w:color="auto" w:fill="auto"/>
            <w:noWrap/>
            <w:vAlign w:val="center"/>
          </w:tcPr>
          <w:p w:rsidR="00C82B17" w:rsidRPr="00E72F74" w:rsidRDefault="00B05E4A" w:rsidP="0088201E">
            <w:pPr>
              <w:spacing w:before="120" w:after="120"/>
              <w:jc w:val="center"/>
              <w:rPr>
                <w:rFonts w:cs="Arial"/>
                <w:bCs/>
                <w:sz w:val="22"/>
                <w:szCs w:val="22"/>
              </w:rPr>
            </w:pPr>
            <w:r w:rsidRPr="00E72F74">
              <w:rPr>
                <w:rFonts w:cs="Arial"/>
                <w:bCs/>
                <w:sz w:val="22"/>
                <w:szCs w:val="22"/>
              </w:rPr>
              <w:t>589</w:t>
            </w:r>
          </w:p>
        </w:tc>
      </w:tr>
    </w:tbl>
    <w:p w:rsidR="00BC23B2" w:rsidRDefault="00BC23B2" w:rsidP="00BC23B2">
      <w:pPr>
        <w:tabs>
          <w:tab w:val="num" w:pos="0"/>
        </w:tabs>
        <w:spacing w:line="480" w:lineRule="auto"/>
      </w:pPr>
    </w:p>
    <w:p w:rsidR="00BC23B2" w:rsidRDefault="007B7D78" w:rsidP="00BC23B2">
      <w:pPr>
        <w:tabs>
          <w:tab w:val="num" w:pos="0"/>
        </w:tabs>
        <w:spacing w:line="480" w:lineRule="auto"/>
      </w:pPr>
      <w:r>
        <w:t xml:space="preserve">and mail </w:t>
      </w:r>
      <w:r w:rsidRPr="00964CD3">
        <w:t>modes is that, in the case of the CATI interviews, a trained interviewer guided the respondent through the process, whereas the web</w:t>
      </w:r>
      <w:r>
        <w:t xml:space="preserve"> and mail s</w:t>
      </w:r>
      <w:r w:rsidRPr="00964CD3">
        <w:t>urveys were self-administered</w:t>
      </w:r>
      <w:r>
        <w:t xml:space="preserve">.  </w:t>
      </w:r>
      <w:r w:rsidRPr="00964CD3">
        <w:lastRenderedPageBreak/>
        <w:t xml:space="preserve">(However, as described below, technical support was available for those completing the web </w:t>
      </w:r>
      <w:r>
        <w:t xml:space="preserve">and mail </w:t>
      </w:r>
      <w:r w:rsidRPr="00964CD3">
        <w:t>surveys.)</w:t>
      </w:r>
      <w:r>
        <w:t xml:space="preserve"> </w:t>
      </w:r>
      <w:r w:rsidR="00BC23B2">
        <w:t xml:space="preserve">Although web and mail respondents were completing the questionnaires without the direct assistance of an interviewer, all correspondence with respondents included contact information for project staff who were available to assist respondents with any </w:t>
      </w:r>
      <w:r w:rsidR="00BC23B2" w:rsidRPr="00353BD0">
        <w:t>problems they</w:t>
      </w:r>
      <w:r w:rsidR="00BC23B2">
        <w:t xml:space="preserve"> had completing the survey.  For those completing the survey on-line, there was access to both staff</w:t>
      </w:r>
      <w:r w:rsidR="00BC23B2" w:rsidRPr="005B42A8">
        <w:t xml:space="preserve"> telephone numbers and a link for emailing for technical support</w:t>
      </w:r>
      <w:r w:rsidR="00BC23B2">
        <w:t xml:space="preserve">. </w:t>
      </w:r>
    </w:p>
    <w:p w:rsidR="00DC61F5" w:rsidRDefault="00D110CC" w:rsidP="001A0987">
      <w:pPr>
        <w:tabs>
          <w:tab w:val="num" w:pos="0"/>
        </w:tabs>
        <w:spacing w:line="480" w:lineRule="auto"/>
      </w:pPr>
      <w:r w:rsidRPr="00C0388F">
        <w:rPr>
          <w:b/>
        </w:rPr>
        <w:tab/>
      </w:r>
      <w:r w:rsidR="001A0987" w:rsidRPr="005B42A8">
        <w:rPr>
          <w:b/>
        </w:rPr>
        <w:t>Languages</w:t>
      </w:r>
      <w:r w:rsidR="001A0987">
        <w:rPr>
          <w:b/>
        </w:rPr>
        <w:t xml:space="preserve">.  </w:t>
      </w:r>
      <w:r w:rsidR="001A0987" w:rsidRPr="005B42A8">
        <w:t xml:space="preserve">The </w:t>
      </w:r>
      <w:r w:rsidR="001A0987">
        <w:t>MHIS</w:t>
      </w:r>
      <w:r w:rsidR="001A0987" w:rsidRPr="005B42A8">
        <w:t xml:space="preserve"> </w:t>
      </w:r>
      <w:r w:rsidR="001A0987">
        <w:t>i</w:t>
      </w:r>
      <w:r w:rsidR="001A0987" w:rsidRPr="005B42A8">
        <w:t xml:space="preserve">s administered in three </w:t>
      </w:r>
      <w:r w:rsidR="001A0987" w:rsidRPr="00C0388F">
        <w:t>languages--English, Spanish, and Portuguese</w:t>
      </w:r>
      <w:r w:rsidR="001A0987">
        <w:t xml:space="preserve">.  </w:t>
      </w:r>
      <w:r w:rsidR="001A0987" w:rsidRPr="00C0388F">
        <w:t xml:space="preserve">All invitation letters and reminders to those in the </w:t>
      </w:r>
      <w:r w:rsidR="001A0987">
        <w:t>AB sample</w:t>
      </w:r>
      <w:r w:rsidR="001A0987" w:rsidRPr="00C0388F">
        <w:t xml:space="preserve"> and the </w:t>
      </w:r>
      <w:r w:rsidR="001A0987">
        <w:t>RDD sample</w:t>
      </w:r>
      <w:r w:rsidR="001A0987" w:rsidRPr="00C0388F">
        <w:t xml:space="preserve"> with a known address were delivered in English, Spanish</w:t>
      </w:r>
      <w:r w:rsidR="001A0987">
        <w:t>,</w:t>
      </w:r>
      <w:r w:rsidR="001A0987" w:rsidRPr="00C0388F">
        <w:t xml:space="preserve"> and Portuguese</w:t>
      </w:r>
      <w:r w:rsidR="001A0987">
        <w:t xml:space="preserve">.  </w:t>
      </w:r>
      <w:r w:rsidR="001A0987" w:rsidRPr="00C0388F">
        <w:t xml:space="preserve">Potential respondents </w:t>
      </w:r>
      <w:r w:rsidR="001A0987">
        <w:t xml:space="preserve">with known addresses </w:t>
      </w:r>
      <w:r w:rsidR="001A0987" w:rsidRPr="00C0388F">
        <w:t xml:space="preserve">were invited in all three languages to either call in to arrange a telephone interview or go to </w:t>
      </w:r>
      <w:r w:rsidR="001A0987" w:rsidRPr="00756C8B">
        <w:t xml:space="preserve">the website to complete the survey. </w:t>
      </w:r>
      <w:r w:rsidR="00842932" w:rsidRPr="00756C8B">
        <w:t xml:space="preserve"> </w:t>
      </w:r>
      <w:r w:rsidR="00881664" w:rsidRPr="00756C8B">
        <w:t>From 2008 to 2010</w:t>
      </w:r>
      <w:r w:rsidR="00333EA6" w:rsidRPr="00756C8B">
        <w:t xml:space="preserve">, there </w:t>
      </w:r>
      <w:r w:rsidR="00881664" w:rsidRPr="00756C8B">
        <w:t>was</w:t>
      </w:r>
      <w:r w:rsidR="00333EA6" w:rsidRPr="00756C8B">
        <w:t xml:space="preserve"> a decline in the number of Spanish and Portuguese language interviews</w:t>
      </w:r>
      <w:r w:rsidR="00881664" w:rsidRPr="00756C8B">
        <w:t xml:space="preserve">.  </w:t>
      </w:r>
      <w:r w:rsidR="00333EA6" w:rsidRPr="00756C8B">
        <w:t xml:space="preserve">Part of the decline could be </w:t>
      </w:r>
      <w:r w:rsidR="006503A1" w:rsidRPr="00756C8B">
        <w:t>an</w:t>
      </w:r>
      <w:r w:rsidR="00333EA6" w:rsidRPr="00756C8B">
        <w:t xml:space="preserve"> indirect result of the increasing number of people completing the web survey or hard copy questionnaire. </w:t>
      </w:r>
      <w:r w:rsidR="00881664" w:rsidRPr="00756C8B">
        <w:t>We did, however, see the</w:t>
      </w:r>
      <w:r w:rsidR="00881664">
        <w:t xml:space="preserve"> number of Spanish interviews reach 48</w:t>
      </w:r>
      <w:r w:rsidR="000C2CB8">
        <w:t xml:space="preserve"> in 2011</w:t>
      </w:r>
      <w:r w:rsidR="00881664">
        <w:t>, a number higher than the two previous years of the study.  Portuguese interviews continued the downward trend.</w:t>
      </w:r>
    </w:p>
    <w:tbl>
      <w:tblPr>
        <w:tblW w:w="9192" w:type="dxa"/>
        <w:jc w:val="center"/>
        <w:tblInd w:w="-2158" w:type="dxa"/>
        <w:tblLook w:val="0000" w:firstRow="0" w:lastRow="0" w:firstColumn="0" w:lastColumn="0" w:noHBand="0" w:noVBand="0"/>
      </w:tblPr>
      <w:tblGrid>
        <w:gridCol w:w="2436"/>
        <w:gridCol w:w="1800"/>
        <w:gridCol w:w="1710"/>
        <w:gridCol w:w="1530"/>
        <w:gridCol w:w="1716"/>
      </w:tblGrid>
      <w:tr w:rsidR="00842932" w:rsidRPr="00300248" w:rsidTr="00962087">
        <w:trPr>
          <w:trHeight w:val="530"/>
          <w:jc w:val="center"/>
        </w:trPr>
        <w:tc>
          <w:tcPr>
            <w:tcW w:w="9192" w:type="dxa"/>
            <w:gridSpan w:val="5"/>
            <w:tcBorders>
              <w:top w:val="single" w:sz="4" w:space="0" w:color="auto"/>
              <w:left w:val="single" w:sz="4" w:space="0" w:color="auto"/>
              <w:bottom w:val="single" w:sz="4" w:space="0" w:color="auto"/>
              <w:right w:val="single" w:sz="4" w:space="0" w:color="auto"/>
            </w:tcBorders>
            <w:shd w:val="clear" w:color="auto" w:fill="FFFFFF"/>
            <w:noWrap/>
            <w:vAlign w:val="bottom"/>
          </w:tcPr>
          <w:p w:rsidR="00842932" w:rsidRDefault="001A0987" w:rsidP="006C2A81">
            <w:pPr>
              <w:rPr>
                <w:rFonts w:cs="Arial"/>
                <w:bCs/>
                <w:sz w:val="22"/>
              </w:rPr>
            </w:pPr>
            <w:r>
              <w:tab/>
            </w:r>
            <w:r w:rsidR="00842932">
              <w:rPr>
                <w:b/>
              </w:rPr>
              <w:tab/>
            </w:r>
            <w:r w:rsidR="00842932">
              <w:br w:type="page"/>
            </w:r>
          </w:p>
          <w:p w:rsidR="00842932" w:rsidRDefault="00842932" w:rsidP="006C2A81">
            <w:pPr>
              <w:rPr>
                <w:rFonts w:cs="Arial"/>
                <w:bCs/>
                <w:sz w:val="22"/>
              </w:rPr>
            </w:pPr>
            <w:r w:rsidRPr="00756C8B">
              <w:rPr>
                <w:rFonts w:cs="Arial"/>
                <w:bCs/>
                <w:sz w:val="22"/>
              </w:rPr>
              <w:t>Table 4:  Number of Completed Interviews by Language</w:t>
            </w:r>
            <w:r w:rsidR="00DD7D90" w:rsidRPr="00756C8B">
              <w:rPr>
                <w:rFonts w:cs="Arial"/>
                <w:bCs/>
                <w:sz w:val="22"/>
              </w:rPr>
              <w:t xml:space="preserve"> of Interview</w:t>
            </w:r>
          </w:p>
          <w:p w:rsidR="00842932" w:rsidRPr="00300248" w:rsidRDefault="00842932" w:rsidP="006C2A81">
            <w:pPr>
              <w:rPr>
                <w:rFonts w:cs="Arial"/>
                <w:bCs/>
                <w:sz w:val="22"/>
              </w:rPr>
            </w:pPr>
          </w:p>
        </w:tc>
      </w:tr>
      <w:tr w:rsidR="008370FF" w:rsidRPr="00300248" w:rsidTr="00962087">
        <w:trPr>
          <w:trHeight w:val="70"/>
          <w:jc w:val="center"/>
        </w:trPr>
        <w:tc>
          <w:tcPr>
            <w:tcW w:w="2436" w:type="dxa"/>
            <w:vMerge w:val="restart"/>
            <w:tcBorders>
              <w:top w:val="single" w:sz="4" w:space="0" w:color="auto"/>
              <w:left w:val="single" w:sz="4" w:space="0" w:color="auto"/>
              <w:right w:val="single" w:sz="4" w:space="0" w:color="auto"/>
            </w:tcBorders>
            <w:shd w:val="clear" w:color="auto" w:fill="FFFFFF"/>
            <w:noWrap/>
            <w:vAlign w:val="center"/>
          </w:tcPr>
          <w:p w:rsidR="008370FF" w:rsidRPr="00300248" w:rsidRDefault="008370FF" w:rsidP="006C2A81">
            <w:pPr>
              <w:rPr>
                <w:rFonts w:cs="Arial"/>
                <w:sz w:val="22"/>
              </w:rPr>
            </w:pPr>
            <w:r>
              <w:rPr>
                <w:rFonts w:cs="Arial"/>
                <w:sz w:val="22"/>
              </w:rPr>
              <w:t>Survey Year</w:t>
            </w:r>
          </w:p>
        </w:tc>
        <w:tc>
          <w:tcPr>
            <w:tcW w:w="5040" w:type="dxa"/>
            <w:gridSpan w:val="3"/>
            <w:tcBorders>
              <w:top w:val="single" w:sz="4" w:space="0" w:color="auto"/>
              <w:left w:val="nil"/>
              <w:bottom w:val="single" w:sz="4" w:space="0" w:color="auto"/>
              <w:right w:val="single" w:sz="4" w:space="0" w:color="auto"/>
            </w:tcBorders>
            <w:shd w:val="clear" w:color="auto" w:fill="FFFFFF"/>
            <w:vAlign w:val="center"/>
          </w:tcPr>
          <w:p w:rsidR="008370FF" w:rsidRPr="00300248" w:rsidRDefault="008370FF" w:rsidP="006C2A81">
            <w:pPr>
              <w:jc w:val="center"/>
              <w:rPr>
                <w:rFonts w:cs="Arial"/>
                <w:bCs/>
                <w:sz w:val="22"/>
              </w:rPr>
            </w:pPr>
            <w:r>
              <w:rPr>
                <w:rFonts w:cs="Arial"/>
                <w:bCs/>
                <w:sz w:val="22"/>
              </w:rPr>
              <w:t>Language of Interview</w:t>
            </w:r>
          </w:p>
        </w:tc>
        <w:tc>
          <w:tcPr>
            <w:tcW w:w="1716" w:type="dxa"/>
            <w:vMerge w:val="restart"/>
            <w:tcBorders>
              <w:top w:val="single" w:sz="4" w:space="0" w:color="auto"/>
              <w:left w:val="nil"/>
              <w:bottom w:val="single" w:sz="4" w:space="0" w:color="auto"/>
              <w:right w:val="single" w:sz="4" w:space="0" w:color="auto"/>
            </w:tcBorders>
            <w:shd w:val="clear" w:color="auto" w:fill="FFFFFF"/>
            <w:noWrap/>
            <w:vAlign w:val="center"/>
          </w:tcPr>
          <w:p w:rsidR="008370FF" w:rsidRPr="00300248" w:rsidRDefault="008370FF" w:rsidP="006C2A81">
            <w:pPr>
              <w:jc w:val="center"/>
              <w:rPr>
                <w:rFonts w:cs="Arial"/>
                <w:bCs/>
                <w:sz w:val="22"/>
              </w:rPr>
            </w:pPr>
            <w:r>
              <w:rPr>
                <w:rFonts w:cs="Arial"/>
                <w:bCs/>
                <w:sz w:val="22"/>
              </w:rPr>
              <w:t>Total Sample</w:t>
            </w:r>
          </w:p>
        </w:tc>
      </w:tr>
      <w:tr w:rsidR="008370FF" w:rsidRPr="00300248" w:rsidTr="00962087">
        <w:trPr>
          <w:trHeight w:val="413"/>
          <w:jc w:val="center"/>
        </w:trPr>
        <w:tc>
          <w:tcPr>
            <w:tcW w:w="2436" w:type="dxa"/>
            <w:vMerge/>
            <w:tcBorders>
              <w:left w:val="single" w:sz="4" w:space="0" w:color="auto"/>
              <w:bottom w:val="single" w:sz="4" w:space="0" w:color="auto"/>
              <w:right w:val="single" w:sz="4" w:space="0" w:color="auto"/>
            </w:tcBorders>
            <w:shd w:val="clear" w:color="auto" w:fill="FFFFFF"/>
            <w:noWrap/>
            <w:vAlign w:val="center"/>
          </w:tcPr>
          <w:p w:rsidR="008370FF" w:rsidRPr="00300248" w:rsidRDefault="008370FF" w:rsidP="006C2A81">
            <w:pPr>
              <w:rPr>
                <w:rFonts w:cs="Arial"/>
                <w:sz w:val="22"/>
                <w:szCs w:val="20"/>
              </w:rPr>
            </w:pPr>
          </w:p>
        </w:tc>
        <w:tc>
          <w:tcPr>
            <w:tcW w:w="1800" w:type="dxa"/>
            <w:tcBorders>
              <w:top w:val="single" w:sz="4" w:space="0" w:color="auto"/>
              <w:left w:val="nil"/>
              <w:bottom w:val="single" w:sz="4" w:space="0" w:color="auto"/>
              <w:right w:val="single" w:sz="4" w:space="0" w:color="auto"/>
            </w:tcBorders>
            <w:shd w:val="clear" w:color="auto" w:fill="FFFFFF"/>
            <w:vAlign w:val="center"/>
          </w:tcPr>
          <w:p w:rsidR="008370FF" w:rsidRPr="00300248" w:rsidRDefault="008370FF" w:rsidP="006C2A81">
            <w:pPr>
              <w:jc w:val="center"/>
              <w:rPr>
                <w:rFonts w:cs="Arial"/>
                <w:bCs/>
                <w:sz w:val="22"/>
              </w:rPr>
            </w:pPr>
            <w:r>
              <w:rPr>
                <w:rFonts w:cs="Arial"/>
                <w:bCs/>
                <w:sz w:val="22"/>
              </w:rPr>
              <w:t>English</w:t>
            </w:r>
          </w:p>
        </w:tc>
        <w:tc>
          <w:tcPr>
            <w:tcW w:w="17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370FF" w:rsidRPr="00300248" w:rsidRDefault="008370FF" w:rsidP="006C2A81">
            <w:pPr>
              <w:jc w:val="center"/>
              <w:rPr>
                <w:rFonts w:cs="Arial"/>
                <w:bCs/>
                <w:sz w:val="22"/>
                <w:szCs w:val="20"/>
              </w:rPr>
            </w:pPr>
            <w:r>
              <w:rPr>
                <w:rFonts w:cs="Arial"/>
                <w:bCs/>
                <w:sz w:val="22"/>
              </w:rPr>
              <w:t>Spanish</w:t>
            </w:r>
          </w:p>
        </w:tc>
        <w:tc>
          <w:tcPr>
            <w:tcW w:w="153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370FF" w:rsidRPr="00300248" w:rsidRDefault="008370FF" w:rsidP="006C2A81">
            <w:pPr>
              <w:jc w:val="center"/>
              <w:rPr>
                <w:rFonts w:cs="Arial"/>
                <w:bCs/>
                <w:sz w:val="22"/>
                <w:szCs w:val="20"/>
              </w:rPr>
            </w:pPr>
            <w:r>
              <w:rPr>
                <w:rFonts w:cs="Arial"/>
                <w:bCs/>
                <w:sz w:val="22"/>
              </w:rPr>
              <w:t>Portuguese</w:t>
            </w:r>
          </w:p>
        </w:tc>
        <w:tc>
          <w:tcPr>
            <w:tcW w:w="1716"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8370FF" w:rsidRPr="00300248" w:rsidRDefault="008370FF" w:rsidP="006C2A81">
            <w:pPr>
              <w:jc w:val="center"/>
              <w:rPr>
                <w:rFonts w:cs="Arial"/>
                <w:bCs/>
                <w:sz w:val="22"/>
                <w:szCs w:val="20"/>
              </w:rPr>
            </w:pPr>
          </w:p>
        </w:tc>
      </w:tr>
      <w:tr w:rsidR="008370FF" w:rsidRPr="00DF3FDB" w:rsidTr="00962087">
        <w:trPr>
          <w:trHeight w:val="215"/>
          <w:jc w:val="center"/>
        </w:trPr>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70FF" w:rsidRPr="00DD7D90" w:rsidRDefault="008370FF" w:rsidP="006C2A81">
            <w:pPr>
              <w:rPr>
                <w:rFonts w:cs="Arial"/>
                <w:bCs/>
                <w:sz w:val="22"/>
                <w:szCs w:val="20"/>
              </w:rPr>
            </w:pPr>
            <w:r w:rsidRPr="00DD7D90">
              <w:rPr>
                <w:rFonts w:cs="Arial"/>
                <w:bCs/>
                <w:sz w:val="22"/>
              </w:rPr>
              <w:t xml:space="preserve">2008 </w:t>
            </w:r>
          </w:p>
        </w:tc>
        <w:tc>
          <w:tcPr>
            <w:tcW w:w="1800" w:type="dxa"/>
            <w:tcBorders>
              <w:top w:val="single" w:sz="4" w:space="0" w:color="auto"/>
              <w:left w:val="single" w:sz="4" w:space="0" w:color="auto"/>
              <w:bottom w:val="single" w:sz="4" w:space="0" w:color="auto"/>
              <w:right w:val="single" w:sz="4" w:space="0" w:color="auto"/>
            </w:tcBorders>
            <w:vAlign w:val="center"/>
          </w:tcPr>
          <w:p w:rsidR="008370FF" w:rsidRPr="00DD7D90" w:rsidRDefault="005653B0" w:rsidP="006C2A81">
            <w:pPr>
              <w:jc w:val="center"/>
              <w:rPr>
                <w:rFonts w:cs="Arial"/>
                <w:bCs/>
                <w:sz w:val="22"/>
              </w:rPr>
            </w:pPr>
            <w:r>
              <w:rPr>
                <w:rFonts w:cs="Arial"/>
                <w:bCs/>
                <w:sz w:val="22"/>
              </w:rPr>
              <w:t>4,817</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70FF" w:rsidRPr="00DD7D90" w:rsidRDefault="008370FF" w:rsidP="006C2A81">
            <w:pPr>
              <w:jc w:val="center"/>
              <w:rPr>
                <w:rFonts w:cs="Arial"/>
                <w:bCs/>
                <w:sz w:val="22"/>
                <w:szCs w:val="20"/>
              </w:rPr>
            </w:pPr>
            <w:r>
              <w:rPr>
                <w:rFonts w:cs="Arial"/>
                <w:bCs/>
                <w:sz w:val="22"/>
                <w:szCs w:val="20"/>
              </w:rPr>
              <w:t>77</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70FF" w:rsidRPr="00DD7D90" w:rsidRDefault="008370FF" w:rsidP="008370FF">
            <w:pPr>
              <w:jc w:val="center"/>
              <w:rPr>
                <w:rFonts w:cs="Arial"/>
                <w:bCs/>
                <w:sz w:val="22"/>
                <w:szCs w:val="20"/>
              </w:rPr>
            </w:pPr>
            <w:r>
              <w:rPr>
                <w:rFonts w:cs="Arial"/>
                <w:bCs/>
                <w:sz w:val="22"/>
                <w:szCs w:val="20"/>
              </w:rPr>
              <w:t>16</w:t>
            </w: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70FF" w:rsidRPr="00DD7D90" w:rsidRDefault="008370FF" w:rsidP="006C2A81">
            <w:pPr>
              <w:jc w:val="center"/>
              <w:rPr>
                <w:rFonts w:cs="Arial"/>
                <w:bCs/>
                <w:sz w:val="22"/>
                <w:szCs w:val="20"/>
              </w:rPr>
            </w:pPr>
            <w:r w:rsidRPr="00DD7D90">
              <w:rPr>
                <w:rFonts w:cs="Arial"/>
                <w:bCs/>
                <w:sz w:val="22"/>
              </w:rPr>
              <w:t>4,910</w:t>
            </w:r>
          </w:p>
        </w:tc>
      </w:tr>
      <w:tr w:rsidR="005653B0" w:rsidRPr="00DF3FDB" w:rsidTr="00962087">
        <w:trPr>
          <w:trHeight w:val="255"/>
          <w:jc w:val="center"/>
        </w:trPr>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3B0" w:rsidRPr="00DD7D90" w:rsidRDefault="005653B0" w:rsidP="006C2A81">
            <w:pPr>
              <w:rPr>
                <w:rFonts w:cs="Arial"/>
                <w:bCs/>
                <w:sz w:val="22"/>
                <w:szCs w:val="20"/>
              </w:rPr>
            </w:pPr>
            <w:r w:rsidRPr="00DD7D90">
              <w:rPr>
                <w:rFonts w:cs="Arial"/>
                <w:bCs/>
                <w:sz w:val="22"/>
              </w:rPr>
              <w:t xml:space="preserve">2009 </w:t>
            </w:r>
          </w:p>
        </w:tc>
        <w:tc>
          <w:tcPr>
            <w:tcW w:w="1800" w:type="dxa"/>
            <w:tcBorders>
              <w:top w:val="single" w:sz="4" w:space="0" w:color="auto"/>
              <w:left w:val="single" w:sz="4" w:space="0" w:color="auto"/>
              <w:bottom w:val="single" w:sz="4" w:space="0" w:color="auto"/>
              <w:right w:val="single" w:sz="4" w:space="0" w:color="auto"/>
            </w:tcBorders>
            <w:vAlign w:val="center"/>
          </w:tcPr>
          <w:p w:rsidR="005653B0" w:rsidRPr="00DD7D90" w:rsidRDefault="005653B0" w:rsidP="00B744A4">
            <w:pPr>
              <w:jc w:val="center"/>
              <w:rPr>
                <w:rFonts w:cs="Arial"/>
                <w:bCs/>
                <w:sz w:val="22"/>
              </w:rPr>
            </w:pPr>
            <w:r>
              <w:rPr>
                <w:rFonts w:cs="Arial"/>
                <w:bCs/>
                <w:sz w:val="22"/>
              </w:rPr>
              <w:t>4,8</w:t>
            </w:r>
            <w:r w:rsidR="00B744A4">
              <w:rPr>
                <w:rFonts w:cs="Arial"/>
                <w:bCs/>
                <w:sz w:val="22"/>
              </w:rPr>
              <w:t>55</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3B0" w:rsidRPr="00DD7D90" w:rsidRDefault="00B744A4" w:rsidP="00B744A4">
            <w:pPr>
              <w:jc w:val="center"/>
              <w:rPr>
                <w:rFonts w:cs="Arial"/>
                <w:bCs/>
                <w:sz w:val="22"/>
                <w:szCs w:val="20"/>
              </w:rPr>
            </w:pPr>
            <w:r>
              <w:rPr>
                <w:rFonts w:cs="Arial"/>
                <w:bCs/>
                <w:sz w:val="22"/>
                <w:szCs w:val="20"/>
              </w:rPr>
              <w:t>47</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3B0" w:rsidRPr="00DD7D90" w:rsidRDefault="00B744A4" w:rsidP="00B744A4">
            <w:pPr>
              <w:jc w:val="center"/>
              <w:rPr>
                <w:rFonts w:cs="Arial"/>
                <w:bCs/>
                <w:sz w:val="22"/>
                <w:szCs w:val="20"/>
              </w:rPr>
            </w:pPr>
            <w:r>
              <w:rPr>
                <w:rFonts w:cs="Arial"/>
                <w:bCs/>
                <w:sz w:val="22"/>
                <w:szCs w:val="20"/>
              </w:rPr>
              <w:t>8</w:t>
            </w: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3B0" w:rsidRPr="00DD7D90" w:rsidRDefault="005653B0" w:rsidP="009D74E8">
            <w:pPr>
              <w:jc w:val="center"/>
              <w:rPr>
                <w:rFonts w:cs="Arial"/>
                <w:bCs/>
                <w:sz w:val="22"/>
                <w:szCs w:val="20"/>
              </w:rPr>
            </w:pPr>
            <w:r w:rsidRPr="00DD7D90">
              <w:rPr>
                <w:rFonts w:cs="Arial"/>
                <w:bCs/>
                <w:sz w:val="22"/>
              </w:rPr>
              <w:t>4,910</w:t>
            </w:r>
          </w:p>
        </w:tc>
      </w:tr>
      <w:tr w:rsidR="005653B0" w:rsidRPr="00DF3FDB" w:rsidTr="00962087">
        <w:trPr>
          <w:trHeight w:val="255"/>
          <w:jc w:val="center"/>
        </w:trPr>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3B0" w:rsidRPr="00DD7D90" w:rsidRDefault="005653B0" w:rsidP="006C2A81">
            <w:pPr>
              <w:rPr>
                <w:rFonts w:cs="Arial"/>
                <w:bCs/>
                <w:sz w:val="22"/>
                <w:szCs w:val="20"/>
              </w:rPr>
            </w:pPr>
            <w:r w:rsidRPr="00DD7D90">
              <w:rPr>
                <w:rFonts w:cs="Arial"/>
                <w:bCs/>
                <w:sz w:val="22"/>
              </w:rPr>
              <w:t xml:space="preserve">2010 </w:t>
            </w:r>
          </w:p>
        </w:tc>
        <w:tc>
          <w:tcPr>
            <w:tcW w:w="1800" w:type="dxa"/>
            <w:tcBorders>
              <w:top w:val="single" w:sz="4" w:space="0" w:color="auto"/>
              <w:left w:val="single" w:sz="4" w:space="0" w:color="auto"/>
              <w:bottom w:val="single" w:sz="4" w:space="0" w:color="auto"/>
              <w:right w:val="single" w:sz="4" w:space="0" w:color="auto"/>
            </w:tcBorders>
            <w:vAlign w:val="center"/>
          </w:tcPr>
          <w:p w:rsidR="005653B0" w:rsidRPr="00DD7D90" w:rsidRDefault="005653B0" w:rsidP="00B744A4">
            <w:pPr>
              <w:jc w:val="center"/>
              <w:rPr>
                <w:rFonts w:cs="Arial"/>
                <w:bCs/>
                <w:sz w:val="22"/>
              </w:rPr>
            </w:pPr>
            <w:r>
              <w:rPr>
                <w:rFonts w:cs="Arial"/>
                <w:bCs/>
                <w:sz w:val="22"/>
              </w:rPr>
              <w:t>4,</w:t>
            </w:r>
            <w:r w:rsidR="00B744A4">
              <w:rPr>
                <w:rFonts w:cs="Arial"/>
                <w:bCs/>
                <w:sz w:val="22"/>
              </w:rPr>
              <w:t>436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3B0" w:rsidRPr="00DD7D90" w:rsidRDefault="00B744A4" w:rsidP="00B744A4">
            <w:pPr>
              <w:jc w:val="center"/>
              <w:rPr>
                <w:rFonts w:cs="Arial"/>
                <w:bCs/>
                <w:sz w:val="22"/>
                <w:szCs w:val="20"/>
              </w:rPr>
            </w:pPr>
            <w:r>
              <w:rPr>
                <w:rFonts w:cs="Arial"/>
                <w:bCs/>
                <w:sz w:val="22"/>
                <w:szCs w:val="20"/>
              </w:rPr>
              <w:t>37</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3B0" w:rsidRPr="00DD7D90" w:rsidRDefault="00B744A4" w:rsidP="00B744A4">
            <w:pPr>
              <w:jc w:val="center"/>
              <w:rPr>
                <w:rFonts w:cs="Arial"/>
                <w:bCs/>
                <w:sz w:val="22"/>
                <w:szCs w:val="20"/>
              </w:rPr>
            </w:pPr>
            <w:r>
              <w:rPr>
                <w:rFonts w:cs="Arial"/>
                <w:bCs/>
                <w:sz w:val="22"/>
                <w:szCs w:val="20"/>
              </w:rPr>
              <w:t>5</w:t>
            </w: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53B0" w:rsidRPr="00DD7D90" w:rsidRDefault="005653B0" w:rsidP="00B744A4">
            <w:pPr>
              <w:jc w:val="center"/>
              <w:rPr>
                <w:rFonts w:cs="Arial"/>
                <w:bCs/>
                <w:sz w:val="22"/>
                <w:szCs w:val="20"/>
              </w:rPr>
            </w:pPr>
            <w:r w:rsidRPr="00DD7D90">
              <w:rPr>
                <w:rFonts w:cs="Arial"/>
                <w:bCs/>
                <w:sz w:val="22"/>
              </w:rPr>
              <w:t>4,</w:t>
            </w:r>
            <w:r w:rsidR="00B744A4">
              <w:rPr>
                <w:rFonts w:cs="Arial"/>
                <w:bCs/>
                <w:sz w:val="22"/>
              </w:rPr>
              <w:t>478</w:t>
            </w:r>
          </w:p>
        </w:tc>
      </w:tr>
      <w:tr w:rsidR="00881664" w:rsidRPr="00DF3FDB" w:rsidTr="00962087">
        <w:trPr>
          <w:trHeight w:val="255"/>
          <w:jc w:val="center"/>
        </w:trPr>
        <w:tc>
          <w:tcPr>
            <w:tcW w:w="24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1664" w:rsidRPr="00DD7D90" w:rsidRDefault="00881664" w:rsidP="006C2A81">
            <w:pPr>
              <w:rPr>
                <w:rFonts w:cs="Arial"/>
                <w:bCs/>
                <w:sz w:val="22"/>
              </w:rPr>
            </w:pPr>
            <w:r>
              <w:rPr>
                <w:rFonts w:cs="Arial"/>
                <w:bCs/>
                <w:sz w:val="22"/>
              </w:rPr>
              <w:t>2011</w:t>
            </w:r>
          </w:p>
        </w:tc>
        <w:tc>
          <w:tcPr>
            <w:tcW w:w="1800" w:type="dxa"/>
            <w:tcBorders>
              <w:top w:val="single" w:sz="4" w:space="0" w:color="auto"/>
              <w:left w:val="single" w:sz="4" w:space="0" w:color="auto"/>
              <w:bottom w:val="single" w:sz="4" w:space="0" w:color="auto"/>
              <w:right w:val="single" w:sz="4" w:space="0" w:color="auto"/>
            </w:tcBorders>
            <w:vAlign w:val="center"/>
          </w:tcPr>
          <w:p w:rsidR="00881664" w:rsidRDefault="00881664" w:rsidP="00B744A4">
            <w:pPr>
              <w:jc w:val="center"/>
              <w:rPr>
                <w:rFonts w:cs="Arial"/>
                <w:bCs/>
                <w:sz w:val="22"/>
              </w:rPr>
            </w:pPr>
            <w:r>
              <w:rPr>
                <w:rFonts w:cs="Arial"/>
                <w:bCs/>
                <w:sz w:val="22"/>
              </w:rPr>
              <w:t>3,953</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1664" w:rsidRDefault="00881664" w:rsidP="00B744A4">
            <w:pPr>
              <w:jc w:val="center"/>
              <w:rPr>
                <w:rFonts w:cs="Arial"/>
                <w:bCs/>
                <w:sz w:val="22"/>
                <w:szCs w:val="20"/>
              </w:rPr>
            </w:pPr>
            <w:r>
              <w:rPr>
                <w:rFonts w:cs="Arial"/>
                <w:bCs/>
                <w:sz w:val="22"/>
                <w:szCs w:val="20"/>
              </w:rPr>
              <w:t>48</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1664" w:rsidRDefault="00881664" w:rsidP="00B744A4">
            <w:pPr>
              <w:jc w:val="center"/>
              <w:rPr>
                <w:rFonts w:cs="Arial"/>
                <w:bCs/>
                <w:sz w:val="22"/>
                <w:szCs w:val="20"/>
              </w:rPr>
            </w:pPr>
            <w:r>
              <w:rPr>
                <w:rFonts w:cs="Arial"/>
                <w:bCs/>
                <w:sz w:val="22"/>
                <w:szCs w:val="20"/>
              </w:rPr>
              <w:t>2</w:t>
            </w: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1664" w:rsidRPr="00DD7D90" w:rsidRDefault="00881664" w:rsidP="00B744A4">
            <w:pPr>
              <w:jc w:val="center"/>
              <w:rPr>
                <w:rFonts w:cs="Arial"/>
                <w:bCs/>
                <w:sz w:val="22"/>
              </w:rPr>
            </w:pPr>
            <w:r>
              <w:rPr>
                <w:rFonts w:cs="Arial"/>
                <w:bCs/>
                <w:sz w:val="22"/>
              </w:rPr>
              <w:t>4,0</w:t>
            </w:r>
            <w:r w:rsidR="000D4ABB">
              <w:rPr>
                <w:rFonts w:cs="Arial"/>
                <w:bCs/>
                <w:sz w:val="22"/>
              </w:rPr>
              <w:t>97</w:t>
            </w:r>
          </w:p>
        </w:tc>
      </w:tr>
    </w:tbl>
    <w:p w:rsidR="001A0987" w:rsidRPr="005B42A8" w:rsidRDefault="001A0987" w:rsidP="001A0987">
      <w:pPr>
        <w:tabs>
          <w:tab w:val="num" w:pos="0"/>
        </w:tabs>
        <w:spacing w:line="480" w:lineRule="auto"/>
      </w:pPr>
    </w:p>
    <w:p w:rsidR="00D110CC" w:rsidRDefault="001A0987" w:rsidP="000275ED">
      <w:pPr>
        <w:tabs>
          <w:tab w:val="num" w:pos="0"/>
        </w:tabs>
        <w:spacing w:line="480" w:lineRule="auto"/>
      </w:pPr>
      <w:r>
        <w:rPr>
          <w:b/>
        </w:rPr>
        <w:lastRenderedPageBreak/>
        <w:tab/>
      </w:r>
      <w:r w:rsidR="00D110CC" w:rsidRPr="00C0388F">
        <w:rPr>
          <w:b/>
        </w:rPr>
        <w:t>Training Materials and Interviewer Training</w:t>
      </w:r>
      <w:r>
        <w:rPr>
          <w:b/>
        </w:rPr>
        <w:t xml:space="preserve">. </w:t>
      </w:r>
      <w:r w:rsidR="003C0F5C" w:rsidRPr="00C0388F">
        <w:rPr>
          <w:b/>
        </w:rPr>
        <w:t xml:space="preserve"> </w:t>
      </w:r>
      <w:r w:rsidR="00D110CC" w:rsidRPr="00C0388F">
        <w:t>CATI interviewers received</w:t>
      </w:r>
      <w:r w:rsidR="00D110CC">
        <w:t xml:space="preserve"> both written materials on the survey and formal training</w:t>
      </w:r>
      <w:r w:rsidR="00E54D53">
        <w:t xml:space="preserve"> for conducting this survey</w:t>
      </w:r>
      <w:r w:rsidR="00147696">
        <w:t xml:space="preserve">.  </w:t>
      </w:r>
      <w:r w:rsidR="00D110CC">
        <w:t xml:space="preserve">The written materials were provided prior to the beginning of the field period and included: </w:t>
      </w:r>
    </w:p>
    <w:p w:rsidR="00D110CC" w:rsidRDefault="00D110CC" w:rsidP="005B61FA">
      <w:pPr>
        <w:numPr>
          <w:ilvl w:val="0"/>
          <w:numId w:val="2"/>
        </w:numPr>
        <w:tabs>
          <w:tab w:val="clear" w:pos="720"/>
          <w:tab w:val="num" w:pos="1080"/>
        </w:tabs>
        <w:ind w:left="1080"/>
      </w:pPr>
      <w:r>
        <w:t>An annotated questionnaire that contained information about the goals of the study as well as detailed explanations of why questions were being asked, the meaning and pronunciation of key terms, potential obstacles to be overcome in getting good answers to questions, and respondent problems that could be anticipated ahead of time as well as strategies for addressing them</w:t>
      </w:r>
      <w:r w:rsidR="00147696">
        <w:t xml:space="preserve">.  </w:t>
      </w:r>
    </w:p>
    <w:p w:rsidR="00D110CC" w:rsidRDefault="00D110CC" w:rsidP="005B3E5A">
      <w:pPr>
        <w:tabs>
          <w:tab w:val="num" w:pos="0"/>
        </w:tabs>
        <w:ind w:left="360"/>
      </w:pPr>
    </w:p>
    <w:p w:rsidR="00D110CC" w:rsidRDefault="00D110CC" w:rsidP="005B61FA">
      <w:pPr>
        <w:numPr>
          <w:ilvl w:val="0"/>
          <w:numId w:val="2"/>
        </w:numPr>
        <w:tabs>
          <w:tab w:val="clear" w:pos="720"/>
          <w:tab w:val="num" w:pos="1080"/>
        </w:tabs>
        <w:ind w:left="1080"/>
      </w:pPr>
      <w:r>
        <w:t>A list of frequently asked questions and the appropriate responses to those questions.</w:t>
      </w:r>
    </w:p>
    <w:p w:rsidR="00D110CC" w:rsidRDefault="00D110CC" w:rsidP="005B3E5A">
      <w:pPr>
        <w:tabs>
          <w:tab w:val="num" w:pos="0"/>
        </w:tabs>
        <w:ind w:left="360"/>
      </w:pPr>
    </w:p>
    <w:p w:rsidR="00D110CC" w:rsidRDefault="00D110CC" w:rsidP="005B61FA">
      <w:pPr>
        <w:numPr>
          <w:ilvl w:val="0"/>
          <w:numId w:val="2"/>
        </w:numPr>
        <w:tabs>
          <w:tab w:val="clear" w:pos="720"/>
          <w:tab w:val="num" w:pos="1080"/>
        </w:tabs>
        <w:ind w:left="1080"/>
      </w:pPr>
      <w:r>
        <w:t>A script to use when leaving messages on answering machines</w:t>
      </w:r>
      <w:r w:rsidR="005B3E5A">
        <w:t>.</w:t>
      </w:r>
    </w:p>
    <w:p w:rsidR="00D110CC" w:rsidRDefault="00D110CC" w:rsidP="005B3E5A">
      <w:pPr>
        <w:tabs>
          <w:tab w:val="num" w:pos="0"/>
        </w:tabs>
        <w:ind w:left="360"/>
      </w:pPr>
    </w:p>
    <w:p w:rsidR="00D110CC" w:rsidRDefault="00D110CC" w:rsidP="005B61FA">
      <w:pPr>
        <w:numPr>
          <w:ilvl w:val="0"/>
          <w:numId w:val="2"/>
        </w:numPr>
        <w:tabs>
          <w:tab w:val="clear" w:pos="720"/>
          <w:tab w:val="num" w:pos="1080"/>
        </w:tabs>
        <w:ind w:left="1080"/>
      </w:pPr>
      <w:r>
        <w:t>Contact information for project personnel.</w:t>
      </w:r>
    </w:p>
    <w:p w:rsidR="00D110CC" w:rsidRDefault="00D110CC" w:rsidP="005B3E5A">
      <w:pPr>
        <w:tabs>
          <w:tab w:val="num" w:pos="0"/>
        </w:tabs>
      </w:pPr>
    </w:p>
    <w:p w:rsidR="00D110CC" w:rsidRDefault="00D110CC" w:rsidP="000275ED">
      <w:pPr>
        <w:tabs>
          <w:tab w:val="num" w:pos="0"/>
        </w:tabs>
        <w:spacing w:line="480" w:lineRule="auto"/>
      </w:pPr>
      <w:r>
        <w:tab/>
        <w:t>Interviewer training was conducted both prior to the study pretest (described below) and immediately before the survey was officially launched</w:t>
      </w:r>
      <w:r w:rsidR="00147696">
        <w:t xml:space="preserve">.  </w:t>
      </w:r>
      <w:r>
        <w:t>Call center supervisors and interviewers were walked through each question in the questionnaire</w:t>
      </w:r>
      <w:r w:rsidR="00147696">
        <w:t xml:space="preserve">.  </w:t>
      </w:r>
      <w:r>
        <w:t>Interviewers were given instructions to help them maximize response rates and ensure accurate data collection</w:t>
      </w:r>
      <w:r w:rsidR="00147696">
        <w:t xml:space="preserve">.  </w:t>
      </w:r>
      <w:r>
        <w:t>They were instructed to encourage participation by emphasizing the social importance of the project and to reassure respondents that the information they provided was confidential</w:t>
      </w:r>
      <w:r w:rsidR="00147696">
        <w:t xml:space="preserve">.  </w:t>
      </w:r>
    </w:p>
    <w:p w:rsidR="00D110CC" w:rsidRPr="005B42A8" w:rsidRDefault="00D110CC" w:rsidP="000275ED">
      <w:pPr>
        <w:tabs>
          <w:tab w:val="num" w:pos="0"/>
        </w:tabs>
        <w:spacing w:line="480" w:lineRule="auto"/>
      </w:pPr>
      <w:r>
        <w:tab/>
        <w:t>Interviewers were monitored during the first several nights of interviewing and provided feedback where appropriate to improve interviewer technique and clarify survey questions</w:t>
      </w:r>
      <w:r w:rsidR="00147696">
        <w:t xml:space="preserve">.  </w:t>
      </w:r>
      <w:r>
        <w:t>The inter</w:t>
      </w:r>
      <w:r w:rsidRPr="005B42A8">
        <w:t>viewer monitoring process was repeated periodically during the field period.</w:t>
      </w:r>
    </w:p>
    <w:p w:rsidR="00D110CC" w:rsidRPr="00C0388F" w:rsidRDefault="00D110CC" w:rsidP="000275ED">
      <w:pPr>
        <w:spacing w:line="480" w:lineRule="auto"/>
        <w:ind w:firstLine="720"/>
      </w:pPr>
      <w:r w:rsidRPr="005B42A8">
        <w:rPr>
          <w:b/>
        </w:rPr>
        <w:t>Incentives</w:t>
      </w:r>
      <w:r w:rsidR="00DD7D90">
        <w:rPr>
          <w:b/>
        </w:rPr>
        <w:t xml:space="preserve">.  </w:t>
      </w:r>
      <w:r w:rsidRPr="005B42A8">
        <w:t>I</w:t>
      </w:r>
      <w:r>
        <w:t>n order to encourage participation in the survey, all respondents were notified that through their participation in the study they would be entered into a drawing to win either $100 or a pair of Red Sox tickets</w:t>
      </w:r>
      <w:r w:rsidR="005B42A8">
        <w:t>.</w:t>
      </w:r>
      <w:r w:rsidR="00A96B85">
        <w:rPr>
          <w:rStyle w:val="FootnoteReference"/>
        </w:rPr>
        <w:footnoteReference w:id="8"/>
      </w:r>
      <w:r w:rsidR="003C0F5C">
        <w:t xml:space="preserve"> </w:t>
      </w:r>
      <w:r w:rsidR="00DD7D90">
        <w:t xml:space="preserve"> </w:t>
      </w:r>
      <w:r>
        <w:t xml:space="preserve">In addition, for members of the </w:t>
      </w:r>
      <w:r w:rsidR="00B9316E">
        <w:t>AB sample</w:t>
      </w:r>
      <w:r>
        <w:t xml:space="preserve"> without a </w:t>
      </w:r>
      <w:r>
        <w:lastRenderedPageBreak/>
        <w:t>listed phone number, an additional incentive of $20 was offered</w:t>
      </w:r>
      <w:r w:rsidR="00147696">
        <w:t xml:space="preserve">.  </w:t>
      </w:r>
      <w:r>
        <w:t xml:space="preserve">Information on the incentives was provided in </w:t>
      </w:r>
      <w:r w:rsidRPr="00C0388F">
        <w:t>all advance letters and reminder letters and in the introduction to the survey.</w:t>
      </w:r>
    </w:p>
    <w:p w:rsidR="00D110CC" w:rsidRPr="00C0388F" w:rsidRDefault="00D110CC" w:rsidP="000275ED">
      <w:pPr>
        <w:tabs>
          <w:tab w:val="left" w:pos="-1440"/>
          <w:tab w:val="left" w:pos="-720"/>
          <w:tab w:val="left" w:pos="0"/>
          <w:tab w:val="left" w:pos="720"/>
          <w:tab w:val="left" w:pos="1166"/>
          <w:tab w:val="left" w:pos="1440"/>
          <w:tab w:val="left" w:pos="1846"/>
          <w:tab w:val="left" w:pos="2160"/>
          <w:tab w:val="left" w:pos="26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480" w:lineRule="auto"/>
        <w:rPr>
          <w:spacing w:val="-2"/>
        </w:rPr>
      </w:pPr>
      <w:r w:rsidRPr="00C0388F">
        <w:tab/>
      </w:r>
      <w:r w:rsidRPr="00C0388F">
        <w:rPr>
          <w:b/>
        </w:rPr>
        <w:t>Call Rules for the CATI Interviews</w:t>
      </w:r>
      <w:r w:rsidR="00DD7D90">
        <w:rPr>
          <w:b/>
        </w:rPr>
        <w:t xml:space="preserve">. </w:t>
      </w:r>
      <w:r w:rsidR="003C0F5C" w:rsidRPr="00C0388F">
        <w:t xml:space="preserve"> </w:t>
      </w:r>
      <w:r w:rsidRPr="00C0388F">
        <w:rPr>
          <w:spacing w:val="-2"/>
        </w:rPr>
        <w:t xml:space="preserve">For all </w:t>
      </w:r>
      <w:r w:rsidR="00B9316E">
        <w:rPr>
          <w:spacing w:val="-2"/>
        </w:rPr>
        <w:t>RDD sample</w:t>
      </w:r>
      <w:r w:rsidRPr="00C0388F">
        <w:rPr>
          <w:spacing w:val="-2"/>
        </w:rPr>
        <w:t xml:space="preserve"> members and </w:t>
      </w:r>
      <w:r w:rsidR="00B9316E">
        <w:rPr>
          <w:spacing w:val="-2"/>
        </w:rPr>
        <w:t>AB sample</w:t>
      </w:r>
      <w:r w:rsidRPr="00C0388F">
        <w:rPr>
          <w:spacing w:val="-2"/>
        </w:rPr>
        <w:t xml:space="preserve"> members with a listed telephone number, the initial telephone interviewing attempt included one initial call plus six callbacks</w:t>
      </w:r>
      <w:r w:rsidR="00147696">
        <w:rPr>
          <w:spacing w:val="-2"/>
        </w:rPr>
        <w:t xml:space="preserve">.  </w:t>
      </w:r>
      <w:r w:rsidRPr="00C0388F">
        <w:rPr>
          <w:spacing w:val="-2"/>
        </w:rPr>
        <w:t xml:space="preserve">If an interview was not completed at that point, </w:t>
      </w:r>
      <w:r w:rsidR="00DD7D90">
        <w:rPr>
          <w:spacing w:val="-2"/>
        </w:rPr>
        <w:t>the</w:t>
      </w:r>
      <w:r w:rsidRPr="00C0388F">
        <w:rPr>
          <w:spacing w:val="-2"/>
        </w:rPr>
        <w:t xml:space="preserve"> telephone number aside for at least </w:t>
      </w:r>
      <w:r w:rsidR="00C0388F" w:rsidRPr="00C0388F">
        <w:rPr>
          <w:spacing w:val="-2"/>
        </w:rPr>
        <w:t xml:space="preserve">two </w:t>
      </w:r>
      <w:r w:rsidRPr="00C0388F">
        <w:rPr>
          <w:spacing w:val="-2"/>
        </w:rPr>
        <w:t>week</w:t>
      </w:r>
      <w:r w:rsidR="00C0388F" w:rsidRPr="00C0388F">
        <w:rPr>
          <w:spacing w:val="-2"/>
        </w:rPr>
        <w:t>s</w:t>
      </w:r>
      <w:r w:rsidRPr="00C0388F">
        <w:rPr>
          <w:spacing w:val="-2"/>
        </w:rPr>
        <w:t xml:space="preserve"> to “rest.”</w:t>
      </w:r>
      <w:r w:rsidR="003C0F5C" w:rsidRPr="00C0388F">
        <w:rPr>
          <w:spacing w:val="-2"/>
        </w:rPr>
        <w:t xml:space="preserve"> </w:t>
      </w:r>
      <w:r w:rsidRPr="00C0388F">
        <w:rPr>
          <w:spacing w:val="-2"/>
        </w:rPr>
        <w:t>After that rest period, an additional six callbacks were attempted</w:t>
      </w:r>
      <w:r w:rsidR="00147696">
        <w:rPr>
          <w:spacing w:val="-2"/>
        </w:rPr>
        <w:t xml:space="preserve">.  </w:t>
      </w:r>
      <w:r w:rsidR="00C0388F" w:rsidRPr="00C0388F">
        <w:rPr>
          <w:spacing w:val="-2"/>
        </w:rPr>
        <w:t xml:space="preserve">After another </w:t>
      </w:r>
      <w:r w:rsidR="00247037">
        <w:rPr>
          <w:spacing w:val="-2"/>
        </w:rPr>
        <w:t>four</w:t>
      </w:r>
      <w:r w:rsidR="00DD7D90">
        <w:rPr>
          <w:spacing w:val="-2"/>
        </w:rPr>
        <w:t>-</w:t>
      </w:r>
      <w:r w:rsidR="00C0388F" w:rsidRPr="00C0388F">
        <w:rPr>
          <w:spacing w:val="-2"/>
        </w:rPr>
        <w:t>week rest period, the sample was dialed back three more times</w:t>
      </w:r>
      <w:r w:rsidR="00147696">
        <w:rPr>
          <w:spacing w:val="-2"/>
        </w:rPr>
        <w:t xml:space="preserve">.  </w:t>
      </w:r>
      <w:r w:rsidR="00C0388F" w:rsidRPr="00C0388F">
        <w:rPr>
          <w:spacing w:val="-2"/>
        </w:rPr>
        <w:t>Overall, h</w:t>
      </w:r>
      <w:r w:rsidRPr="00C0388F">
        <w:rPr>
          <w:spacing w:val="-2"/>
        </w:rPr>
        <w:t xml:space="preserve">ouseholds received </w:t>
      </w:r>
      <w:r w:rsidR="00E54D53" w:rsidRPr="00C0388F">
        <w:rPr>
          <w:spacing w:val="-2"/>
        </w:rPr>
        <w:t>at least 1</w:t>
      </w:r>
      <w:r w:rsidR="00C0388F" w:rsidRPr="00C0388F">
        <w:rPr>
          <w:spacing w:val="-2"/>
        </w:rPr>
        <w:t>5</w:t>
      </w:r>
      <w:r w:rsidRPr="00C0388F">
        <w:rPr>
          <w:spacing w:val="-2"/>
        </w:rPr>
        <w:t xml:space="preserve"> call attempts</w:t>
      </w:r>
      <w:r w:rsidR="00147696">
        <w:rPr>
          <w:spacing w:val="-2"/>
        </w:rPr>
        <w:t xml:space="preserve">.  </w:t>
      </w:r>
      <w:r w:rsidRPr="00C0388F">
        <w:rPr>
          <w:spacing w:val="-2"/>
        </w:rPr>
        <w:t>To increase the probab</w:t>
      </w:r>
      <w:r w:rsidR="00E54D53" w:rsidRPr="00C0388F">
        <w:rPr>
          <w:spacing w:val="-2"/>
        </w:rPr>
        <w:t>ility</w:t>
      </w:r>
      <w:r w:rsidRPr="00C0388F">
        <w:rPr>
          <w:spacing w:val="-2"/>
        </w:rPr>
        <w:t xml:space="preserve"> of completing an interview, we established a differential call rule that required that call attempts be initiated at different times of day and </w:t>
      </w:r>
      <w:r w:rsidR="00DD7D90">
        <w:rPr>
          <w:spacing w:val="-2"/>
        </w:rPr>
        <w:t xml:space="preserve">different </w:t>
      </w:r>
      <w:r w:rsidRPr="00C0388F">
        <w:rPr>
          <w:spacing w:val="-2"/>
        </w:rPr>
        <w:t>days of the week.</w:t>
      </w:r>
    </w:p>
    <w:p w:rsidR="00D110CC" w:rsidRPr="00C0388F" w:rsidRDefault="00D110CC" w:rsidP="000275ED">
      <w:pPr>
        <w:tabs>
          <w:tab w:val="left" w:pos="-1440"/>
          <w:tab w:val="left" w:pos="-720"/>
          <w:tab w:val="left" w:pos="0"/>
          <w:tab w:val="left" w:pos="720"/>
          <w:tab w:val="left" w:pos="1166"/>
          <w:tab w:val="left" w:pos="1440"/>
          <w:tab w:val="left" w:pos="1846"/>
          <w:tab w:val="left" w:pos="2160"/>
          <w:tab w:val="left" w:pos="26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480" w:lineRule="auto"/>
        <w:rPr>
          <w:spacing w:val="-2"/>
        </w:rPr>
      </w:pPr>
      <w:r w:rsidRPr="00C0388F">
        <w:rPr>
          <w:b/>
        </w:rPr>
        <w:tab/>
        <w:t>Refusal Avoidance and Conversion Strategies</w:t>
      </w:r>
      <w:r w:rsidR="00DD7D90">
        <w:rPr>
          <w:b/>
        </w:rPr>
        <w:t xml:space="preserve">. </w:t>
      </w:r>
      <w:r w:rsidRPr="00C0388F">
        <w:rPr>
          <w:b/>
        </w:rPr>
        <w:t xml:space="preserve"> </w:t>
      </w:r>
      <w:r w:rsidRPr="00C0388F">
        <w:rPr>
          <w:spacing w:val="-2"/>
        </w:rPr>
        <w:t>With the increased popularity of telemarketing and the use of telephone answering machines and calling number identification (i.e., caller-ID), the problem of non-response has become acute in household telephone surveys</w:t>
      </w:r>
      <w:r w:rsidR="00147696">
        <w:rPr>
          <w:spacing w:val="-2"/>
        </w:rPr>
        <w:t xml:space="preserve">.  </w:t>
      </w:r>
      <w:r w:rsidRPr="00C0388F">
        <w:rPr>
          <w:spacing w:val="-2"/>
        </w:rPr>
        <w:t xml:space="preserve">Similarly, the increasing prevalence of unsolicited advertising in the mail (i.e., junk mail) makes it more difficult to conduct surveys using only invitation letters as we are doing here with the </w:t>
      </w:r>
      <w:r w:rsidR="00B9316E">
        <w:rPr>
          <w:spacing w:val="-2"/>
        </w:rPr>
        <w:t>AB sample</w:t>
      </w:r>
      <w:r w:rsidRPr="00C0388F">
        <w:rPr>
          <w:spacing w:val="-2"/>
        </w:rPr>
        <w:t xml:space="preserve"> without a listed telephone number</w:t>
      </w:r>
      <w:r w:rsidR="00147696">
        <w:rPr>
          <w:spacing w:val="-2"/>
        </w:rPr>
        <w:t xml:space="preserve">.  </w:t>
      </w:r>
      <w:r w:rsidRPr="00C0388F">
        <w:rPr>
          <w:spacing w:val="-2"/>
        </w:rPr>
        <w:t>In addition to the incentives and call rules for the CATI interviews outlined above, we employed several other techniques to maximize the response rate for the survey</w:t>
      </w:r>
      <w:r w:rsidR="00147696">
        <w:rPr>
          <w:spacing w:val="-2"/>
        </w:rPr>
        <w:t xml:space="preserve">.  </w:t>
      </w:r>
      <w:r w:rsidRPr="00C0388F">
        <w:rPr>
          <w:spacing w:val="-2"/>
        </w:rPr>
        <w:t>In the CATI interviewing, this included providing a clear and early statement that the call was not a sales call</w:t>
      </w:r>
      <w:r w:rsidR="00147696">
        <w:rPr>
          <w:spacing w:val="-2"/>
        </w:rPr>
        <w:t xml:space="preserve">.  </w:t>
      </w:r>
      <w:r w:rsidRPr="00C0388F">
        <w:rPr>
          <w:spacing w:val="-2"/>
        </w:rPr>
        <w:t>In all three versions of the survey (telephone, web</w:t>
      </w:r>
      <w:r w:rsidR="00DD7D90">
        <w:rPr>
          <w:spacing w:val="-2"/>
        </w:rPr>
        <w:t>,</w:t>
      </w:r>
      <w:r w:rsidRPr="00C0388F">
        <w:rPr>
          <w:spacing w:val="-2"/>
        </w:rPr>
        <w:t xml:space="preserve"> and mail), the introduction included an explanation of the purpose of the study, the expected amount of time needed to complete the survey, and a discussion of the incentives</w:t>
      </w:r>
      <w:r w:rsidR="00147696">
        <w:rPr>
          <w:spacing w:val="-2"/>
        </w:rPr>
        <w:t xml:space="preserve">.  </w:t>
      </w:r>
      <w:r w:rsidRPr="00C0388F">
        <w:rPr>
          <w:spacing w:val="-2"/>
        </w:rPr>
        <w:t>A toll-free 1-800 number was provided to all respondents with a known address</w:t>
      </w:r>
      <w:r w:rsidR="00E54D53" w:rsidRPr="00C0388F">
        <w:rPr>
          <w:spacing w:val="-2"/>
        </w:rPr>
        <w:t>.</w:t>
      </w:r>
    </w:p>
    <w:p w:rsidR="00D110CC" w:rsidRPr="00C0388F" w:rsidRDefault="00D110CC" w:rsidP="000275ED">
      <w:pPr>
        <w:spacing w:line="480" w:lineRule="auto"/>
        <w:ind w:firstLine="720"/>
      </w:pPr>
      <w:r w:rsidRPr="00C0388F">
        <w:lastRenderedPageBreak/>
        <w:t>In an effort to maximize the response rate in the interview phase, respondents were given every opportunity to complete the interview at their convenience</w:t>
      </w:r>
      <w:r w:rsidR="00147696">
        <w:t xml:space="preserve">.  </w:t>
      </w:r>
      <w:r w:rsidRPr="00C0388F">
        <w:t>For instance, those refusing to continue at the initiation of or during the course of the telephone interview were offered the opportunity to be re-contacted at a more convenient time to complete the interview</w:t>
      </w:r>
      <w:r w:rsidR="00147696">
        <w:t xml:space="preserve">.  </w:t>
      </w:r>
      <w:r w:rsidRPr="00C0388F">
        <w:t>They were also offered the opportunity to complete the survey on-line or to call into the 1-800 toll-free telephone number to complete the survey at their convenience</w:t>
      </w:r>
      <w:r w:rsidR="00147696">
        <w:t xml:space="preserve">.  </w:t>
      </w:r>
      <w:r w:rsidRPr="00C0388F">
        <w:t>Those completing the interview on the web were able to complete the survey at their own speed and stop and re-start as needed.</w:t>
      </w:r>
    </w:p>
    <w:p w:rsidR="00D110CC" w:rsidRDefault="00D110CC" w:rsidP="000275ED">
      <w:pPr>
        <w:spacing w:line="480" w:lineRule="auto"/>
        <w:ind w:firstLine="720"/>
      </w:pPr>
      <w:r w:rsidRPr="00C0388F">
        <w:t>A key way to increase responses rates is through the use of refusal conversions</w:t>
      </w:r>
      <w:r w:rsidR="00147696">
        <w:t xml:space="preserve">.  </w:t>
      </w:r>
      <w:r w:rsidRPr="00C0388F">
        <w:t xml:space="preserve">Though all of </w:t>
      </w:r>
      <w:r w:rsidR="00046404">
        <w:t>SSRS</w:t>
      </w:r>
      <w:r w:rsidRPr="00C0388F">
        <w:t>’s interviewers regularly go through “refusal aversion” training, refusals are still a regular part of survey research</w:t>
      </w:r>
      <w:r w:rsidR="00147696">
        <w:t xml:space="preserve">.  </w:t>
      </w:r>
      <w:r w:rsidRPr="00C0388F">
        <w:t xml:space="preserve">For all of the </w:t>
      </w:r>
      <w:r w:rsidR="00B9316E">
        <w:t>RDD sample</w:t>
      </w:r>
      <w:r w:rsidRPr="00C0388F">
        <w:t xml:space="preserve"> and the </w:t>
      </w:r>
      <w:r w:rsidR="00B9316E">
        <w:t>AB sample</w:t>
      </w:r>
      <w:r w:rsidRPr="00C0388F">
        <w:t xml:space="preserve"> with a listed telephone number, </w:t>
      </w:r>
      <w:r w:rsidR="00046404">
        <w:t>SSRS</w:t>
      </w:r>
      <w:r w:rsidRPr="00C0388F">
        <w:t xml:space="preserve"> used a core group of specially</w:t>
      </w:r>
      <w:r w:rsidR="00E54D53" w:rsidRPr="00C0388F">
        <w:t>-</w:t>
      </w:r>
      <w:r w:rsidRPr="00C0388F">
        <w:t>trained and highly-experienced refusal conversion interview</w:t>
      </w:r>
      <w:r w:rsidR="00C37A48" w:rsidRPr="00C0388F">
        <w:t>er</w:t>
      </w:r>
      <w:r w:rsidRPr="00C0388F">
        <w:t xml:space="preserve">s to </w:t>
      </w:r>
      <w:r w:rsidR="005B3E5A" w:rsidRPr="00C0388F">
        <w:t xml:space="preserve">call </w:t>
      </w:r>
      <w:r w:rsidRPr="00C0388F">
        <w:t xml:space="preserve">all </w:t>
      </w:r>
      <w:r w:rsidR="00035BE5" w:rsidRPr="00C0388F">
        <w:t xml:space="preserve">who </w:t>
      </w:r>
      <w:r w:rsidRPr="00C0388F">
        <w:t>initial</w:t>
      </w:r>
      <w:r w:rsidR="00035BE5" w:rsidRPr="00C0388F">
        <w:t>ly</w:t>
      </w:r>
      <w:r w:rsidRPr="00C0388F">
        <w:t xml:space="preserve"> refus</w:t>
      </w:r>
      <w:r w:rsidR="00035BE5" w:rsidRPr="00C0388F">
        <w:t>ed</w:t>
      </w:r>
      <w:r w:rsidR="006C4AD7" w:rsidRPr="00C0388F">
        <w:t xml:space="preserve"> the survey in an</w:t>
      </w:r>
      <w:r w:rsidRPr="00C0388F">
        <w:t xml:space="preserve"> attempt to </w:t>
      </w:r>
      <w:r w:rsidR="00E54D53" w:rsidRPr="00C0388F">
        <w:t>persuade respondents to complete the survey</w:t>
      </w:r>
      <w:r w:rsidR="00147696">
        <w:t xml:space="preserve">.  </w:t>
      </w:r>
    </w:p>
    <w:p w:rsidR="009D5C02" w:rsidRDefault="005F0A75" w:rsidP="000A0391">
      <w:pPr>
        <w:spacing w:line="480" w:lineRule="auto"/>
        <w:ind w:firstLine="720"/>
      </w:pPr>
      <w:r>
        <w:rPr>
          <w:b/>
        </w:rPr>
        <w:t>Completed Interviews</w:t>
      </w:r>
      <w:r w:rsidR="000A0391">
        <w:rPr>
          <w:b/>
        </w:rPr>
        <w:t>.</w:t>
      </w:r>
      <w:r w:rsidR="00506D15">
        <w:rPr>
          <w:b/>
        </w:rPr>
        <w:t xml:space="preserve"> </w:t>
      </w:r>
      <w:r w:rsidR="003C0F5C">
        <w:rPr>
          <w:b/>
        </w:rPr>
        <w:t xml:space="preserve"> </w:t>
      </w:r>
      <w:r w:rsidR="003F06D6">
        <w:t xml:space="preserve">Table </w:t>
      </w:r>
      <w:r w:rsidR="000A0391">
        <w:t>5</w:t>
      </w:r>
      <w:r w:rsidR="003F06D6">
        <w:t xml:space="preserve"> shows the </w:t>
      </w:r>
      <w:r w:rsidR="006C45BC">
        <w:t xml:space="preserve">number of completed interview done in households that had only a </w:t>
      </w:r>
      <w:r w:rsidR="003767F9">
        <w:t>cell phone</w:t>
      </w:r>
      <w:r w:rsidR="006C45BC">
        <w:t xml:space="preserve">, only </w:t>
      </w:r>
      <w:r w:rsidR="000A0391">
        <w:t xml:space="preserve">a </w:t>
      </w:r>
      <w:r w:rsidR="006C45BC">
        <w:t>landline</w:t>
      </w:r>
      <w:r w:rsidR="000A0391">
        <w:t xml:space="preserve"> phone</w:t>
      </w:r>
      <w:r w:rsidR="006C45BC">
        <w:t xml:space="preserve">, both a </w:t>
      </w:r>
      <w:r w:rsidR="003767F9">
        <w:t xml:space="preserve">landline and cell phone, and </w:t>
      </w:r>
      <w:r w:rsidR="006C45BC">
        <w:t>the residual categories for no telephone or telephone status unknown</w:t>
      </w:r>
      <w:r w:rsidR="00147696">
        <w:t xml:space="preserve">.  </w:t>
      </w:r>
      <w:r w:rsidR="00D85733">
        <w:t>As expected, the proportion of completes from cell phone</w:t>
      </w:r>
      <w:r w:rsidR="000A0391">
        <w:t>-</w:t>
      </w:r>
      <w:r w:rsidR="00D85733">
        <w:t>only households has been increasing in each round of data collection</w:t>
      </w:r>
      <w:r w:rsidR="00147696">
        <w:t xml:space="preserve">.  </w:t>
      </w:r>
      <w:r w:rsidR="00D85733">
        <w:t>In 20</w:t>
      </w:r>
      <w:r w:rsidR="000A0391">
        <w:t>1</w:t>
      </w:r>
      <w:r w:rsidR="00105715">
        <w:t xml:space="preserve">1, </w:t>
      </w:r>
      <w:r w:rsidR="00D85733">
        <w:t xml:space="preserve">we </w:t>
      </w:r>
      <w:r w:rsidR="003767F9" w:rsidRPr="00D85733">
        <w:t xml:space="preserve">completed surveys with </w:t>
      </w:r>
      <w:r w:rsidR="00105715">
        <w:t>820</w:t>
      </w:r>
      <w:r w:rsidR="003767F9" w:rsidRPr="00D85733">
        <w:t xml:space="preserve"> </w:t>
      </w:r>
      <w:r w:rsidR="00A633BB" w:rsidRPr="00D85733">
        <w:t>cell phone-only</w:t>
      </w:r>
      <w:r w:rsidR="003767F9" w:rsidRPr="00D85733">
        <w:t xml:space="preserve"> households, </w:t>
      </w:r>
      <w:r w:rsidR="00105715">
        <w:t xml:space="preserve">2,865 </w:t>
      </w:r>
      <w:r w:rsidR="003767F9" w:rsidRPr="00D85733">
        <w:t xml:space="preserve">landline and cell phone households, </w:t>
      </w:r>
      <w:r w:rsidR="00105715">
        <w:t>393</w:t>
      </w:r>
      <w:r w:rsidR="00C2721A">
        <w:t xml:space="preserve"> </w:t>
      </w:r>
      <w:r w:rsidR="003767F9" w:rsidRPr="00D85733">
        <w:t xml:space="preserve">landline-only households, </w:t>
      </w:r>
      <w:r w:rsidR="00105715">
        <w:t>and 10</w:t>
      </w:r>
      <w:r w:rsidR="00103F2E" w:rsidRPr="00D85733">
        <w:t xml:space="preserve"> non-telephone households</w:t>
      </w:r>
      <w:r w:rsidR="00105715">
        <w:t>.</w:t>
      </w:r>
      <w:r w:rsidR="00103F2E" w:rsidRPr="00D85733">
        <w:t xml:space="preserve"> </w:t>
      </w:r>
    </w:p>
    <w:p w:rsidR="000A0391" w:rsidRDefault="000A0391">
      <w:r>
        <w:br w:type="page"/>
      </w:r>
    </w:p>
    <w:tbl>
      <w:tblPr>
        <w:tblW w:w="9257" w:type="dxa"/>
        <w:jc w:val="center"/>
        <w:tblLook w:val="0000" w:firstRow="0" w:lastRow="0" w:firstColumn="0" w:lastColumn="0" w:noHBand="0" w:noVBand="0"/>
      </w:tblPr>
      <w:tblGrid>
        <w:gridCol w:w="2289"/>
        <w:gridCol w:w="810"/>
        <w:gridCol w:w="1046"/>
        <w:gridCol w:w="1204"/>
        <w:gridCol w:w="720"/>
        <w:gridCol w:w="1167"/>
        <w:gridCol w:w="1145"/>
        <w:gridCol w:w="876"/>
      </w:tblGrid>
      <w:tr w:rsidR="00A633BB" w:rsidRPr="00D50F8A" w:rsidTr="007B7D78">
        <w:trPr>
          <w:trHeight w:val="800"/>
          <w:jc w:val="center"/>
        </w:trPr>
        <w:tc>
          <w:tcPr>
            <w:tcW w:w="9257" w:type="dxa"/>
            <w:gridSpan w:val="8"/>
            <w:tcBorders>
              <w:top w:val="single" w:sz="4" w:space="0" w:color="auto"/>
              <w:left w:val="single" w:sz="4" w:space="0" w:color="auto"/>
              <w:bottom w:val="single" w:sz="4" w:space="0" w:color="auto"/>
              <w:right w:val="single" w:sz="4" w:space="0" w:color="auto"/>
            </w:tcBorders>
            <w:shd w:val="clear" w:color="auto" w:fill="FFFFFF"/>
            <w:noWrap/>
            <w:vAlign w:val="bottom"/>
          </w:tcPr>
          <w:p w:rsidR="00A633BB" w:rsidRPr="00D50F8A" w:rsidRDefault="009D5C02" w:rsidP="00662D88">
            <w:pPr>
              <w:rPr>
                <w:rFonts w:cs="Arial"/>
                <w:bCs/>
                <w:sz w:val="22"/>
              </w:rPr>
            </w:pPr>
            <w:r w:rsidRPr="00D50F8A">
              <w:lastRenderedPageBreak/>
              <w:br w:type="page"/>
            </w:r>
          </w:p>
          <w:p w:rsidR="00A633BB" w:rsidRPr="00D50F8A" w:rsidRDefault="00A633BB" w:rsidP="00662D88">
            <w:pPr>
              <w:rPr>
                <w:rFonts w:cs="Arial"/>
                <w:bCs/>
                <w:sz w:val="22"/>
              </w:rPr>
            </w:pPr>
            <w:r w:rsidRPr="00756C8B">
              <w:rPr>
                <w:rFonts w:cs="Arial"/>
                <w:bCs/>
                <w:sz w:val="22"/>
              </w:rPr>
              <w:t xml:space="preserve">Table </w:t>
            </w:r>
            <w:r w:rsidR="000A0391" w:rsidRPr="00756C8B">
              <w:rPr>
                <w:rFonts w:cs="Arial"/>
                <w:bCs/>
                <w:sz w:val="22"/>
              </w:rPr>
              <w:t>5</w:t>
            </w:r>
            <w:r w:rsidRPr="00756C8B">
              <w:rPr>
                <w:rFonts w:cs="Arial"/>
                <w:bCs/>
                <w:sz w:val="22"/>
              </w:rPr>
              <w:t xml:space="preserve">:  Completed Interviews for the </w:t>
            </w:r>
            <w:r w:rsidR="00B9316E" w:rsidRPr="00756C8B">
              <w:rPr>
                <w:rFonts w:cs="Arial"/>
                <w:bCs/>
                <w:sz w:val="22"/>
              </w:rPr>
              <w:t>RDD</w:t>
            </w:r>
            <w:r w:rsidRPr="00756C8B">
              <w:rPr>
                <w:rFonts w:cs="Arial"/>
                <w:bCs/>
                <w:sz w:val="22"/>
              </w:rPr>
              <w:t xml:space="preserve"> and </w:t>
            </w:r>
            <w:r w:rsidR="00B9316E" w:rsidRPr="00756C8B">
              <w:rPr>
                <w:rFonts w:cs="Arial"/>
                <w:bCs/>
                <w:sz w:val="22"/>
              </w:rPr>
              <w:t xml:space="preserve">AB </w:t>
            </w:r>
            <w:r w:rsidR="000A0391" w:rsidRPr="00756C8B">
              <w:rPr>
                <w:rFonts w:cs="Arial"/>
                <w:bCs/>
                <w:sz w:val="22"/>
              </w:rPr>
              <w:t>S</w:t>
            </w:r>
            <w:r w:rsidR="00B9316E" w:rsidRPr="00756C8B">
              <w:rPr>
                <w:rFonts w:cs="Arial"/>
                <w:bCs/>
                <w:sz w:val="22"/>
              </w:rPr>
              <w:t>ample</w:t>
            </w:r>
            <w:r w:rsidRPr="00756C8B">
              <w:rPr>
                <w:rFonts w:cs="Arial"/>
                <w:bCs/>
                <w:sz w:val="22"/>
              </w:rPr>
              <w:t>s</w:t>
            </w:r>
            <w:r w:rsidR="000A0391" w:rsidRPr="00756C8B">
              <w:rPr>
                <w:rFonts w:cs="Arial"/>
                <w:bCs/>
                <w:sz w:val="22"/>
              </w:rPr>
              <w:t>,</w:t>
            </w:r>
            <w:r w:rsidRPr="00756C8B">
              <w:rPr>
                <w:rFonts w:cs="Arial"/>
                <w:bCs/>
                <w:sz w:val="22"/>
              </w:rPr>
              <w:t xml:space="preserve"> </w:t>
            </w:r>
            <w:r w:rsidR="00506D15" w:rsidRPr="00756C8B">
              <w:rPr>
                <w:rFonts w:cs="Arial"/>
                <w:bCs/>
                <w:sz w:val="22"/>
              </w:rPr>
              <w:t>by</w:t>
            </w:r>
            <w:r w:rsidR="006C45BC" w:rsidRPr="00756C8B">
              <w:rPr>
                <w:rFonts w:cs="Arial"/>
                <w:bCs/>
                <w:sz w:val="22"/>
              </w:rPr>
              <w:t xml:space="preserve"> H</w:t>
            </w:r>
            <w:r w:rsidR="00506D15" w:rsidRPr="00756C8B">
              <w:rPr>
                <w:rFonts w:cs="Arial"/>
                <w:bCs/>
                <w:sz w:val="22"/>
              </w:rPr>
              <w:t>ous</w:t>
            </w:r>
            <w:r w:rsidRPr="00756C8B">
              <w:rPr>
                <w:rFonts w:cs="Arial"/>
                <w:bCs/>
                <w:sz w:val="22"/>
              </w:rPr>
              <w:t>ehold Telephone Status</w:t>
            </w:r>
          </w:p>
          <w:p w:rsidR="00A633BB" w:rsidRPr="00D50F8A" w:rsidRDefault="00A633BB" w:rsidP="00662D88">
            <w:pPr>
              <w:rPr>
                <w:rFonts w:cs="Arial"/>
                <w:bCs/>
                <w:sz w:val="22"/>
              </w:rPr>
            </w:pPr>
          </w:p>
        </w:tc>
      </w:tr>
      <w:tr w:rsidR="00A633BB" w:rsidRPr="00D50F8A">
        <w:trPr>
          <w:trHeight w:val="255"/>
          <w:jc w:val="center"/>
        </w:trPr>
        <w:tc>
          <w:tcPr>
            <w:tcW w:w="2289" w:type="dxa"/>
            <w:vMerge w:val="restart"/>
            <w:tcBorders>
              <w:top w:val="single" w:sz="4" w:space="0" w:color="auto"/>
              <w:left w:val="single" w:sz="4" w:space="0" w:color="auto"/>
              <w:right w:val="single" w:sz="4" w:space="0" w:color="auto"/>
            </w:tcBorders>
            <w:shd w:val="clear" w:color="auto" w:fill="FFFFFF"/>
            <w:noWrap/>
            <w:vAlign w:val="center"/>
          </w:tcPr>
          <w:p w:rsidR="00A633BB" w:rsidRPr="00D50F8A" w:rsidRDefault="00A633BB" w:rsidP="00662D88">
            <w:pPr>
              <w:rPr>
                <w:rFonts w:cs="Arial"/>
                <w:sz w:val="22"/>
              </w:rPr>
            </w:pPr>
            <w:r w:rsidRPr="00D50F8A">
              <w:rPr>
                <w:rFonts w:cs="Arial"/>
                <w:sz w:val="22"/>
              </w:rPr>
              <w:t> </w:t>
            </w:r>
          </w:p>
        </w:tc>
        <w:tc>
          <w:tcPr>
            <w:tcW w:w="3060" w:type="dxa"/>
            <w:gridSpan w:val="3"/>
            <w:tcBorders>
              <w:top w:val="single" w:sz="4" w:space="0" w:color="auto"/>
              <w:left w:val="nil"/>
              <w:bottom w:val="single" w:sz="4" w:space="0" w:color="auto"/>
              <w:right w:val="single" w:sz="4" w:space="0" w:color="auto"/>
            </w:tcBorders>
            <w:shd w:val="clear" w:color="auto" w:fill="FFFFFF"/>
            <w:vAlign w:val="center"/>
          </w:tcPr>
          <w:p w:rsidR="00A633BB" w:rsidRPr="007B7D78" w:rsidRDefault="00B9316E" w:rsidP="00662D88">
            <w:pPr>
              <w:jc w:val="center"/>
              <w:rPr>
                <w:rFonts w:cs="Arial"/>
                <w:bCs/>
                <w:sz w:val="20"/>
                <w:szCs w:val="20"/>
              </w:rPr>
            </w:pPr>
            <w:r w:rsidRPr="007B7D78">
              <w:rPr>
                <w:rFonts w:cs="Arial"/>
                <w:bCs/>
                <w:sz w:val="20"/>
                <w:szCs w:val="20"/>
              </w:rPr>
              <w:t>RDD sample</w:t>
            </w:r>
          </w:p>
        </w:tc>
        <w:tc>
          <w:tcPr>
            <w:tcW w:w="3032" w:type="dxa"/>
            <w:gridSpan w:val="3"/>
            <w:tcBorders>
              <w:top w:val="single" w:sz="4" w:space="0" w:color="auto"/>
              <w:left w:val="nil"/>
              <w:bottom w:val="single" w:sz="4" w:space="0" w:color="auto"/>
              <w:right w:val="single" w:sz="4" w:space="0" w:color="auto"/>
            </w:tcBorders>
            <w:shd w:val="clear" w:color="auto" w:fill="FFFFFF"/>
            <w:vAlign w:val="center"/>
          </w:tcPr>
          <w:p w:rsidR="00A633BB" w:rsidRPr="007B7D78" w:rsidRDefault="00B9316E" w:rsidP="00662D88">
            <w:pPr>
              <w:jc w:val="center"/>
              <w:rPr>
                <w:rFonts w:cs="Arial"/>
                <w:bCs/>
                <w:sz w:val="20"/>
                <w:szCs w:val="20"/>
              </w:rPr>
            </w:pPr>
            <w:r w:rsidRPr="007B7D78">
              <w:rPr>
                <w:rFonts w:cs="Arial"/>
                <w:bCs/>
                <w:sz w:val="20"/>
                <w:szCs w:val="20"/>
              </w:rPr>
              <w:t>AB sample</w:t>
            </w:r>
          </w:p>
        </w:tc>
        <w:tc>
          <w:tcPr>
            <w:tcW w:w="876" w:type="dxa"/>
            <w:vMerge w:val="restart"/>
            <w:tcBorders>
              <w:top w:val="single" w:sz="4" w:space="0" w:color="auto"/>
              <w:left w:val="nil"/>
              <w:bottom w:val="single" w:sz="4" w:space="0" w:color="auto"/>
              <w:right w:val="single" w:sz="4" w:space="0" w:color="auto"/>
            </w:tcBorders>
            <w:shd w:val="clear" w:color="auto" w:fill="FFFFFF"/>
            <w:noWrap/>
            <w:vAlign w:val="center"/>
          </w:tcPr>
          <w:p w:rsidR="00A633BB" w:rsidRPr="007B7D78" w:rsidRDefault="00A633BB" w:rsidP="00662D88">
            <w:pPr>
              <w:jc w:val="center"/>
              <w:rPr>
                <w:rFonts w:cs="Arial"/>
                <w:bCs/>
                <w:sz w:val="20"/>
                <w:szCs w:val="20"/>
              </w:rPr>
            </w:pPr>
            <w:r w:rsidRPr="007B7D78">
              <w:rPr>
                <w:rFonts w:cs="Arial"/>
                <w:bCs/>
                <w:sz w:val="20"/>
                <w:szCs w:val="20"/>
              </w:rPr>
              <w:t>Total Sample</w:t>
            </w:r>
          </w:p>
        </w:tc>
      </w:tr>
      <w:tr w:rsidR="00A633BB" w:rsidRPr="00D50F8A" w:rsidTr="007B7D78">
        <w:trPr>
          <w:trHeight w:val="1043"/>
          <w:jc w:val="center"/>
        </w:trPr>
        <w:tc>
          <w:tcPr>
            <w:tcW w:w="2289" w:type="dxa"/>
            <w:vMerge/>
            <w:tcBorders>
              <w:left w:val="single" w:sz="4" w:space="0" w:color="auto"/>
              <w:bottom w:val="single" w:sz="4" w:space="0" w:color="auto"/>
              <w:right w:val="single" w:sz="4" w:space="0" w:color="auto"/>
            </w:tcBorders>
            <w:shd w:val="clear" w:color="auto" w:fill="FFFFFF"/>
            <w:noWrap/>
            <w:vAlign w:val="center"/>
          </w:tcPr>
          <w:p w:rsidR="00A633BB" w:rsidRPr="00D50F8A" w:rsidRDefault="00A633BB" w:rsidP="00662D88">
            <w:pPr>
              <w:rPr>
                <w:rFonts w:cs="Arial"/>
                <w:sz w:val="22"/>
                <w:szCs w:val="20"/>
              </w:rPr>
            </w:pPr>
          </w:p>
        </w:tc>
        <w:tc>
          <w:tcPr>
            <w:tcW w:w="810" w:type="dxa"/>
            <w:tcBorders>
              <w:top w:val="single" w:sz="4" w:space="0" w:color="auto"/>
              <w:left w:val="nil"/>
              <w:bottom w:val="single" w:sz="4" w:space="0" w:color="auto"/>
              <w:right w:val="single" w:sz="4" w:space="0" w:color="auto"/>
            </w:tcBorders>
            <w:shd w:val="clear" w:color="auto" w:fill="FFFFFF"/>
            <w:vAlign w:val="center"/>
          </w:tcPr>
          <w:p w:rsidR="00A633BB" w:rsidRPr="007B7D78" w:rsidRDefault="00A633BB" w:rsidP="00662D88">
            <w:pPr>
              <w:jc w:val="center"/>
              <w:rPr>
                <w:rFonts w:cs="Arial"/>
                <w:bCs/>
                <w:sz w:val="20"/>
                <w:szCs w:val="20"/>
              </w:rPr>
            </w:pPr>
            <w:r w:rsidRPr="007B7D78">
              <w:rPr>
                <w:rFonts w:cs="Arial"/>
                <w:bCs/>
                <w:sz w:val="20"/>
                <w:szCs w:val="20"/>
              </w:rPr>
              <w:t>Total</w:t>
            </w:r>
          </w:p>
        </w:tc>
        <w:tc>
          <w:tcPr>
            <w:tcW w:w="104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633BB" w:rsidRPr="007B7D78" w:rsidRDefault="00A633BB" w:rsidP="00662D88">
            <w:pPr>
              <w:jc w:val="center"/>
              <w:rPr>
                <w:rFonts w:cs="Arial"/>
                <w:bCs/>
                <w:sz w:val="20"/>
                <w:szCs w:val="20"/>
              </w:rPr>
            </w:pPr>
            <w:r w:rsidRPr="007B7D78">
              <w:rPr>
                <w:rFonts w:cs="Arial"/>
                <w:bCs/>
                <w:sz w:val="20"/>
                <w:szCs w:val="20"/>
              </w:rPr>
              <w:t>With Known</w:t>
            </w:r>
          </w:p>
          <w:p w:rsidR="00A633BB" w:rsidRPr="007B7D78" w:rsidRDefault="00A633BB" w:rsidP="00662D88">
            <w:pPr>
              <w:jc w:val="center"/>
              <w:rPr>
                <w:rFonts w:cs="Arial"/>
                <w:bCs/>
                <w:sz w:val="20"/>
                <w:szCs w:val="20"/>
              </w:rPr>
            </w:pPr>
            <w:r w:rsidRPr="007B7D78">
              <w:rPr>
                <w:rFonts w:cs="Arial"/>
                <w:bCs/>
                <w:sz w:val="20"/>
                <w:szCs w:val="20"/>
              </w:rPr>
              <w:t>Address</w:t>
            </w:r>
          </w:p>
        </w:tc>
        <w:tc>
          <w:tcPr>
            <w:tcW w:w="120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633BB" w:rsidRPr="007B7D78" w:rsidRDefault="00A633BB" w:rsidP="00662D88">
            <w:pPr>
              <w:jc w:val="center"/>
              <w:rPr>
                <w:rFonts w:cs="Arial"/>
                <w:bCs/>
                <w:sz w:val="20"/>
                <w:szCs w:val="20"/>
              </w:rPr>
            </w:pPr>
            <w:r w:rsidRPr="007B7D78">
              <w:rPr>
                <w:rFonts w:cs="Arial"/>
                <w:bCs/>
                <w:sz w:val="20"/>
                <w:szCs w:val="20"/>
              </w:rPr>
              <w:t>With No Known Address</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A633BB" w:rsidRPr="007B7D78" w:rsidRDefault="00A633BB" w:rsidP="00662D88">
            <w:pPr>
              <w:jc w:val="center"/>
              <w:rPr>
                <w:rFonts w:cs="Arial"/>
                <w:bCs/>
                <w:sz w:val="20"/>
                <w:szCs w:val="20"/>
              </w:rPr>
            </w:pPr>
            <w:r w:rsidRPr="007B7D78">
              <w:rPr>
                <w:rFonts w:cs="Arial"/>
                <w:bCs/>
                <w:sz w:val="20"/>
                <w:szCs w:val="20"/>
              </w:rPr>
              <w:t>Total</w:t>
            </w:r>
          </w:p>
        </w:tc>
        <w:tc>
          <w:tcPr>
            <w:tcW w:w="116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633BB" w:rsidRPr="007B7D78" w:rsidRDefault="00A633BB" w:rsidP="00662D88">
            <w:pPr>
              <w:jc w:val="center"/>
              <w:rPr>
                <w:rFonts w:cs="Arial"/>
                <w:bCs/>
                <w:sz w:val="20"/>
                <w:szCs w:val="20"/>
              </w:rPr>
            </w:pPr>
            <w:r w:rsidRPr="007B7D78">
              <w:rPr>
                <w:rFonts w:cs="Arial"/>
                <w:bCs/>
                <w:sz w:val="20"/>
                <w:szCs w:val="20"/>
              </w:rPr>
              <w:t>With Listed Landline</w:t>
            </w:r>
          </w:p>
          <w:p w:rsidR="00A633BB" w:rsidRPr="007B7D78" w:rsidRDefault="00A633BB" w:rsidP="00662D88">
            <w:pPr>
              <w:jc w:val="center"/>
              <w:rPr>
                <w:rFonts w:cs="Arial"/>
                <w:bCs/>
                <w:sz w:val="20"/>
                <w:szCs w:val="20"/>
              </w:rPr>
            </w:pPr>
            <w:r w:rsidRPr="007B7D78">
              <w:rPr>
                <w:rFonts w:cs="Arial"/>
                <w:bCs/>
                <w:sz w:val="20"/>
                <w:szCs w:val="20"/>
              </w:rPr>
              <w:t>Telephone Number</w:t>
            </w:r>
          </w:p>
        </w:tc>
        <w:tc>
          <w:tcPr>
            <w:tcW w:w="114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633BB" w:rsidRPr="007B7D78" w:rsidRDefault="00A633BB" w:rsidP="00662D88">
            <w:pPr>
              <w:jc w:val="center"/>
              <w:rPr>
                <w:rFonts w:cs="Arial"/>
                <w:bCs/>
                <w:sz w:val="20"/>
                <w:szCs w:val="20"/>
              </w:rPr>
            </w:pPr>
            <w:r w:rsidRPr="007B7D78">
              <w:rPr>
                <w:rFonts w:cs="Arial"/>
                <w:bCs/>
                <w:sz w:val="20"/>
                <w:szCs w:val="20"/>
              </w:rPr>
              <w:t>With No Listed Landline</w:t>
            </w:r>
          </w:p>
          <w:p w:rsidR="00A633BB" w:rsidRPr="007B7D78" w:rsidRDefault="00A633BB" w:rsidP="00662D88">
            <w:pPr>
              <w:jc w:val="center"/>
              <w:rPr>
                <w:rFonts w:cs="Arial"/>
                <w:bCs/>
                <w:sz w:val="20"/>
                <w:szCs w:val="20"/>
              </w:rPr>
            </w:pPr>
            <w:r w:rsidRPr="007B7D78">
              <w:rPr>
                <w:rFonts w:cs="Arial"/>
                <w:bCs/>
                <w:sz w:val="20"/>
                <w:szCs w:val="20"/>
              </w:rPr>
              <w:t>Telephone Number</w:t>
            </w:r>
          </w:p>
        </w:tc>
        <w:tc>
          <w:tcPr>
            <w:tcW w:w="876" w:type="dxa"/>
            <w:vMerge/>
            <w:tcBorders>
              <w:top w:val="single" w:sz="4" w:space="0" w:color="auto"/>
              <w:left w:val="single" w:sz="4" w:space="0" w:color="auto"/>
              <w:bottom w:val="single" w:sz="4" w:space="0" w:color="auto"/>
              <w:right w:val="single" w:sz="4" w:space="0" w:color="auto"/>
            </w:tcBorders>
            <w:shd w:val="clear" w:color="auto" w:fill="FFFFFF"/>
            <w:noWrap/>
            <w:vAlign w:val="center"/>
          </w:tcPr>
          <w:p w:rsidR="00A633BB" w:rsidRPr="007B7D78" w:rsidRDefault="00A633BB" w:rsidP="00662D88">
            <w:pPr>
              <w:jc w:val="center"/>
              <w:rPr>
                <w:rFonts w:cs="Arial"/>
                <w:bCs/>
                <w:sz w:val="20"/>
                <w:szCs w:val="20"/>
              </w:rPr>
            </w:pPr>
          </w:p>
        </w:tc>
      </w:tr>
      <w:tr w:rsidR="00F67616" w:rsidRPr="00D50F8A">
        <w:trPr>
          <w:trHeight w:val="255"/>
          <w:jc w:val="center"/>
        </w:trPr>
        <w:tc>
          <w:tcPr>
            <w:tcW w:w="2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7616" w:rsidRPr="007B7D78" w:rsidRDefault="00F67616" w:rsidP="00F67616">
            <w:pPr>
              <w:rPr>
                <w:rFonts w:cs="Arial"/>
                <w:bCs/>
                <w:sz w:val="20"/>
                <w:szCs w:val="20"/>
              </w:rPr>
            </w:pPr>
            <w:r w:rsidRPr="007B7D78">
              <w:rPr>
                <w:rFonts w:cs="Arial"/>
                <w:bCs/>
                <w:sz w:val="20"/>
                <w:szCs w:val="20"/>
              </w:rPr>
              <w:t>2008 Total Interviews</w:t>
            </w:r>
          </w:p>
        </w:tc>
        <w:tc>
          <w:tcPr>
            <w:tcW w:w="810" w:type="dxa"/>
            <w:tcBorders>
              <w:top w:val="single" w:sz="4" w:space="0" w:color="auto"/>
              <w:left w:val="nil"/>
              <w:bottom w:val="single" w:sz="4" w:space="0" w:color="auto"/>
            </w:tcBorders>
            <w:vAlign w:val="center"/>
          </w:tcPr>
          <w:p w:rsidR="00F67616" w:rsidRPr="00D50F8A" w:rsidRDefault="00F67616" w:rsidP="00A56AA7">
            <w:pPr>
              <w:jc w:val="center"/>
              <w:rPr>
                <w:rFonts w:cs="Arial"/>
                <w:bCs/>
                <w:sz w:val="22"/>
              </w:rPr>
            </w:pPr>
            <w:r w:rsidRPr="00D50F8A">
              <w:rPr>
                <w:rFonts w:cs="Arial"/>
                <w:bCs/>
                <w:sz w:val="22"/>
              </w:rPr>
              <w:t>1,619</w:t>
            </w:r>
          </w:p>
        </w:tc>
        <w:tc>
          <w:tcPr>
            <w:tcW w:w="1046" w:type="dxa"/>
            <w:tcBorders>
              <w:top w:val="single" w:sz="4" w:space="0" w:color="auto"/>
              <w:bottom w:val="single" w:sz="4" w:space="0" w:color="auto"/>
            </w:tcBorders>
            <w:shd w:val="clear" w:color="auto" w:fill="auto"/>
            <w:noWrap/>
            <w:vAlign w:val="center"/>
          </w:tcPr>
          <w:p w:rsidR="00F67616" w:rsidRPr="00D50F8A" w:rsidRDefault="00F67616" w:rsidP="00A56AA7">
            <w:pPr>
              <w:jc w:val="center"/>
              <w:rPr>
                <w:rFonts w:cs="Arial"/>
                <w:bCs/>
                <w:sz w:val="22"/>
                <w:szCs w:val="20"/>
              </w:rPr>
            </w:pPr>
            <w:r w:rsidRPr="00D50F8A">
              <w:rPr>
                <w:rFonts w:cs="Arial"/>
                <w:bCs/>
                <w:sz w:val="22"/>
              </w:rPr>
              <w:t>1,479</w:t>
            </w:r>
          </w:p>
        </w:tc>
        <w:tc>
          <w:tcPr>
            <w:tcW w:w="1204" w:type="dxa"/>
            <w:tcBorders>
              <w:top w:val="single" w:sz="4" w:space="0" w:color="auto"/>
              <w:bottom w:val="single" w:sz="4" w:space="0" w:color="auto"/>
              <w:right w:val="single" w:sz="4" w:space="0" w:color="auto"/>
            </w:tcBorders>
            <w:shd w:val="clear" w:color="auto" w:fill="auto"/>
            <w:noWrap/>
            <w:vAlign w:val="center"/>
          </w:tcPr>
          <w:p w:rsidR="00F67616" w:rsidRPr="00D50F8A" w:rsidRDefault="00F67616" w:rsidP="00A56AA7">
            <w:pPr>
              <w:jc w:val="center"/>
              <w:rPr>
                <w:rFonts w:cs="Arial"/>
                <w:bCs/>
                <w:sz w:val="22"/>
                <w:szCs w:val="20"/>
              </w:rPr>
            </w:pPr>
            <w:r w:rsidRPr="00D50F8A">
              <w:rPr>
                <w:rFonts w:cs="Arial"/>
                <w:bCs/>
                <w:sz w:val="22"/>
              </w:rPr>
              <w:t>140</w:t>
            </w:r>
          </w:p>
        </w:tc>
        <w:tc>
          <w:tcPr>
            <w:tcW w:w="720" w:type="dxa"/>
            <w:tcBorders>
              <w:top w:val="single" w:sz="4" w:space="0" w:color="auto"/>
              <w:left w:val="nil"/>
              <w:bottom w:val="single" w:sz="4" w:space="0" w:color="auto"/>
            </w:tcBorders>
            <w:vAlign w:val="center"/>
          </w:tcPr>
          <w:p w:rsidR="00F67616" w:rsidRPr="00D50F8A" w:rsidRDefault="00F67616" w:rsidP="00A56AA7">
            <w:pPr>
              <w:jc w:val="center"/>
              <w:rPr>
                <w:rFonts w:cs="Arial"/>
                <w:bCs/>
                <w:sz w:val="22"/>
              </w:rPr>
            </w:pPr>
            <w:r w:rsidRPr="00D50F8A">
              <w:rPr>
                <w:rFonts w:cs="Arial"/>
                <w:bCs/>
                <w:sz w:val="22"/>
              </w:rPr>
              <w:t>3,291</w:t>
            </w:r>
          </w:p>
        </w:tc>
        <w:tc>
          <w:tcPr>
            <w:tcW w:w="1167" w:type="dxa"/>
            <w:tcBorders>
              <w:top w:val="single" w:sz="4" w:space="0" w:color="auto"/>
              <w:bottom w:val="single" w:sz="4" w:space="0" w:color="auto"/>
            </w:tcBorders>
            <w:shd w:val="clear" w:color="auto" w:fill="auto"/>
            <w:noWrap/>
            <w:vAlign w:val="center"/>
          </w:tcPr>
          <w:p w:rsidR="00F67616" w:rsidRPr="00D50F8A" w:rsidRDefault="00F67616" w:rsidP="00A56AA7">
            <w:pPr>
              <w:jc w:val="center"/>
              <w:rPr>
                <w:rFonts w:cs="Arial"/>
                <w:bCs/>
                <w:sz w:val="22"/>
                <w:szCs w:val="20"/>
              </w:rPr>
            </w:pPr>
            <w:r w:rsidRPr="00D50F8A">
              <w:rPr>
                <w:rFonts w:cs="Arial"/>
                <w:bCs/>
                <w:sz w:val="22"/>
              </w:rPr>
              <w:t>2,102</w:t>
            </w:r>
          </w:p>
        </w:tc>
        <w:tc>
          <w:tcPr>
            <w:tcW w:w="1145" w:type="dxa"/>
            <w:tcBorders>
              <w:top w:val="single" w:sz="4" w:space="0" w:color="auto"/>
              <w:bottom w:val="single" w:sz="4" w:space="0" w:color="auto"/>
              <w:right w:val="single" w:sz="4" w:space="0" w:color="auto"/>
            </w:tcBorders>
            <w:shd w:val="clear" w:color="auto" w:fill="auto"/>
            <w:noWrap/>
            <w:vAlign w:val="center"/>
          </w:tcPr>
          <w:p w:rsidR="00F67616" w:rsidRPr="00D50F8A" w:rsidRDefault="00F67616" w:rsidP="00A56AA7">
            <w:pPr>
              <w:jc w:val="center"/>
              <w:rPr>
                <w:rFonts w:cs="Arial"/>
                <w:bCs/>
                <w:sz w:val="22"/>
                <w:szCs w:val="20"/>
              </w:rPr>
            </w:pPr>
            <w:r w:rsidRPr="00D50F8A">
              <w:rPr>
                <w:rFonts w:cs="Arial"/>
                <w:bCs/>
                <w:sz w:val="22"/>
              </w:rPr>
              <w:t>1,189</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F67616" w:rsidRPr="00D50F8A" w:rsidRDefault="00F67616" w:rsidP="00A56AA7">
            <w:pPr>
              <w:jc w:val="center"/>
              <w:rPr>
                <w:rFonts w:cs="Arial"/>
                <w:bCs/>
                <w:sz w:val="22"/>
                <w:szCs w:val="20"/>
              </w:rPr>
            </w:pPr>
            <w:r w:rsidRPr="00D50F8A">
              <w:rPr>
                <w:rFonts w:cs="Arial"/>
                <w:bCs/>
                <w:sz w:val="22"/>
              </w:rPr>
              <w:t>4,910</w:t>
            </w:r>
          </w:p>
        </w:tc>
      </w:tr>
      <w:tr w:rsidR="00BA557D"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BA557D" w:rsidRPr="007B7D78" w:rsidRDefault="00BA557D" w:rsidP="00662D88">
            <w:pPr>
              <w:ind w:left="144"/>
              <w:rPr>
                <w:color w:val="000000"/>
                <w:sz w:val="20"/>
                <w:szCs w:val="20"/>
              </w:rPr>
            </w:pPr>
            <w:r w:rsidRPr="007B7D78">
              <w:rPr>
                <w:color w:val="000000"/>
                <w:sz w:val="20"/>
                <w:szCs w:val="20"/>
              </w:rPr>
              <w:t>Cell phone</w:t>
            </w:r>
            <w:r w:rsidR="000A0391" w:rsidRPr="007B7D78">
              <w:rPr>
                <w:color w:val="000000"/>
                <w:sz w:val="20"/>
                <w:szCs w:val="20"/>
              </w:rPr>
              <w:t>-</w:t>
            </w:r>
            <w:r w:rsidRPr="007B7D78">
              <w:rPr>
                <w:color w:val="000000"/>
                <w:sz w:val="20"/>
                <w:szCs w:val="20"/>
              </w:rPr>
              <w:t>only</w:t>
            </w:r>
          </w:p>
        </w:tc>
        <w:tc>
          <w:tcPr>
            <w:tcW w:w="810" w:type="dxa"/>
            <w:tcBorders>
              <w:top w:val="nil"/>
              <w:left w:val="nil"/>
            </w:tcBorders>
            <w:vAlign w:val="center"/>
          </w:tcPr>
          <w:p w:rsidR="00BA557D" w:rsidRPr="00D50F8A" w:rsidRDefault="00BA557D" w:rsidP="0097106C">
            <w:pPr>
              <w:jc w:val="center"/>
              <w:rPr>
                <w:rFonts w:cs="Arial"/>
                <w:color w:val="000000"/>
                <w:sz w:val="22"/>
              </w:rPr>
            </w:pPr>
            <w:r w:rsidRPr="00D50F8A">
              <w:rPr>
                <w:rFonts w:cs="Arial"/>
                <w:color w:val="000000"/>
                <w:sz w:val="22"/>
              </w:rPr>
              <w:t>16</w:t>
            </w:r>
          </w:p>
        </w:tc>
        <w:tc>
          <w:tcPr>
            <w:tcW w:w="1046" w:type="dxa"/>
            <w:tcBorders>
              <w:top w:val="nil"/>
            </w:tcBorders>
            <w:shd w:val="clear" w:color="auto" w:fill="auto"/>
            <w:noWrap/>
            <w:vAlign w:val="center"/>
          </w:tcPr>
          <w:p w:rsidR="00BA557D" w:rsidRPr="00D50F8A" w:rsidRDefault="00BA557D" w:rsidP="0097106C">
            <w:pPr>
              <w:jc w:val="center"/>
              <w:rPr>
                <w:rFonts w:cs="Arial"/>
                <w:color w:val="000000"/>
                <w:sz w:val="22"/>
              </w:rPr>
            </w:pPr>
            <w:r w:rsidRPr="00D50F8A">
              <w:rPr>
                <w:rFonts w:cs="Arial"/>
                <w:color w:val="000000"/>
                <w:sz w:val="22"/>
              </w:rPr>
              <w:t>16</w:t>
            </w:r>
          </w:p>
        </w:tc>
        <w:tc>
          <w:tcPr>
            <w:tcW w:w="1204" w:type="dxa"/>
            <w:tcBorders>
              <w:top w:val="nil"/>
              <w:right w:val="single" w:sz="4" w:space="0" w:color="auto"/>
            </w:tcBorders>
            <w:shd w:val="clear" w:color="auto" w:fill="auto"/>
            <w:noWrap/>
            <w:vAlign w:val="center"/>
          </w:tcPr>
          <w:p w:rsidR="00BA557D" w:rsidRPr="00D50F8A" w:rsidRDefault="00BA557D" w:rsidP="0097106C">
            <w:pPr>
              <w:jc w:val="center"/>
              <w:rPr>
                <w:rFonts w:cs="Arial"/>
                <w:color w:val="000000"/>
                <w:sz w:val="22"/>
              </w:rPr>
            </w:pPr>
            <w:r w:rsidRPr="00D50F8A">
              <w:rPr>
                <w:rFonts w:cs="Arial"/>
                <w:color w:val="000000"/>
                <w:sz w:val="22"/>
              </w:rPr>
              <w:t>0</w:t>
            </w:r>
          </w:p>
        </w:tc>
        <w:tc>
          <w:tcPr>
            <w:tcW w:w="720" w:type="dxa"/>
            <w:tcBorders>
              <w:top w:val="nil"/>
              <w:left w:val="nil"/>
            </w:tcBorders>
            <w:vAlign w:val="center"/>
          </w:tcPr>
          <w:p w:rsidR="00BA557D" w:rsidRPr="00D50F8A" w:rsidRDefault="00BA557D" w:rsidP="0097106C">
            <w:pPr>
              <w:jc w:val="center"/>
              <w:rPr>
                <w:rFonts w:cs="Arial"/>
                <w:color w:val="000000"/>
                <w:sz w:val="22"/>
              </w:rPr>
            </w:pPr>
            <w:r w:rsidRPr="00D50F8A">
              <w:rPr>
                <w:rFonts w:cs="Arial"/>
                <w:color w:val="000000"/>
                <w:sz w:val="22"/>
              </w:rPr>
              <w:t>279</w:t>
            </w:r>
          </w:p>
        </w:tc>
        <w:tc>
          <w:tcPr>
            <w:tcW w:w="1167" w:type="dxa"/>
            <w:tcBorders>
              <w:top w:val="nil"/>
            </w:tcBorders>
            <w:shd w:val="clear" w:color="auto" w:fill="auto"/>
            <w:noWrap/>
            <w:vAlign w:val="center"/>
          </w:tcPr>
          <w:p w:rsidR="00BA557D" w:rsidRPr="00D50F8A" w:rsidRDefault="00BA557D" w:rsidP="0097106C">
            <w:pPr>
              <w:jc w:val="center"/>
              <w:rPr>
                <w:rFonts w:cs="Arial"/>
                <w:color w:val="000000"/>
                <w:sz w:val="22"/>
              </w:rPr>
            </w:pPr>
            <w:r w:rsidRPr="00D50F8A">
              <w:rPr>
                <w:rFonts w:cs="Arial"/>
                <w:color w:val="000000"/>
                <w:sz w:val="22"/>
              </w:rPr>
              <w:t>23</w:t>
            </w:r>
          </w:p>
        </w:tc>
        <w:tc>
          <w:tcPr>
            <w:tcW w:w="1145" w:type="dxa"/>
            <w:tcBorders>
              <w:top w:val="nil"/>
              <w:right w:val="single" w:sz="4" w:space="0" w:color="auto"/>
            </w:tcBorders>
            <w:shd w:val="clear" w:color="auto" w:fill="auto"/>
            <w:noWrap/>
            <w:vAlign w:val="center"/>
          </w:tcPr>
          <w:p w:rsidR="00BA557D" w:rsidRPr="00D50F8A" w:rsidRDefault="00BA557D" w:rsidP="0097106C">
            <w:pPr>
              <w:jc w:val="center"/>
              <w:rPr>
                <w:rFonts w:cs="Arial"/>
                <w:color w:val="000000"/>
                <w:sz w:val="22"/>
              </w:rPr>
            </w:pPr>
            <w:r w:rsidRPr="00D50F8A">
              <w:rPr>
                <w:rFonts w:cs="Arial"/>
                <w:color w:val="000000"/>
                <w:sz w:val="22"/>
              </w:rPr>
              <w:t>256</w:t>
            </w:r>
          </w:p>
        </w:tc>
        <w:tc>
          <w:tcPr>
            <w:tcW w:w="876" w:type="dxa"/>
            <w:tcBorders>
              <w:top w:val="nil"/>
              <w:left w:val="nil"/>
              <w:right w:val="single" w:sz="4" w:space="0" w:color="auto"/>
            </w:tcBorders>
            <w:shd w:val="clear" w:color="auto" w:fill="auto"/>
            <w:noWrap/>
            <w:vAlign w:val="center"/>
          </w:tcPr>
          <w:p w:rsidR="00BA557D" w:rsidRPr="00D50F8A" w:rsidRDefault="006C45BC" w:rsidP="0097106C">
            <w:pPr>
              <w:jc w:val="center"/>
              <w:rPr>
                <w:rFonts w:cs="Arial"/>
                <w:color w:val="000000"/>
                <w:sz w:val="22"/>
              </w:rPr>
            </w:pPr>
            <w:r w:rsidRPr="00D50F8A">
              <w:rPr>
                <w:rFonts w:cs="Arial"/>
                <w:color w:val="000000"/>
                <w:sz w:val="22"/>
              </w:rPr>
              <w:t>295</w:t>
            </w:r>
          </w:p>
        </w:tc>
      </w:tr>
      <w:tr w:rsidR="006C45BC"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7B7D78" w:rsidRPr="007B7D78" w:rsidRDefault="007B7D78" w:rsidP="006C45BC">
            <w:pPr>
              <w:ind w:left="144"/>
              <w:rPr>
                <w:color w:val="000000"/>
                <w:sz w:val="20"/>
                <w:szCs w:val="20"/>
              </w:rPr>
            </w:pPr>
          </w:p>
          <w:p w:rsidR="006C45BC" w:rsidRPr="007B7D78" w:rsidRDefault="006C45BC" w:rsidP="006C45BC">
            <w:pPr>
              <w:ind w:left="144"/>
              <w:rPr>
                <w:color w:val="000000"/>
                <w:sz w:val="20"/>
                <w:szCs w:val="20"/>
              </w:rPr>
            </w:pPr>
            <w:r w:rsidRPr="007B7D78">
              <w:rPr>
                <w:color w:val="000000"/>
                <w:sz w:val="20"/>
                <w:szCs w:val="20"/>
              </w:rPr>
              <w:t>Landline phone</w:t>
            </w:r>
            <w:r w:rsidR="000A0391" w:rsidRPr="007B7D78">
              <w:rPr>
                <w:color w:val="000000"/>
                <w:sz w:val="20"/>
                <w:szCs w:val="20"/>
              </w:rPr>
              <w:t>-</w:t>
            </w:r>
            <w:r w:rsidRPr="007B7D78">
              <w:rPr>
                <w:color w:val="000000"/>
                <w:sz w:val="20"/>
                <w:szCs w:val="20"/>
              </w:rPr>
              <w:t>only</w:t>
            </w:r>
          </w:p>
        </w:tc>
        <w:tc>
          <w:tcPr>
            <w:tcW w:w="810" w:type="dxa"/>
            <w:tcBorders>
              <w:top w:val="nil"/>
              <w:left w:val="nil"/>
            </w:tcBorders>
            <w:vAlign w:val="center"/>
          </w:tcPr>
          <w:p w:rsidR="006C45BC" w:rsidRPr="00D50F8A" w:rsidRDefault="006C45BC" w:rsidP="006C45BC">
            <w:pPr>
              <w:jc w:val="center"/>
              <w:rPr>
                <w:rFonts w:cs="Arial"/>
                <w:color w:val="000000"/>
                <w:sz w:val="22"/>
                <w:szCs w:val="20"/>
              </w:rPr>
            </w:pPr>
            <w:r w:rsidRPr="00D50F8A">
              <w:rPr>
                <w:rFonts w:cs="Arial"/>
                <w:color w:val="000000"/>
                <w:sz w:val="22"/>
                <w:szCs w:val="20"/>
              </w:rPr>
              <w:t>297</w:t>
            </w:r>
          </w:p>
        </w:tc>
        <w:tc>
          <w:tcPr>
            <w:tcW w:w="1046" w:type="dxa"/>
            <w:tcBorders>
              <w:top w:val="nil"/>
            </w:tcBorders>
            <w:shd w:val="clear" w:color="auto" w:fill="auto"/>
            <w:noWrap/>
            <w:vAlign w:val="center"/>
          </w:tcPr>
          <w:p w:rsidR="006C45BC" w:rsidRPr="00D50F8A" w:rsidRDefault="006C45BC" w:rsidP="006C45BC">
            <w:pPr>
              <w:jc w:val="center"/>
              <w:rPr>
                <w:rFonts w:cs="Arial"/>
                <w:color w:val="000000"/>
                <w:sz w:val="22"/>
                <w:szCs w:val="20"/>
              </w:rPr>
            </w:pPr>
            <w:r w:rsidRPr="00D50F8A">
              <w:rPr>
                <w:rFonts w:cs="Arial"/>
                <w:color w:val="000000"/>
                <w:sz w:val="22"/>
                <w:szCs w:val="20"/>
              </w:rPr>
              <w:t>265</w:t>
            </w:r>
          </w:p>
        </w:tc>
        <w:tc>
          <w:tcPr>
            <w:tcW w:w="1204" w:type="dxa"/>
            <w:tcBorders>
              <w:top w:val="nil"/>
              <w:right w:val="single" w:sz="4" w:space="0" w:color="auto"/>
            </w:tcBorders>
            <w:shd w:val="clear" w:color="auto" w:fill="auto"/>
            <w:noWrap/>
            <w:vAlign w:val="center"/>
          </w:tcPr>
          <w:p w:rsidR="006C45BC" w:rsidRPr="00D50F8A" w:rsidRDefault="006C45BC" w:rsidP="006C45BC">
            <w:pPr>
              <w:jc w:val="center"/>
              <w:rPr>
                <w:rFonts w:cs="Arial"/>
                <w:color w:val="000000"/>
                <w:sz w:val="22"/>
                <w:szCs w:val="20"/>
              </w:rPr>
            </w:pPr>
            <w:r w:rsidRPr="00D50F8A">
              <w:rPr>
                <w:rFonts w:cs="Arial"/>
                <w:color w:val="000000"/>
                <w:sz w:val="22"/>
                <w:szCs w:val="20"/>
              </w:rPr>
              <w:t>32</w:t>
            </w:r>
          </w:p>
        </w:tc>
        <w:tc>
          <w:tcPr>
            <w:tcW w:w="720" w:type="dxa"/>
            <w:tcBorders>
              <w:top w:val="nil"/>
              <w:left w:val="nil"/>
            </w:tcBorders>
            <w:vAlign w:val="center"/>
          </w:tcPr>
          <w:p w:rsidR="006C45BC" w:rsidRPr="00D50F8A" w:rsidRDefault="006C45BC" w:rsidP="006C45BC">
            <w:pPr>
              <w:jc w:val="center"/>
              <w:rPr>
                <w:rFonts w:cs="Arial"/>
                <w:color w:val="000000"/>
                <w:sz w:val="22"/>
                <w:szCs w:val="20"/>
              </w:rPr>
            </w:pPr>
            <w:r w:rsidRPr="00D50F8A">
              <w:rPr>
                <w:rFonts w:cs="Arial"/>
                <w:color w:val="000000"/>
                <w:sz w:val="22"/>
                <w:szCs w:val="20"/>
              </w:rPr>
              <w:t>484</w:t>
            </w:r>
          </w:p>
        </w:tc>
        <w:tc>
          <w:tcPr>
            <w:tcW w:w="1167" w:type="dxa"/>
            <w:tcBorders>
              <w:top w:val="nil"/>
            </w:tcBorders>
            <w:shd w:val="clear" w:color="auto" w:fill="auto"/>
            <w:noWrap/>
            <w:vAlign w:val="center"/>
          </w:tcPr>
          <w:p w:rsidR="006C45BC" w:rsidRPr="00D50F8A" w:rsidRDefault="006C45BC" w:rsidP="006C45BC">
            <w:pPr>
              <w:jc w:val="center"/>
              <w:rPr>
                <w:rFonts w:cs="Arial"/>
                <w:color w:val="000000"/>
                <w:sz w:val="22"/>
                <w:szCs w:val="20"/>
              </w:rPr>
            </w:pPr>
            <w:r w:rsidRPr="00D50F8A">
              <w:rPr>
                <w:rFonts w:cs="Arial"/>
                <w:color w:val="000000"/>
                <w:sz w:val="22"/>
                <w:szCs w:val="20"/>
              </w:rPr>
              <w:t>390</w:t>
            </w:r>
          </w:p>
        </w:tc>
        <w:tc>
          <w:tcPr>
            <w:tcW w:w="1145" w:type="dxa"/>
            <w:tcBorders>
              <w:top w:val="nil"/>
              <w:right w:val="single" w:sz="4" w:space="0" w:color="auto"/>
            </w:tcBorders>
            <w:shd w:val="clear" w:color="auto" w:fill="auto"/>
            <w:noWrap/>
            <w:vAlign w:val="center"/>
          </w:tcPr>
          <w:p w:rsidR="006C45BC" w:rsidRPr="00D50F8A" w:rsidRDefault="006C45BC" w:rsidP="006C45BC">
            <w:pPr>
              <w:jc w:val="center"/>
              <w:rPr>
                <w:rFonts w:cs="Arial"/>
                <w:color w:val="000000"/>
                <w:sz w:val="22"/>
                <w:szCs w:val="20"/>
              </w:rPr>
            </w:pPr>
            <w:r w:rsidRPr="00D50F8A">
              <w:rPr>
                <w:rFonts w:cs="Arial"/>
                <w:color w:val="000000"/>
                <w:sz w:val="22"/>
                <w:szCs w:val="20"/>
              </w:rPr>
              <w:t>94</w:t>
            </w:r>
          </w:p>
        </w:tc>
        <w:tc>
          <w:tcPr>
            <w:tcW w:w="876" w:type="dxa"/>
            <w:tcBorders>
              <w:top w:val="nil"/>
              <w:left w:val="nil"/>
              <w:right w:val="single" w:sz="4" w:space="0" w:color="auto"/>
            </w:tcBorders>
            <w:shd w:val="clear" w:color="auto" w:fill="auto"/>
            <w:noWrap/>
            <w:vAlign w:val="center"/>
          </w:tcPr>
          <w:p w:rsidR="006C45BC" w:rsidRPr="00D50F8A" w:rsidRDefault="006C45BC" w:rsidP="006C45BC">
            <w:pPr>
              <w:jc w:val="center"/>
              <w:rPr>
                <w:rFonts w:cs="Arial"/>
                <w:bCs/>
                <w:color w:val="000000"/>
                <w:sz w:val="22"/>
                <w:szCs w:val="20"/>
              </w:rPr>
            </w:pPr>
            <w:r w:rsidRPr="00D50F8A">
              <w:rPr>
                <w:rFonts w:cs="Arial"/>
                <w:bCs/>
                <w:color w:val="000000"/>
                <w:sz w:val="22"/>
                <w:szCs w:val="20"/>
              </w:rPr>
              <w:t>781</w:t>
            </w:r>
          </w:p>
        </w:tc>
      </w:tr>
      <w:tr w:rsidR="00BA557D"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7B7D78" w:rsidRPr="007B7D78" w:rsidRDefault="007B7D78" w:rsidP="00662D88">
            <w:pPr>
              <w:ind w:left="144"/>
              <w:rPr>
                <w:color w:val="000000"/>
                <w:sz w:val="20"/>
                <w:szCs w:val="20"/>
              </w:rPr>
            </w:pPr>
          </w:p>
          <w:p w:rsidR="007B7D78" w:rsidRPr="007B7D78" w:rsidRDefault="00BA557D" w:rsidP="00662D88">
            <w:pPr>
              <w:ind w:left="144"/>
              <w:rPr>
                <w:color w:val="000000"/>
                <w:sz w:val="20"/>
                <w:szCs w:val="20"/>
              </w:rPr>
            </w:pPr>
            <w:r w:rsidRPr="007B7D78">
              <w:rPr>
                <w:color w:val="000000"/>
                <w:sz w:val="20"/>
                <w:szCs w:val="20"/>
              </w:rPr>
              <w:t xml:space="preserve">Cell </w:t>
            </w:r>
            <w:r w:rsidR="007B7D78" w:rsidRPr="007B7D78">
              <w:rPr>
                <w:color w:val="000000"/>
                <w:sz w:val="20"/>
                <w:szCs w:val="20"/>
              </w:rPr>
              <w:t>phone</w:t>
            </w:r>
            <w:r w:rsidRPr="007B7D78">
              <w:rPr>
                <w:color w:val="000000"/>
                <w:sz w:val="20"/>
                <w:szCs w:val="20"/>
              </w:rPr>
              <w:t xml:space="preserve"> and </w:t>
            </w:r>
          </w:p>
          <w:p w:rsidR="00BA557D" w:rsidRPr="007B7D78" w:rsidRDefault="00BA557D" w:rsidP="00662D88">
            <w:pPr>
              <w:ind w:left="144"/>
              <w:rPr>
                <w:color w:val="000000"/>
                <w:sz w:val="20"/>
                <w:szCs w:val="20"/>
              </w:rPr>
            </w:pPr>
            <w:r w:rsidRPr="007B7D78">
              <w:rPr>
                <w:color w:val="000000"/>
                <w:sz w:val="20"/>
                <w:szCs w:val="20"/>
              </w:rPr>
              <w:t>landline phone</w:t>
            </w:r>
          </w:p>
        </w:tc>
        <w:tc>
          <w:tcPr>
            <w:tcW w:w="810" w:type="dxa"/>
            <w:tcBorders>
              <w:top w:val="nil"/>
              <w:left w:val="nil"/>
            </w:tcBorders>
            <w:vAlign w:val="center"/>
          </w:tcPr>
          <w:p w:rsidR="00BA557D" w:rsidRPr="00D50F8A" w:rsidRDefault="00BA557D" w:rsidP="0097106C">
            <w:pPr>
              <w:jc w:val="center"/>
              <w:rPr>
                <w:rFonts w:cs="Arial"/>
                <w:color w:val="000000"/>
                <w:sz w:val="22"/>
                <w:szCs w:val="20"/>
              </w:rPr>
            </w:pPr>
            <w:r w:rsidRPr="00D50F8A">
              <w:rPr>
                <w:rFonts w:cs="Arial"/>
                <w:color w:val="000000"/>
                <w:sz w:val="22"/>
                <w:szCs w:val="20"/>
              </w:rPr>
              <w:t>1,271</w:t>
            </w:r>
          </w:p>
        </w:tc>
        <w:tc>
          <w:tcPr>
            <w:tcW w:w="1046" w:type="dxa"/>
            <w:tcBorders>
              <w:top w:val="nil"/>
            </w:tcBorders>
            <w:shd w:val="clear" w:color="auto" w:fill="auto"/>
            <w:noWrap/>
            <w:vAlign w:val="center"/>
          </w:tcPr>
          <w:p w:rsidR="00BA557D" w:rsidRPr="00D50F8A" w:rsidRDefault="00BA557D" w:rsidP="0097106C">
            <w:pPr>
              <w:jc w:val="center"/>
              <w:rPr>
                <w:rFonts w:cs="Arial"/>
                <w:color w:val="000000"/>
                <w:sz w:val="22"/>
                <w:szCs w:val="20"/>
              </w:rPr>
            </w:pPr>
            <w:r w:rsidRPr="00D50F8A">
              <w:rPr>
                <w:rFonts w:cs="Arial"/>
                <w:color w:val="000000"/>
                <w:sz w:val="22"/>
                <w:szCs w:val="20"/>
              </w:rPr>
              <w:t>1163</w:t>
            </w:r>
          </w:p>
        </w:tc>
        <w:tc>
          <w:tcPr>
            <w:tcW w:w="1204" w:type="dxa"/>
            <w:tcBorders>
              <w:top w:val="nil"/>
              <w:right w:val="single" w:sz="4" w:space="0" w:color="auto"/>
            </w:tcBorders>
            <w:shd w:val="clear" w:color="auto" w:fill="auto"/>
            <w:noWrap/>
            <w:vAlign w:val="center"/>
          </w:tcPr>
          <w:p w:rsidR="00BA557D" w:rsidRPr="00D50F8A" w:rsidRDefault="00BA557D" w:rsidP="0097106C">
            <w:pPr>
              <w:jc w:val="center"/>
              <w:rPr>
                <w:rFonts w:cs="Arial"/>
                <w:color w:val="000000"/>
                <w:sz w:val="22"/>
                <w:szCs w:val="20"/>
              </w:rPr>
            </w:pPr>
            <w:r w:rsidRPr="00D50F8A">
              <w:rPr>
                <w:rFonts w:cs="Arial"/>
                <w:color w:val="000000"/>
                <w:sz w:val="22"/>
                <w:szCs w:val="20"/>
              </w:rPr>
              <w:t>108</w:t>
            </w:r>
          </w:p>
        </w:tc>
        <w:tc>
          <w:tcPr>
            <w:tcW w:w="720" w:type="dxa"/>
            <w:tcBorders>
              <w:top w:val="nil"/>
              <w:left w:val="nil"/>
            </w:tcBorders>
            <w:vAlign w:val="center"/>
          </w:tcPr>
          <w:p w:rsidR="00BA557D" w:rsidRPr="00D50F8A" w:rsidRDefault="00BA557D" w:rsidP="0097106C">
            <w:pPr>
              <w:jc w:val="center"/>
              <w:rPr>
                <w:rFonts w:cs="Arial"/>
                <w:color w:val="000000"/>
                <w:sz w:val="22"/>
                <w:szCs w:val="20"/>
              </w:rPr>
            </w:pPr>
            <w:r w:rsidRPr="00D50F8A">
              <w:rPr>
                <w:rFonts w:cs="Arial"/>
                <w:color w:val="000000"/>
                <w:sz w:val="22"/>
                <w:szCs w:val="20"/>
              </w:rPr>
              <w:t>2,444</w:t>
            </w:r>
          </w:p>
        </w:tc>
        <w:tc>
          <w:tcPr>
            <w:tcW w:w="1167" w:type="dxa"/>
            <w:tcBorders>
              <w:top w:val="nil"/>
            </w:tcBorders>
            <w:shd w:val="clear" w:color="auto" w:fill="auto"/>
            <w:noWrap/>
            <w:vAlign w:val="center"/>
          </w:tcPr>
          <w:p w:rsidR="00BA557D" w:rsidRPr="00D50F8A" w:rsidRDefault="00BA557D" w:rsidP="0097106C">
            <w:pPr>
              <w:jc w:val="center"/>
              <w:rPr>
                <w:rFonts w:cs="Arial"/>
                <w:color w:val="000000"/>
                <w:sz w:val="22"/>
                <w:szCs w:val="20"/>
              </w:rPr>
            </w:pPr>
            <w:r w:rsidRPr="00D50F8A">
              <w:rPr>
                <w:rFonts w:cs="Arial"/>
                <w:color w:val="000000"/>
                <w:sz w:val="22"/>
                <w:szCs w:val="20"/>
              </w:rPr>
              <w:t>1645</w:t>
            </w:r>
          </w:p>
        </w:tc>
        <w:tc>
          <w:tcPr>
            <w:tcW w:w="1145" w:type="dxa"/>
            <w:tcBorders>
              <w:top w:val="nil"/>
              <w:right w:val="single" w:sz="4" w:space="0" w:color="auto"/>
            </w:tcBorders>
            <w:shd w:val="clear" w:color="auto" w:fill="auto"/>
            <w:noWrap/>
            <w:vAlign w:val="center"/>
          </w:tcPr>
          <w:p w:rsidR="00BA557D" w:rsidRPr="00D50F8A" w:rsidRDefault="00BA557D" w:rsidP="0097106C">
            <w:pPr>
              <w:jc w:val="center"/>
              <w:rPr>
                <w:rFonts w:cs="Arial"/>
                <w:color w:val="000000"/>
                <w:sz w:val="22"/>
                <w:szCs w:val="20"/>
              </w:rPr>
            </w:pPr>
            <w:r w:rsidRPr="00D50F8A">
              <w:rPr>
                <w:rFonts w:cs="Arial"/>
                <w:color w:val="000000"/>
                <w:sz w:val="22"/>
                <w:szCs w:val="20"/>
              </w:rPr>
              <w:t>799</w:t>
            </w:r>
          </w:p>
        </w:tc>
        <w:tc>
          <w:tcPr>
            <w:tcW w:w="876" w:type="dxa"/>
            <w:tcBorders>
              <w:top w:val="nil"/>
              <w:left w:val="nil"/>
              <w:right w:val="single" w:sz="4" w:space="0" w:color="auto"/>
            </w:tcBorders>
            <w:shd w:val="clear" w:color="auto" w:fill="auto"/>
            <w:noWrap/>
            <w:vAlign w:val="center"/>
          </w:tcPr>
          <w:p w:rsidR="00BA557D" w:rsidRPr="00D50F8A" w:rsidRDefault="006C45BC" w:rsidP="0097106C">
            <w:pPr>
              <w:jc w:val="center"/>
              <w:rPr>
                <w:rFonts w:cs="Arial"/>
                <w:color w:val="000000"/>
                <w:sz w:val="22"/>
                <w:szCs w:val="20"/>
              </w:rPr>
            </w:pPr>
            <w:r w:rsidRPr="00D50F8A">
              <w:rPr>
                <w:rFonts w:cs="Arial"/>
                <w:color w:val="000000"/>
                <w:sz w:val="22"/>
                <w:szCs w:val="20"/>
              </w:rPr>
              <w:t>3715</w:t>
            </w:r>
          </w:p>
        </w:tc>
      </w:tr>
      <w:tr w:rsidR="00BA557D"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7B7D78" w:rsidRPr="007B7D78" w:rsidRDefault="007B7D78" w:rsidP="00662D88">
            <w:pPr>
              <w:ind w:left="144"/>
              <w:rPr>
                <w:color w:val="000000"/>
                <w:sz w:val="20"/>
                <w:szCs w:val="20"/>
              </w:rPr>
            </w:pPr>
          </w:p>
          <w:p w:rsidR="00BA557D" w:rsidRPr="007B7D78" w:rsidRDefault="00BA557D" w:rsidP="00662D88">
            <w:pPr>
              <w:ind w:left="144"/>
              <w:rPr>
                <w:color w:val="000000"/>
                <w:sz w:val="20"/>
                <w:szCs w:val="20"/>
              </w:rPr>
            </w:pPr>
            <w:r w:rsidRPr="007B7D78">
              <w:rPr>
                <w:color w:val="000000"/>
                <w:sz w:val="20"/>
                <w:szCs w:val="20"/>
              </w:rPr>
              <w:t>No telephone</w:t>
            </w:r>
          </w:p>
          <w:p w:rsidR="00BA557D" w:rsidRPr="007B7D78" w:rsidRDefault="00BA557D" w:rsidP="00662D88">
            <w:pPr>
              <w:ind w:left="144"/>
              <w:rPr>
                <w:color w:val="000000"/>
                <w:sz w:val="20"/>
                <w:szCs w:val="20"/>
              </w:rPr>
            </w:pPr>
          </w:p>
        </w:tc>
        <w:tc>
          <w:tcPr>
            <w:tcW w:w="810" w:type="dxa"/>
            <w:tcBorders>
              <w:top w:val="nil"/>
              <w:left w:val="nil"/>
            </w:tcBorders>
            <w:vAlign w:val="center"/>
          </w:tcPr>
          <w:p w:rsidR="00BA557D" w:rsidRPr="00D50F8A" w:rsidRDefault="00BA557D" w:rsidP="00BA557D">
            <w:pPr>
              <w:jc w:val="center"/>
              <w:rPr>
                <w:rFonts w:cs="Arial"/>
                <w:color w:val="000000"/>
                <w:sz w:val="22"/>
                <w:szCs w:val="20"/>
              </w:rPr>
            </w:pPr>
            <w:r w:rsidRPr="00D50F8A">
              <w:rPr>
                <w:rFonts w:cs="Arial"/>
                <w:color w:val="000000"/>
                <w:sz w:val="22"/>
                <w:szCs w:val="20"/>
              </w:rPr>
              <w:t>0</w:t>
            </w:r>
          </w:p>
        </w:tc>
        <w:tc>
          <w:tcPr>
            <w:tcW w:w="1046" w:type="dxa"/>
            <w:tcBorders>
              <w:top w:val="nil"/>
            </w:tcBorders>
            <w:shd w:val="clear" w:color="auto" w:fill="auto"/>
            <w:noWrap/>
            <w:vAlign w:val="center"/>
          </w:tcPr>
          <w:p w:rsidR="00BA557D" w:rsidRPr="00D50F8A" w:rsidRDefault="00BA557D" w:rsidP="00BA557D">
            <w:pPr>
              <w:jc w:val="center"/>
              <w:rPr>
                <w:rFonts w:cs="Arial"/>
                <w:color w:val="000000"/>
                <w:sz w:val="22"/>
              </w:rPr>
            </w:pPr>
            <w:r w:rsidRPr="00D50F8A">
              <w:rPr>
                <w:rFonts w:cs="Arial"/>
                <w:color w:val="000000"/>
                <w:sz w:val="22"/>
              </w:rPr>
              <w:t>0</w:t>
            </w:r>
          </w:p>
        </w:tc>
        <w:tc>
          <w:tcPr>
            <w:tcW w:w="1204" w:type="dxa"/>
            <w:tcBorders>
              <w:top w:val="nil"/>
              <w:right w:val="single" w:sz="4" w:space="0" w:color="auto"/>
            </w:tcBorders>
            <w:shd w:val="clear" w:color="auto" w:fill="auto"/>
            <w:noWrap/>
            <w:vAlign w:val="center"/>
          </w:tcPr>
          <w:p w:rsidR="00BA557D" w:rsidRPr="00D50F8A" w:rsidRDefault="00BA557D" w:rsidP="0097106C">
            <w:pPr>
              <w:jc w:val="center"/>
              <w:rPr>
                <w:rFonts w:cs="Arial"/>
                <w:color w:val="000000"/>
                <w:sz w:val="22"/>
              </w:rPr>
            </w:pPr>
            <w:r w:rsidRPr="00D50F8A">
              <w:rPr>
                <w:rFonts w:cs="Arial"/>
                <w:color w:val="000000"/>
                <w:sz w:val="22"/>
              </w:rPr>
              <w:t>0</w:t>
            </w:r>
          </w:p>
        </w:tc>
        <w:tc>
          <w:tcPr>
            <w:tcW w:w="720" w:type="dxa"/>
            <w:tcBorders>
              <w:top w:val="nil"/>
              <w:left w:val="nil"/>
            </w:tcBorders>
            <w:vAlign w:val="center"/>
          </w:tcPr>
          <w:p w:rsidR="00BA557D" w:rsidRPr="00D50F8A" w:rsidRDefault="00BA557D" w:rsidP="00BA557D">
            <w:pPr>
              <w:jc w:val="center"/>
              <w:rPr>
                <w:rFonts w:cs="Arial"/>
                <w:color w:val="000000"/>
                <w:sz w:val="22"/>
              </w:rPr>
            </w:pPr>
            <w:r w:rsidRPr="00D50F8A">
              <w:rPr>
                <w:rFonts w:cs="Arial"/>
                <w:color w:val="000000"/>
                <w:sz w:val="22"/>
              </w:rPr>
              <w:t>0</w:t>
            </w:r>
          </w:p>
        </w:tc>
        <w:tc>
          <w:tcPr>
            <w:tcW w:w="1167" w:type="dxa"/>
            <w:tcBorders>
              <w:top w:val="nil"/>
            </w:tcBorders>
            <w:shd w:val="clear" w:color="auto" w:fill="auto"/>
            <w:noWrap/>
            <w:vAlign w:val="center"/>
          </w:tcPr>
          <w:p w:rsidR="00BA557D" w:rsidRPr="00D50F8A" w:rsidRDefault="00BA557D" w:rsidP="00BA557D">
            <w:pPr>
              <w:jc w:val="center"/>
              <w:rPr>
                <w:rFonts w:cs="Arial"/>
                <w:color w:val="000000"/>
                <w:sz w:val="22"/>
              </w:rPr>
            </w:pPr>
            <w:r w:rsidRPr="00D50F8A">
              <w:rPr>
                <w:rFonts w:cs="Arial"/>
                <w:color w:val="000000"/>
                <w:sz w:val="22"/>
              </w:rPr>
              <w:t>0</w:t>
            </w:r>
          </w:p>
        </w:tc>
        <w:tc>
          <w:tcPr>
            <w:tcW w:w="1145" w:type="dxa"/>
            <w:tcBorders>
              <w:top w:val="nil"/>
              <w:right w:val="single" w:sz="4" w:space="0" w:color="auto"/>
            </w:tcBorders>
            <w:shd w:val="clear" w:color="auto" w:fill="auto"/>
            <w:noWrap/>
            <w:vAlign w:val="center"/>
          </w:tcPr>
          <w:p w:rsidR="00BA557D" w:rsidRPr="00D50F8A" w:rsidRDefault="00BA557D" w:rsidP="00BA557D">
            <w:pPr>
              <w:jc w:val="center"/>
              <w:rPr>
                <w:rFonts w:cs="Arial"/>
                <w:color w:val="000000"/>
                <w:sz w:val="22"/>
              </w:rPr>
            </w:pPr>
            <w:r w:rsidRPr="00D50F8A">
              <w:rPr>
                <w:rFonts w:cs="Arial"/>
                <w:color w:val="000000"/>
                <w:sz w:val="22"/>
              </w:rPr>
              <w:t>0</w:t>
            </w:r>
          </w:p>
        </w:tc>
        <w:tc>
          <w:tcPr>
            <w:tcW w:w="876" w:type="dxa"/>
            <w:tcBorders>
              <w:top w:val="nil"/>
              <w:left w:val="nil"/>
              <w:right w:val="single" w:sz="4" w:space="0" w:color="auto"/>
            </w:tcBorders>
            <w:shd w:val="clear" w:color="auto" w:fill="auto"/>
            <w:noWrap/>
            <w:vAlign w:val="center"/>
          </w:tcPr>
          <w:p w:rsidR="00BA557D" w:rsidRPr="00D50F8A" w:rsidRDefault="006C45BC" w:rsidP="00BA557D">
            <w:pPr>
              <w:jc w:val="center"/>
              <w:rPr>
                <w:rFonts w:cs="Arial"/>
                <w:color w:val="000000"/>
                <w:sz w:val="22"/>
              </w:rPr>
            </w:pPr>
            <w:r w:rsidRPr="00D50F8A">
              <w:rPr>
                <w:rFonts w:cs="Arial"/>
                <w:color w:val="000000"/>
                <w:sz w:val="22"/>
              </w:rPr>
              <w:t>0</w:t>
            </w:r>
          </w:p>
        </w:tc>
      </w:tr>
      <w:tr w:rsidR="00BA557D" w:rsidRPr="00D50F8A" w:rsidTr="007B7D78">
        <w:trPr>
          <w:trHeight w:val="20"/>
          <w:jc w:val="center"/>
        </w:trPr>
        <w:tc>
          <w:tcPr>
            <w:tcW w:w="2289" w:type="dxa"/>
            <w:tcBorders>
              <w:top w:val="nil"/>
              <w:left w:val="single" w:sz="4" w:space="0" w:color="auto"/>
              <w:bottom w:val="nil"/>
              <w:right w:val="single" w:sz="4" w:space="0" w:color="auto"/>
            </w:tcBorders>
            <w:shd w:val="clear" w:color="auto" w:fill="auto"/>
            <w:noWrap/>
            <w:vAlign w:val="center"/>
          </w:tcPr>
          <w:p w:rsidR="00BA557D" w:rsidRPr="007B7D78" w:rsidRDefault="00BA557D" w:rsidP="00662D88">
            <w:pPr>
              <w:ind w:left="144"/>
              <w:rPr>
                <w:color w:val="000000"/>
                <w:sz w:val="20"/>
                <w:szCs w:val="20"/>
              </w:rPr>
            </w:pPr>
            <w:r w:rsidRPr="007B7D78">
              <w:rPr>
                <w:color w:val="000000"/>
                <w:sz w:val="20"/>
                <w:szCs w:val="20"/>
              </w:rPr>
              <w:t>Phone status unknown</w:t>
            </w:r>
          </w:p>
        </w:tc>
        <w:tc>
          <w:tcPr>
            <w:tcW w:w="810" w:type="dxa"/>
            <w:tcBorders>
              <w:top w:val="nil"/>
              <w:left w:val="nil"/>
              <w:bottom w:val="nil"/>
            </w:tcBorders>
            <w:vAlign w:val="center"/>
          </w:tcPr>
          <w:p w:rsidR="00BA557D" w:rsidRPr="00D50F8A" w:rsidRDefault="00BA557D" w:rsidP="0097106C">
            <w:pPr>
              <w:jc w:val="center"/>
              <w:rPr>
                <w:rFonts w:cs="Arial"/>
                <w:color w:val="000000"/>
                <w:sz w:val="22"/>
                <w:szCs w:val="20"/>
              </w:rPr>
            </w:pPr>
            <w:r w:rsidRPr="00D50F8A">
              <w:rPr>
                <w:rFonts w:cs="Arial"/>
                <w:color w:val="000000"/>
                <w:sz w:val="22"/>
                <w:szCs w:val="20"/>
              </w:rPr>
              <w:t>35</w:t>
            </w:r>
          </w:p>
        </w:tc>
        <w:tc>
          <w:tcPr>
            <w:tcW w:w="1046" w:type="dxa"/>
            <w:tcBorders>
              <w:top w:val="nil"/>
              <w:bottom w:val="nil"/>
            </w:tcBorders>
            <w:shd w:val="clear" w:color="auto" w:fill="auto"/>
            <w:noWrap/>
            <w:vAlign w:val="center"/>
          </w:tcPr>
          <w:p w:rsidR="00BA557D" w:rsidRPr="00D50F8A" w:rsidRDefault="00BA557D" w:rsidP="0097106C">
            <w:pPr>
              <w:jc w:val="center"/>
              <w:rPr>
                <w:rFonts w:cs="Arial"/>
                <w:color w:val="000000"/>
                <w:sz w:val="22"/>
              </w:rPr>
            </w:pPr>
            <w:r w:rsidRPr="00D50F8A">
              <w:rPr>
                <w:rFonts w:cs="Arial"/>
                <w:color w:val="000000"/>
                <w:sz w:val="22"/>
              </w:rPr>
              <w:t>35</w:t>
            </w:r>
          </w:p>
        </w:tc>
        <w:tc>
          <w:tcPr>
            <w:tcW w:w="1204" w:type="dxa"/>
            <w:tcBorders>
              <w:top w:val="nil"/>
              <w:bottom w:val="nil"/>
              <w:right w:val="single" w:sz="4" w:space="0" w:color="auto"/>
            </w:tcBorders>
            <w:shd w:val="clear" w:color="auto" w:fill="auto"/>
            <w:noWrap/>
            <w:vAlign w:val="center"/>
          </w:tcPr>
          <w:p w:rsidR="00BA557D" w:rsidRPr="00D50F8A" w:rsidRDefault="00BA557D" w:rsidP="0097106C">
            <w:pPr>
              <w:jc w:val="center"/>
              <w:rPr>
                <w:rFonts w:cs="Arial"/>
                <w:color w:val="000000"/>
                <w:sz w:val="22"/>
              </w:rPr>
            </w:pPr>
            <w:r w:rsidRPr="00D50F8A">
              <w:rPr>
                <w:rFonts w:cs="Arial"/>
                <w:color w:val="000000"/>
                <w:sz w:val="22"/>
              </w:rPr>
              <w:t>0</w:t>
            </w:r>
          </w:p>
        </w:tc>
        <w:tc>
          <w:tcPr>
            <w:tcW w:w="720" w:type="dxa"/>
            <w:tcBorders>
              <w:top w:val="nil"/>
              <w:left w:val="nil"/>
              <w:bottom w:val="nil"/>
            </w:tcBorders>
            <w:vAlign w:val="center"/>
          </w:tcPr>
          <w:p w:rsidR="00BA557D" w:rsidRPr="00D50F8A" w:rsidRDefault="00BA557D" w:rsidP="0097106C">
            <w:pPr>
              <w:jc w:val="center"/>
              <w:rPr>
                <w:rFonts w:cs="Arial"/>
                <w:color w:val="000000"/>
                <w:sz w:val="22"/>
              </w:rPr>
            </w:pPr>
            <w:r w:rsidRPr="00D50F8A">
              <w:rPr>
                <w:rFonts w:cs="Arial"/>
                <w:color w:val="000000"/>
                <w:sz w:val="22"/>
              </w:rPr>
              <w:t>84</w:t>
            </w:r>
          </w:p>
        </w:tc>
        <w:tc>
          <w:tcPr>
            <w:tcW w:w="1167" w:type="dxa"/>
            <w:tcBorders>
              <w:top w:val="nil"/>
              <w:bottom w:val="nil"/>
            </w:tcBorders>
            <w:shd w:val="clear" w:color="auto" w:fill="auto"/>
            <w:noWrap/>
            <w:vAlign w:val="center"/>
          </w:tcPr>
          <w:p w:rsidR="00BA557D" w:rsidRPr="00D50F8A" w:rsidRDefault="00BA557D" w:rsidP="0097106C">
            <w:pPr>
              <w:jc w:val="center"/>
              <w:rPr>
                <w:rFonts w:cs="Arial"/>
                <w:color w:val="000000"/>
                <w:sz w:val="22"/>
              </w:rPr>
            </w:pPr>
            <w:r w:rsidRPr="00D50F8A">
              <w:rPr>
                <w:rFonts w:cs="Arial"/>
                <w:color w:val="000000"/>
                <w:sz w:val="22"/>
              </w:rPr>
              <w:t>44</w:t>
            </w:r>
          </w:p>
        </w:tc>
        <w:tc>
          <w:tcPr>
            <w:tcW w:w="1145" w:type="dxa"/>
            <w:tcBorders>
              <w:top w:val="nil"/>
              <w:bottom w:val="nil"/>
              <w:right w:val="single" w:sz="4" w:space="0" w:color="auto"/>
            </w:tcBorders>
            <w:shd w:val="clear" w:color="auto" w:fill="auto"/>
            <w:noWrap/>
            <w:vAlign w:val="center"/>
          </w:tcPr>
          <w:p w:rsidR="00BA557D" w:rsidRPr="00D50F8A" w:rsidRDefault="00BA557D" w:rsidP="0097106C">
            <w:pPr>
              <w:jc w:val="center"/>
              <w:rPr>
                <w:rFonts w:cs="Arial"/>
                <w:color w:val="000000"/>
                <w:sz w:val="22"/>
              </w:rPr>
            </w:pPr>
            <w:r w:rsidRPr="00D50F8A">
              <w:rPr>
                <w:rFonts w:cs="Arial"/>
                <w:color w:val="000000"/>
                <w:sz w:val="22"/>
              </w:rPr>
              <w:t>40</w:t>
            </w:r>
          </w:p>
        </w:tc>
        <w:tc>
          <w:tcPr>
            <w:tcW w:w="876" w:type="dxa"/>
            <w:tcBorders>
              <w:top w:val="nil"/>
              <w:left w:val="nil"/>
              <w:bottom w:val="nil"/>
              <w:right w:val="single" w:sz="4" w:space="0" w:color="auto"/>
            </w:tcBorders>
            <w:shd w:val="clear" w:color="auto" w:fill="auto"/>
            <w:noWrap/>
            <w:vAlign w:val="center"/>
          </w:tcPr>
          <w:p w:rsidR="00BA557D" w:rsidRPr="00D50F8A" w:rsidRDefault="006C45BC" w:rsidP="0097106C">
            <w:pPr>
              <w:jc w:val="center"/>
              <w:rPr>
                <w:rFonts w:cs="Arial"/>
                <w:color w:val="000000"/>
                <w:sz w:val="22"/>
              </w:rPr>
            </w:pPr>
            <w:r w:rsidRPr="00D50F8A">
              <w:rPr>
                <w:rFonts w:cs="Arial"/>
                <w:color w:val="000000"/>
                <w:sz w:val="22"/>
              </w:rPr>
              <w:t>119</w:t>
            </w:r>
          </w:p>
        </w:tc>
      </w:tr>
      <w:tr w:rsidR="00F67616" w:rsidRPr="00D50F8A">
        <w:trPr>
          <w:trHeight w:val="255"/>
          <w:jc w:val="center"/>
        </w:trPr>
        <w:tc>
          <w:tcPr>
            <w:tcW w:w="2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7616" w:rsidRPr="007B7D78" w:rsidRDefault="00F67616" w:rsidP="00F67616">
            <w:pPr>
              <w:rPr>
                <w:rFonts w:cs="Arial"/>
                <w:bCs/>
                <w:sz w:val="20"/>
                <w:szCs w:val="20"/>
              </w:rPr>
            </w:pPr>
            <w:r w:rsidRPr="007B7D78">
              <w:rPr>
                <w:rFonts w:cs="Arial"/>
                <w:bCs/>
                <w:sz w:val="20"/>
                <w:szCs w:val="20"/>
              </w:rPr>
              <w:t>2009 Total Interviews</w:t>
            </w:r>
          </w:p>
        </w:tc>
        <w:tc>
          <w:tcPr>
            <w:tcW w:w="810" w:type="dxa"/>
            <w:tcBorders>
              <w:top w:val="single" w:sz="4" w:space="0" w:color="auto"/>
              <w:left w:val="nil"/>
              <w:bottom w:val="single" w:sz="4" w:space="0" w:color="auto"/>
            </w:tcBorders>
            <w:vAlign w:val="center"/>
          </w:tcPr>
          <w:p w:rsidR="00F67616" w:rsidRPr="00D50F8A" w:rsidRDefault="00F67616" w:rsidP="00A56AA7">
            <w:pPr>
              <w:jc w:val="center"/>
              <w:rPr>
                <w:rFonts w:cs="Arial"/>
                <w:bCs/>
                <w:sz w:val="22"/>
                <w:szCs w:val="22"/>
              </w:rPr>
            </w:pPr>
            <w:r w:rsidRPr="00D50F8A">
              <w:rPr>
                <w:rFonts w:cs="Arial"/>
                <w:bCs/>
                <w:sz w:val="22"/>
                <w:szCs w:val="22"/>
              </w:rPr>
              <w:t>1,420</w:t>
            </w:r>
          </w:p>
        </w:tc>
        <w:tc>
          <w:tcPr>
            <w:tcW w:w="1046" w:type="dxa"/>
            <w:tcBorders>
              <w:top w:val="single" w:sz="4" w:space="0" w:color="auto"/>
              <w:bottom w:val="single" w:sz="4" w:space="0" w:color="auto"/>
            </w:tcBorders>
            <w:shd w:val="clear" w:color="auto" w:fill="auto"/>
            <w:noWrap/>
            <w:vAlign w:val="center"/>
          </w:tcPr>
          <w:p w:rsidR="00F67616" w:rsidRPr="00D50F8A" w:rsidRDefault="00F67616" w:rsidP="00A56AA7">
            <w:pPr>
              <w:jc w:val="center"/>
              <w:rPr>
                <w:rFonts w:cs="Arial"/>
                <w:bCs/>
                <w:sz w:val="22"/>
                <w:szCs w:val="22"/>
              </w:rPr>
            </w:pPr>
            <w:r w:rsidRPr="00D50F8A">
              <w:rPr>
                <w:rFonts w:cs="Arial"/>
                <w:bCs/>
                <w:sz w:val="22"/>
                <w:szCs w:val="22"/>
              </w:rPr>
              <w:t>1,292</w:t>
            </w:r>
          </w:p>
        </w:tc>
        <w:tc>
          <w:tcPr>
            <w:tcW w:w="1204" w:type="dxa"/>
            <w:tcBorders>
              <w:top w:val="single" w:sz="4" w:space="0" w:color="auto"/>
              <w:bottom w:val="single" w:sz="4" w:space="0" w:color="auto"/>
              <w:right w:val="single" w:sz="4" w:space="0" w:color="auto"/>
            </w:tcBorders>
            <w:shd w:val="clear" w:color="auto" w:fill="auto"/>
            <w:noWrap/>
            <w:vAlign w:val="center"/>
          </w:tcPr>
          <w:p w:rsidR="00F67616" w:rsidRPr="00D50F8A" w:rsidRDefault="00F67616" w:rsidP="00A56AA7">
            <w:pPr>
              <w:jc w:val="center"/>
              <w:rPr>
                <w:rFonts w:cs="Arial"/>
                <w:bCs/>
                <w:sz w:val="22"/>
                <w:szCs w:val="22"/>
              </w:rPr>
            </w:pPr>
            <w:r w:rsidRPr="00D50F8A">
              <w:rPr>
                <w:rFonts w:cs="Arial"/>
                <w:bCs/>
                <w:sz w:val="22"/>
                <w:szCs w:val="22"/>
              </w:rPr>
              <w:t>128</w:t>
            </w:r>
          </w:p>
        </w:tc>
        <w:tc>
          <w:tcPr>
            <w:tcW w:w="720" w:type="dxa"/>
            <w:tcBorders>
              <w:top w:val="single" w:sz="4" w:space="0" w:color="auto"/>
              <w:left w:val="nil"/>
              <w:bottom w:val="single" w:sz="4" w:space="0" w:color="auto"/>
            </w:tcBorders>
            <w:vAlign w:val="center"/>
          </w:tcPr>
          <w:p w:rsidR="00F67616" w:rsidRPr="00D50F8A" w:rsidRDefault="00F67616" w:rsidP="00A56AA7">
            <w:pPr>
              <w:jc w:val="center"/>
              <w:rPr>
                <w:rFonts w:cs="Arial"/>
                <w:bCs/>
                <w:sz w:val="22"/>
                <w:szCs w:val="22"/>
              </w:rPr>
            </w:pPr>
            <w:r w:rsidRPr="00D50F8A">
              <w:rPr>
                <w:rFonts w:cs="Arial"/>
                <w:bCs/>
                <w:sz w:val="22"/>
                <w:szCs w:val="22"/>
              </w:rPr>
              <w:t>3,490</w:t>
            </w:r>
          </w:p>
        </w:tc>
        <w:tc>
          <w:tcPr>
            <w:tcW w:w="1167" w:type="dxa"/>
            <w:tcBorders>
              <w:top w:val="single" w:sz="4" w:space="0" w:color="auto"/>
              <w:bottom w:val="single" w:sz="4" w:space="0" w:color="auto"/>
            </w:tcBorders>
            <w:shd w:val="clear" w:color="auto" w:fill="auto"/>
            <w:noWrap/>
            <w:vAlign w:val="center"/>
          </w:tcPr>
          <w:p w:rsidR="00F67616" w:rsidRPr="00D50F8A" w:rsidRDefault="00F67616" w:rsidP="00A56AA7">
            <w:pPr>
              <w:jc w:val="center"/>
              <w:rPr>
                <w:rFonts w:cs="Arial"/>
                <w:bCs/>
                <w:sz w:val="22"/>
                <w:szCs w:val="22"/>
              </w:rPr>
            </w:pPr>
            <w:r w:rsidRPr="00D50F8A">
              <w:rPr>
                <w:rFonts w:cs="Arial"/>
                <w:bCs/>
                <w:sz w:val="22"/>
                <w:szCs w:val="22"/>
              </w:rPr>
              <w:t>2,018</w:t>
            </w:r>
          </w:p>
        </w:tc>
        <w:tc>
          <w:tcPr>
            <w:tcW w:w="1145" w:type="dxa"/>
            <w:tcBorders>
              <w:top w:val="single" w:sz="4" w:space="0" w:color="auto"/>
              <w:bottom w:val="single" w:sz="4" w:space="0" w:color="auto"/>
              <w:right w:val="single" w:sz="4" w:space="0" w:color="auto"/>
            </w:tcBorders>
            <w:shd w:val="clear" w:color="auto" w:fill="auto"/>
            <w:noWrap/>
            <w:vAlign w:val="center"/>
          </w:tcPr>
          <w:p w:rsidR="00F67616" w:rsidRPr="00D50F8A" w:rsidRDefault="00F67616" w:rsidP="00A56AA7">
            <w:pPr>
              <w:jc w:val="center"/>
              <w:rPr>
                <w:rFonts w:cs="Arial"/>
                <w:bCs/>
                <w:sz w:val="22"/>
                <w:szCs w:val="22"/>
              </w:rPr>
            </w:pPr>
            <w:r w:rsidRPr="00D50F8A">
              <w:rPr>
                <w:rFonts w:cs="Arial"/>
                <w:bCs/>
                <w:sz w:val="22"/>
                <w:szCs w:val="22"/>
              </w:rPr>
              <w:t>1,472</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F67616" w:rsidRPr="00D50F8A" w:rsidRDefault="00F67616" w:rsidP="00A56AA7">
            <w:pPr>
              <w:jc w:val="center"/>
              <w:rPr>
                <w:rFonts w:cs="Arial"/>
                <w:bCs/>
                <w:sz w:val="22"/>
                <w:szCs w:val="22"/>
              </w:rPr>
            </w:pPr>
            <w:r w:rsidRPr="00D50F8A">
              <w:rPr>
                <w:rFonts w:cs="Arial"/>
                <w:bCs/>
                <w:sz w:val="22"/>
                <w:szCs w:val="22"/>
              </w:rPr>
              <w:t>4,910</w:t>
            </w:r>
          </w:p>
        </w:tc>
      </w:tr>
      <w:tr w:rsidR="000A0391"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0A0391" w:rsidRPr="007B7D78" w:rsidRDefault="000A0391" w:rsidP="006C2A81">
            <w:pPr>
              <w:ind w:left="144"/>
              <w:rPr>
                <w:color w:val="000000"/>
                <w:sz w:val="20"/>
                <w:szCs w:val="20"/>
              </w:rPr>
            </w:pPr>
            <w:r w:rsidRPr="007B7D78">
              <w:rPr>
                <w:color w:val="000000"/>
                <w:sz w:val="20"/>
                <w:szCs w:val="20"/>
              </w:rPr>
              <w:t>Cell phone-only</w:t>
            </w:r>
          </w:p>
        </w:tc>
        <w:tc>
          <w:tcPr>
            <w:tcW w:w="810" w:type="dxa"/>
            <w:tcBorders>
              <w:top w:val="nil"/>
              <w:left w:val="nil"/>
            </w:tcBorders>
            <w:vAlign w:val="center"/>
          </w:tcPr>
          <w:p w:rsidR="000A0391" w:rsidRPr="00D50F8A" w:rsidRDefault="000A0391" w:rsidP="00A56AA7">
            <w:pPr>
              <w:jc w:val="center"/>
              <w:rPr>
                <w:color w:val="000000"/>
                <w:sz w:val="22"/>
                <w:szCs w:val="22"/>
              </w:rPr>
            </w:pPr>
            <w:r w:rsidRPr="00D50F8A">
              <w:rPr>
                <w:color w:val="000000"/>
                <w:sz w:val="22"/>
                <w:szCs w:val="22"/>
              </w:rPr>
              <w:t>16</w:t>
            </w:r>
          </w:p>
        </w:tc>
        <w:tc>
          <w:tcPr>
            <w:tcW w:w="1046" w:type="dxa"/>
            <w:tcBorders>
              <w:top w:val="nil"/>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16</w:t>
            </w:r>
          </w:p>
        </w:tc>
        <w:tc>
          <w:tcPr>
            <w:tcW w:w="1204" w:type="dxa"/>
            <w:tcBorders>
              <w:top w:val="nil"/>
              <w:right w:val="single" w:sz="4" w:space="0" w:color="auto"/>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0</w:t>
            </w:r>
          </w:p>
        </w:tc>
        <w:tc>
          <w:tcPr>
            <w:tcW w:w="720" w:type="dxa"/>
            <w:tcBorders>
              <w:top w:val="nil"/>
              <w:left w:val="nil"/>
            </w:tcBorders>
            <w:vAlign w:val="center"/>
          </w:tcPr>
          <w:p w:rsidR="000A0391" w:rsidRPr="00D50F8A" w:rsidRDefault="000A0391" w:rsidP="00A56AA7">
            <w:pPr>
              <w:jc w:val="center"/>
              <w:rPr>
                <w:color w:val="000000"/>
                <w:sz w:val="22"/>
                <w:szCs w:val="22"/>
              </w:rPr>
            </w:pPr>
            <w:r w:rsidRPr="00D50F8A">
              <w:rPr>
                <w:color w:val="000000"/>
                <w:sz w:val="22"/>
                <w:szCs w:val="22"/>
              </w:rPr>
              <w:t>572</w:t>
            </w:r>
          </w:p>
        </w:tc>
        <w:tc>
          <w:tcPr>
            <w:tcW w:w="1167" w:type="dxa"/>
            <w:tcBorders>
              <w:top w:val="nil"/>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62</w:t>
            </w:r>
          </w:p>
        </w:tc>
        <w:tc>
          <w:tcPr>
            <w:tcW w:w="1145" w:type="dxa"/>
            <w:tcBorders>
              <w:top w:val="nil"/>
              <w:right w:val="single" w:sz="4" w:space="0" w:color="auto"/>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510</w:t>
            </w:r>
          </w:p>
        </w:tc>
        <w:tc>
          <w:tcPr>
            <w:tcW w:w="876" w:type="dxa"/>
            <w:tcBorders>
              <w:top w:val="nil"/>
              <w:left w:val="nil"/>
              <w:right w:val="single" w:sz="4" w:space="0" w:color="auto"/>
            </w:tcBorders>
            <w:shd w:val="clear" w:color="auto" w:fill="auto"/>
            <w:noWrap/>
            <w:vAlign w:val="center"/>
          </w:tcPr>
          <w:p w:rsidR="000A0391" w:rsidRPr="00D50F8A" w:rsidRDefault="000A0391" w:rsidP="00A56AA7">
            <w:pPr>
              <w:jc w:val="center"/>
              <w:rPr>
                <w:sz w:val="22"/>
                <w:szCs w:val="22"/>
              </w:rPr>
            </w:pPr>
            <w:r w:rsidRPr="00D50F8A">
              <w:rPr>
                <w:sz w:val="22"/>
                <w:szCs w:val="22"/>
              </w:rPr>
              <w:t>588</w:t>
            </w:r>
          </w:p>
        </w:tc>
      </w:tr>
      <w:tr w:rsidR="000A0391"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7B7D78" w:rsidRDefault="007B7D78" w:rsidP="006C2A81">
            <w:pPr>
              <w:ind w:left="144"/>
              <w:rPr>
                <w:color w:val="000000"/>
                <w:sz w:val="20"/>
                <w:szCs w:val="20"/>
              </w:rPr>
            </w:pPr>
          </w:p>
          <w:p w:rsidR="000A0391" w:rsidRPr="007B7D78" w:rsidRDefault="000A0391" w:rsidP="006C2A81">
            <w:pPr>
              <w:ind w:left="144"/>
              <w:rPr>
                <w:color w:val="000000"/>
                <w:sz w:val="20"/>
                <w:szCs w:val="20"/>
              </w:rPr>
            </w:pPr>
            <w:r w:rsidRPr="007B7D78">
              <w:rPr>
                <w:color w:val="000000"/>
                <w:sz w:val="20"/>
                <w:szCs w:val="20"/>
              </w:rPr>
              <w:t>Landline phone-only</w:t>
            </w:r>
          </w:p>
        </w:tc>
        <w:tc>
          <w:tcPr>
            <w:tcW w:w="810" w:type="dxa"/>
            <w:tcBorders>
              <w:top w:val="nil"/>
              <w:left w:val="nil"/>
            </w:tcBorders>
            <w:vAlign w:val="center"/>
          </w:tcPr>
          <w:p w:rsidR="000A0391" w:rsidRPr="00D50F8A" w:rsidRDefault="000A0391" w:rsidP="006C45BC">
            <w:pPr>
              <w:jc w:val="center"/>
              <w:rPr>
                <w:color w:val="000000"/>
                <w:sz w:val="22"/>
                <w:szCs w:val="22"/>
              </w:rPr>
            </w:pPr>
            <w:r w:rsidRPr="00D50F8A">
              <w:rPr>
                <w:color w:val="000000"/>
                <w:sz w:val="22"/>
                <w:szCs w:val="22"/>
              </w:rPr>
              <w:t>225</w:t>
            </w:r>
          </w:p>
        </w:tc>
        <w:tc>
          <w:tcPr>
            <w:tcW w:w="1046" w:type="dxa"/>
            <w:tcBorders>
              <w:top w:val="nil"/>
            </w:tcBorders>
            <w:shd w:val="clear" w:color="auto" w:fill="auto"/>
            <w:noWrap/>
            <w:vAlign w:val="center"/>
          </w:tcPr>
          <w:p w:rsidR="000A0391" w:rsidRPr="00D50F8A" w:rsidRDefault="000A0391" w:rsidP="006C45BC">
            <w:pPr>
              <w:jc w:val="center"/>
              <w:rPr>
                <w:color w:val="000000"/>
                <w:sz w:val="22"/>
                <w:szCs w:val="22"/>
              </w:rPr>
            </w:pPr>
            <w:r w:rsidRPr="00D50F8A">
              <w:rPr>
                <w:color w:val="000000"/>
                <w:sz w:val="22"/>
                <w:szCs w:val="22"/>
              </w:rPr>
              <w:t>204</w:t>
            </w:r>
          </w:p>
        </w:tc>
        <w:tc>
          <w:tcPr>
            <w:tcW w:w="1204" w:type="dxa"/>
            <w:tcBorders>
              <w:top w:val="nil"/>
              <w:right w:val="single" w:sz="4" w:space="0" w:color="auto"/>
            </w:tcBorders>
            <w:shd w:val="clear" w:color="auto" w:fill="auto"/>
            <w:noWrap/>
            <w:vAlign w:val="center"/>
          </w:tcPr>
          <w:p w:rsidR="000A0391" w:rsidRPr="00D50F8A" w:rsidRDefault="000A0391" w:rsidP="006C45BC">
            <w:pPr>
              <w:jc w:val="center"/>
              <w:rPr>
                <w:color w:val="000000"/>
                <w:sz w:val="22"/>
                <w:szCs w:val="22"/>
              </w:rPr>
            </w:pPr>
            <w:r w:rsidRPr="00D50F8A">
              <w:rPr>
                <w:color w:val="000000"/>
                <w:sz w:val="22"/>
                <w:szCs w:val="22"/>
              </w:rPr>
              <w:t>21</w:t>
            </w:r>
          </w:p>
        </w:tc>
        <w:tc>
          <w:tcPr>
            <w:tcW w:w="720" w:type="dxa"/>
            <w:tcBorders>
              <w:top w:val="nil"/>
              <w:left w:val="nil"/>
            </w:tcBorders>
            <w:vAlign w:val="center"/>
          </w:tcPr>
          <w:p w:rsidR="000A0391" w:rsidRPr="00D50F8A" w:rsidRDefault="000A0391" w:rsidP="006C45BC">
            <w:pPr>
              <w:jc w:val="center"/>
              <w:rPr>
                <w:color w:val="000000"/>
                <w:sz w:val="22"/>
                <w:szCs w:val="22"/>
              </w:rPr>
            </w:pPr>
            <w:r w:rsidRPr="00D50F8A">
              <w:rPr>
                <w:color w:val="000000"/>
                <w:sz w:val="22"/>
                <w:szCs w:val="22"/>
              </w:rPr>
              <w:t>424</w:t>
            </w:r>
          </w:p>
        </w:tc>
        <w:tc>
          <w:tcPr>
            <w:tcW w:w="1167" w:type="dxa"/>
            <w:tcBorders>
              <w:top w:val="nil"/>
            </w:tcBorders>
            <w:shd w:val="clear" w:color="auto" w:fill="auto"/>
            <w:noWrap/>
            <w:vAlign w:val="center"/>
          </w:tcPr>
          <w:p w:rsidR="000A0391" w:rsidRPr="00D50F8A" w:rsidRDefault="000A0391" w:rsidP="006C45BC">
            <w:pPr>
              <w:jc w:val="center"/>
              <w:rPr>
                <w:color w:val="000000"/>
                <w:sz w:val="22"/>
                <w:szCs w:val="22"/>
              </w:rPr>
            </w:pPr>
            <w:r w:rsidRPr="00D50F8A">
              <w:rPr>
                <w:color w:val="000000"/>
                <w:sz w:val="22"/>
                <w:szCs w:val="22"/>
              </w:rPr>
              <w:t>333</w:t>
            </w:r>
          </w:p>
        </w:tc>
        <w:tc>
          <w:tcPr>
            <w:tcW w:w="1145" w:type="dxa"/>
            <w:tcBorders>
              <w:top w:val="nil"/>
              <w:right w:val="single" w:sz="4" w:space="0" w:color="auto"/>
            </w:tcBorders>
            <w:shd w:val="clear" w:color="auto" w:fill="auto"/>
            <w:noWrap/>
            <w:vAlign w:val="center"/>
          </w:tcPr>
          <w:p w:rsidR="000A0391" w:rsidRPr="00D50F8A" w:rsidRDefault="000A0391" w:rsidP="006C45BC">
            <w:pPr>
              <w:jc w:val="center"/>
              <w:rPr>
                <w:color w:val="000000"/>
                <w:sz w:val="22"/>
                <w:szCs w:val="22"/>
              </w:rPr>
            </w:pPr>
            <w:r w:rsidRPr="00D50F8A">
              <w:rPr>
                <w:color w:val="000000"/>
                <w:sz w:val="22"/>
                <w:szCs w:val="22"/>
              </w:rPr>
              <w:t>91</w:t>
            </w:r>
          </w:p>
        </w:tc>
        <w:tc>
          <w:tcPr>
            <w:tcW w:w="876" w:type="dxa"/>
            <w:tcBorders>
              <w:top w:val="nil"/>
              <w:left w:val="nil"/>
              <w:right w:val="single" w:sz="4" w:space="0" w:color="auto"/>
            </w:tcBorders>
            <w:shd w:val="clear" w:color="auto" w:fill="auto"/>
            <w:noWrap/>
            <w:vAlign w:val="center"/>
          </w:tcPr>
          <w:p w:rsidR="000A0391" w:rsidRPr="00D50F8A" w:rsidRDefault="000A0391" w:rsidP="006C45BC">
            <w:pPr>
              <w:jc w:val="center"/>
              <w:rPr>
                <w:sz w:val="22"/>
                <w:szCs w:val="22"/>
              </w:rPr>
            </w:pPr>
            <w:r w:rsidRPr="00D50F8A">
              <w:rPr>
                <w:sz w:val="22"/>
                <w:szCs w:val="22"/>
              </w:rPr>
              <w:t>649</w:t>
            </w:r>
          </w:p>
        </w:tc>
      </w:tr>
      <w:tr w:rsidR="000A0391"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294E26" w:rsidRPr="007B7D78" w:rsidRDefault="00294E26" w:rsidP="006C2A81">
            <w:pPr>
              <w:ind w:left="144"/>
              <w:rPr>
                <w:color w:val="000000"/>
                <w:sz w:val="20"/>
                <w:szCs w:val="20"/>
              </w:rPr>
            </w:pPr>
          </w:p>
          <w:p w:rsidR="000A0391" w:rsidRPr="007B7D78" w:rsidRDefault="000A0391" w:rsidP="006C2A81">
            <w:pPr>
              <w:ind w:left="144"/>
              <w:rPr>
                <w:color w:val="000000"/>
                <w:sz w:val="20"/>
                <w:szCs w:val="20"/>
              </w:rPr>
            </w:pPr>
            <w:r w:rsidRPr="007B7D78">
              <w:rPr>
                <w:color w:val="000000"/>
                <w:sz w:val="20"/>
                <w:szCs w:val="20"/>
              </w:rPr>
              <w:t>Cell phone and landline phone</w:t>
            </w:r>
          </w:p>
        </w:tc>
        <w:tc>
          <w:tcPr>
            <w:tcW w:w="810" w:type="dxa"/>
            <w:tcBorders>
              <w:top w:val="nil"/>
              <w:left w:val="nil"/>
            </w:tcBorders>
            <w:vAlign w:val="center"/>
          </w:tcPr>
          <w:p w:rsidR="000A0391" w:rsidRPr="00D50F8A" w:rsidRDefault="000A0391" w:rsidP="00A56AA7">
            <w:pPr>
              <w:jc w:val="center"/>
              <w:rPr>
                <w:color w:val="000000"/>
                <w:sz w:val="22"/>
                <w:szCs w:val="22"/>
              </w:rPr>
            </w:pPr>
            <w:r w:rsidRPr="00D50F8A">
              <w:rPr>
                <w:color w:val="000000"/>
                <w:sz w:val="22"/>
                <w:szCs w:val="22"/>
              </w:rPr>
              <w:t>1,131</w:t>
            </w:r>
          </w:p>
        </w:tc>
        <w:tc>
          <w:tcPr>
            <w:tcW w:w="1046" w:type="dxa"/>
            <w:tcBorders>
              <w:top w:val="nil"/>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1,030</w:t>
            </w:r>
          </w:p>
        </w:tc>
        <w:tc>
          <w:tcPr>
            <w:tcW w:w="1204" w:type="dxa"/>
            <w:tcBorders>
              <w:top w:val="nil"/>
              <w:right w:val="single" w:sz="4" w:space="0" w:color="auto"/>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101</w:t>
            </w:r>
          </w:p>
        </w:tc>
        <w:tc>
          <w:tcPr>
            <w:tcW w:w="720" w:type="dxa"/>
            <w:tcBorders>
              <w:top w:val="nil"/>
              <w:left w:val="nil"/>
            </w:tcBorders>
            <w:vAlign w:val="center"/>
          </w:tcPr>
          <w:p w:rsidR="000A0391" w:rsidRPr="00D50F8A" w:rsidRDefault="000A0391" w:rsidP="00A56AA7">
            <w:pPr>
              <w:jc w:val="center"/>
              <w:rPr>
                <w:color w:val="000000"/>
                <w:sz w:val="22"/>
                <w:szCs w:val="22"/>
              </w:rPr>
            </w:pPr>
            <w:r w:rsidRPr="00D50F8A">
              <w:rPr>
                <w:color w:val="000000"/>
                <w:sz w:val="22"/>
                <w:szCs w:val="22"/>
              </w:rPr>
              <w:t>2,361</w:t>
            </w:r>
          </w:p>
        </w:tc>
        <w:tc>
          <w:tcPr>
            <w:tcW w:w="1167" w:type="dxa"/>
            <w:tcBorders>
              <w:top w:val="nil"/>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1,540</w:t>
            </w:r>
          </w:p>
        </w:tc>
        <w:tc>
          <w:tcPr>
            <w:tcW w:w="1145" w:type="dxa"/>
            <w:tcBorders>
              <w:top w:val="nil"/>
              <w:right w:val="single" w:sz="4" w:space="0" w:color="auto"/>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821</w:t>
            </w:r>
          </w:p>
        </w:tc>
        <w:tc>
          <w:tcPr>
            <w:tcW w:w="876" w:type="dxa"/>
            <w:tcBorders>
              <w:top w:val="nil"/>
              <w:left w:val="nil"/>
              <w:right w:val="single" w:sz="4" w:space="0" w:color="auto"/>
            </w:tcBorders>
            <w:shd w:val="clear" w:color="auto" w:fill="auto"/>
            <w:noWrap/>
            <w:vAlign w:val="center"/>
          </w:tcPr>
          <w:p w:rsidR="000A0391" w:rsidRPr="00D50F8A" w:rsidRDefault="000A0391" w:rsidP="00A56AA7">
            <w:pPr>
              <w:jc w:val="center"/>
              <w:rPr>
                <w:sz w:val="22"/>
                <w:szCs w:val="22"/>
              </w:rPr>
            </w:pPr>
            <w:r w:rsidRPr="00D50F8A">
              <w:rPr>
                <w:sz w:val="22"/>
                <w:szCs w:val="22"/>
              </w:rPr>
              <w:t>3,492</w:t>
            </w:r>
          </w:p>
        </w:tc>
      </w:tr>
      <w:tr w:rsidR="000A0391"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0A0391" w:rsidRPr="007B7D78" w:rsidRDefault="000A0391" w:rsidP="006C2A81">
            <w:pPr>
              <w:ind w:left="144"/>
              <w:rPr>
                <w:color w:val="000000"/>
                <w:sz w:val="20"/>
                <w:szCs w:val="20"/>
              </w:rPr>
            </w:pPr>
          </w:p>
          <w:p w:rsidR="000A0391" w:rsidRPr="007B7D78" w:rsidRDefault="000A0391" w:rsidP="006C2A81">
            <w:pPr>
              <w:ind w:left="144"/>
              <w:rPr>
                <w:color w:val="000000"/>
                <w:sz w:val="20"/>
                <w:szCs w:val="20"/>
              </w:rPr>
            </w:pPr>
            <w:r w:rsidRPr="007B7D78">
              <w:rPr>
                <w:color w:val="000000"/>
                <w:sz w:val="20"/>
                <w:szCs w:val="20"/>
              </w:rPr>
              <w:t>No telephone</w:t>
            </w:r>
          </w:p>
          <w:p w:rsidR="000A0391" w:rsidRPr="007B7D78" w:rsidRDefault="000A0391" w:rsidP="006C2A81">
            <w:pPr>
              <w:ind w:left="144"/>
              <w:rPr>
                <w:color w:val="000000"/>
                <w:sz w:val="20"/>
                <w:szCs w:val="20"/>
              </w:rPr>
            </w:pPr>
          </w:p>
        </w:tc>
        <w:tc>
          <w:tcPr>
            <w:tcW w:w="810" w:type="dxa"/>
            <w:tcBorders>
              <w:top w:val="nil"/>
              <w:left w:val="nil"/>
            </w:tcBorders>
            <w:vAlign w:val="center"/>
          </w:tcPr>
          <w:p w:rsidR="000A0391" w:rsidRPr="00D50F8A" w:rsidRDefault="000A0391" w:rsidP="00A56AA7">
            <w:pPr>
              <w:jc w:val="center"/>
              <w:rPr>
                <w:color w:val="000000"/>
                <w:sz w:val="22"/>
                <w:szCs w:val="22"/>
              </w:rPr>
            </w:pPr>
            <w:r w:rsidRPr="00D50F8A">
              <w:rPr>
                <w:color w:val="000000"/>
                <w:sz w:val="22"/>
                <w:szCs w:val="22"/>
              </w:rPr>
              <w:t>0</w:t>
            </w:r>
          </w:p>
        </w:tc>
        <w:tc>
          <w:tcPr>
            <w:tcW w:w="1046" w:type="dxa"/>
            <w:tcBorders>
              <w:top w:val="nil"/>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0</w:t>
            </w:r>
          </w:p>
        </w:tc>
        <w:tc>
          <w:tcPr>
            <w:tcW w:w="1204" w:type="dxa"/>
            <w:tcBorders>
              <w:top w:val="nil"/>
              <w:right w:val="single" w:sz="4" w:space="0" w:color="auto"/>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0</w:t>
            </w:r>
          </w:p>
        </w:tc>
        <w:tc>
          <w:tcPr>
            <w:tcW w:w="720" w:type="dxa"/>
            <w:tcBorders>
              <w:top w:val="nil"/>
              <w:left w:val="nil"/>
            </w:tcBorders>
            <w:vAlign w:val="center"/>
          </w:tcPr>
          <w:p w:rsidR="000A0391" w:rsidRPr="00D50F8A" w:rsidRDefault="000A0391" w:rsidP="00A56AA7">
            <w:pPr>
              <w:jc w:val="center"/>
              <w:rPr>
                <w:color w:val="000000"/>
                <w:sz w:val="22"/>
                <w:szCs w:val="22"/>
              </w:rPr>
            </w:pPr>
            <w:r w:rsidRPr="00D50F8A">
              <w:rPr>
                <w:color w:val="000000"/>
                <w:sz w:val="22"/>
                <w:szCs w:val="22"/>
              </w:rPr>
              <w:t>24</w:t>
            </w:r>
          </w:p>
        </w:tc>
        <w:tc>
          <w:tcPr>
            <w:tcW w:w="1167" w:type="dxa"/>
            <w:tcBorders>
              <w:top w:val="nil"/>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10</w:t>
            </w:r>
          </w:p>
        </w:tc>
        <w:tc>
          <w:tcPr>
            <w:tcW w:w="1145" w:type="dxa"/>
            <w:tcBorders>
              <w:top w:val="nil"/>
              <w:right w:val="single" w:sz="4" w:space="0" w:color="auto"/>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14</w:t>
            </w:r>
          </w:p>
        </w:tc>
        <w:tc>
          <w:tcPr>
            <w:tcW w:w="876" w:type="dxa"/>
            <w:tcBorders>
              <w:top w:val="nil"/>
              <w:left w:val="nil"/>
              <w:right w:val="single" w:sz="4" w:space="0" w:color="auto"/>
            </w:tcBorders>
            <w:shd w:val="clear" w:color="auto" w:fill="auto"/>
            <w:noWrap/>
            <w:vAlign w:val="center"/>
          </w:tcPr>
          <w:p w:rsidR="000A0391" w:rsidRPr="00D50F8A" w:rsidRDefault="000A0391" w:rsidP="00A56AA7">
            <w:pPr>
              <w:jc w:val="center"/>
              <w:rPr>
                <w:sz w:val="22"/>
                <w:szCs w:val="22"/>
              </w:rPr>
            </w:pPr>
            <w:r w:rsidRPr="00D50F8A">
              <w:rPr>
                <w:sz w:val="22"/>
                <w:szCs w:val="22"/>
              </w:rPr>
              <w:t>24</w:t>
            </w:r>
          </w:p>
        </w:tc>
      </w:tr>
      <w:tr w:rsidR="000A0391" w:rsidRPr="00D50F8A" w:rsidTr="007B7D78">
        <w:trPr>
          <w:trHeight w:val="20"/>
          <w:jc w:val="center"/>
        </w:trPr>
        <w:tc>
          <w:tcPr>
            <w:tcW w:w="2289" w:type="dxa"/>
            <w:tcBorders>
              <w:top w:val="nil"/>
              <w:left w:val="single" w:sz="4" w:space="0" w:color="auto"/>
              <w:bottom w:val="nil"/>
              <w:right w:val="single" w:sz="4" w:space="0" w:color="auto"/>
            </w:tcBorders>
            <w:shd w:val="clear" w:color="auto" w:fill="auto"/>
            <w:noWrap/>
            <w:vAlign w:val="center"/>
          </w:tcPr>
          <w:p w:rsidR="000A0391" w:rsidRPr="007B7D78" w:rsidRDefault="000A0391" w:rsidP="006C2A81">
            <w:pPr>
              <w:ind w:left="144"/>
              <w:rPr>
                <w:color w:val="000000"/>
                <w:sz w:val="20"/>
                <w:szCs w:val="20"/>
              </w:rPr>
            </w:pPr>
            <w:r w:rsidRPr="007B7D78">
              <w:rPr>
                <w:color w:val="000000"/>
                <w:sz w:val="20"/>
                <w:szCs w:val="20"/>
              </w:rPr>
              <w:t>Phone status unknown</w:t>
            </w:r>
          </w:p>
        </w:tc>
        <w:tc>
          <w:tcPr>
            <w:tcW w:w="810" w:type="dxa"/>
            <w:tcBorders>
              <w:top w:val="nil"/>
              <w:left w:val="nil"/>
              <w:bottom w:val="nil"/>
            </w:tcBorders>
            <w:vAlign w:val="center"/>
          </w:tcPr>
          <w:p w:rsidR="000A0391" w:rsidRPr="00D50F8A" w:rsidRDefault="000A0391" w:rsidP="00A56AA7">
            <w:pPr>
              <w:jc w:val="center"/>
              <w:rPr>
                <w:color w:val="000000"/>
                <w:sz w:val="22"/>
                <w:szCs w:val="22"/>
              </w:rPr>
            </w:pPr>
            <w:r w:rsidRPr="00D50F8A">
              <w:rPr>
                <w:color w:val="000000"/>
                <w:sz w:val="22"/>
                <w:szCs w:val="22"/>
              </w:rPr>
              <w:t>48</w:t>
            </w:r>
          </w:p>
        </w:tc>
        <w:tc>
          <w:tcPr>
            <w:tcW w:w="1046" w:type="dxa"/>
            <w:tcBorders>
              <w:top w:val="nil"/>
              <w:bottom w:val="nil"/>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42</w:t>
            </w:r>
          </w:p>
        </w:tc>
        <w:tc>
          <w:tcPr>
            <w:tcW w:w="1204" w:type="dxa"/>
            <w:tcBorders>
              <w:top w:val="nil"/>
              <w:bottom w:val="nil"/>
              <w:right w:val="single" w:sz="4" w:space="0" w:color="auto"/>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6</w:t>
            </w:r>
          </w:p>
        </w:tc>
        <w:tc>
          <w:tcPr>
            <w:tcW w:w="720" w:type="dxa"/>
            <w:tcBorders>
              <w:top w:val="nil"/>
              <w:left w:val="nil"/>
              <w:bottom w:val="nil"/>
            </w:tcBorders>
            <w:vAlign w:val="center"/>
          </w:tcPr>
          <w:p w:rsidR="000A0391" w:rsidRPr="00D50F8A" w:rsidRDefault="000A0391" w:rsidP="00A56AA7">
            <w:pPr>
              <w:jc w:val="center"/>
              <w:rPr>
                <w:color w:val="000000"/>
                <w:sz w:val="22"/>
                <w:szCs w:val="22"/>
              </w:rPr>
            </w:pPr>
            <w:r w:rsidRPr="00D50F8A">
              <w:rPr>
                <w:color w:val="000000"/>
                <w:sz w:val="22"/>
                <w:szCs w:val="22"/>
              </w:rPr>
              <w:t>109</w:t>
            </w:r>
          </w:p>
        </w:tc>
        <w:tc>
          <w:tcPr>
            <w:tcW w:w="1167" w:type="dxa"/>
            <w:tcBorders>
              <w:top w:val="nil"/>
              <w:bottom w:val="nil"/>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73</w:t>
            </w:r>
          </w:p>
        </w:tc>
        <w:tc>
          <w:tcPr>
            <w:tcW w:w="1145" w:type="dxa"/>
            <w:tcBorders>
              <w:top w:val="nil"/>
              <w:bottom w:val="nil"/>
              <w:right w:val="single" w:sz="4" w:space="0" w:color="auto"/>
            </w:tcBorders>
            <w:shd w:val="clear" w:color="auto" w:fill="auto"/>
            <w:noWrap/>
            <w:vAlign w:val="center"/>
          </w:tcPr>
          <w:p w:rsidR="000A0391" w:rsidRPr="00D50F8A" w:rsidRDefault="000A0391" w:rsidP="00A56AA7">
            <w:pPr>
              <w:jc w:val="center"/>
              <w:rPr>
                <w:color w:val="000000"/>
                <w:sz w:val="22"/>
                <w:szCs w:val="22"/>
              </w:rPr>
            </w:pPr>
            <w:r w:rsidRPr="00D50F8A">
              <w:rPr>
                <w:color w:val="000000"/>
                <w:sz w:val="22"/>
                <w:szCs w:val="22"/>
              </w:rPr>
              <w:t>36</w:t>
            </w:r>
          </w:p>
        </w:tc>
        <w:tc>
          <w:tcPr>
            <w:tcW w:w="876" w:type="dxa"/>
            <w:tcBorders>
              <w:top w:val="nil"/>
              <w:left w:val="nil"/>
              <w:bottom w:val="nil"/>
              <w:right w:val="single" w:sz="4" w:space="0" w:color="auto"/>
            </w:tcBorders>
            <w:shd w:val="clear" w:color="auto" w:fill="auto"/>
            <w:noWrap/>
            <w:vAlign w:val="center"/>
          </w:tcPr>
          <w:p w:rsidR="000A0391" w:rsidRPr="00D50F8A" w:rsidRDefault="000A0391" w:rsidP="00A56AA7">
            <w:pPr>
              <w:jc w:val="center"/>
              <w:rPr>
                <w:sz w:val="22"/>
                <w:szCs w:val="22"/>
              </w:rPr>
            </w:pPr>
            <w:r w:rsidRPr="00D50F8A">
              <w:rPr>
                <w:sz w:val="22"/>
                <w:szCs w:val="22"/>
              </w:rPr>
              <w:t>157</w:t>
            </w:r>
          </w:p>
        </w:tc>
      </w:tr>
      <w:tr w:rsidR="00E518A4" w:rsidRPr="00D50F8A">
        <w:trPr>
          <w:trHeight w:val="255"/>
          <w:jc w:val="center"/>
        </w:trPr>
        <w:tc>
          <w:tcPr>
            <w:tcW w:w="2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8A4" w:rsidRPr="007B7D78" w:rsidRDefault="00E518A4" w:rsidP="00F67616">
            <w:pPr>
              <w:rPr>
                <w:rFonts w:cs="Arial"/>
                <w:bCs/>
                <w:sz w:val="20"/>
                <w:szCs w:val="20"/>
              </w:rPr>
            </w:pPr>
            <w:r w:rsidRPr="007B7D78">
              <w:rPr>
                <w:rFonts w:cs="Arial"/>
                <w:bCs/>
                <w:sz w:val="20"/>
                <w:szCs w:val="20"/>
              </w:rPr>
              <w:t>2010 Total Interviews</w:t>
            </w:r>
          </w:p>
        </w:tc>
        <w:tc>
          <w:tcPr>
            <w:tcW w:w="810" w:type="dxa"/>
            <w:tcBorders>
              <w:top w:val="single" w:sz="4" w:space="0" w:color="auto"/>
              <w:left w:val="nil"/>
              <w:bottom w:val="single" w:sz="4" w:space="0" w:color="auto"/>
            </w:tcBorders>
            <w:vAlign w:val="center"/>
          </w:tcPr>
          <w:p w:rsidR="00E518A4" w:rsidRPr="00D50F8A" w:rsidRDefault="00E518A4" w:rsidP="00E518A4">
            <w:pPr>
              <w:jc w:val="center"/>
              <w:rPr>
                <w:rFonts w:cs="Arial"/>
                <w:bCs/>
                <w:sz w:val="22"/>
                <w:szCs w:val="22"/>
              </w:rPr>
            </w:pPr>
            <w:r w:rsidRPr="00D50F8A">
              <w:rPr>
                <w:rFonts w:cs="Arial"/>
                <w:bCs/>
                <w:sz w:val="22"/>
                <w:szCs w:val="22"/>
              </w:rPr>
              <w:t>1,253</w:t>
            </w:r>
          </w:p>
        </w:tc>
        <w:tc>
          <w:tcPr>
            <w:tcW w:w="1046" w:type="dxa"/>
            <w:tcBorders>
              <w:top w:val="single" w:sz="4" w:space="0" w:color="auto"/>
              <w:bottom w:val="single" w:sz="4" w:space="0" w:color="auto"/>
            </w:tcBorders>
            <w:shd w:val="clear" w:color="auto" w:fill="auto"/>
            <w:noWrap/>
            <w:vAlign w:val="center"/>
          </w:tcPr>
          <w:p w:rsidR="00E518A4" w:rsidRPr="00D50F8A" w:rsidRDefault="00E518A4" w:rsidP="00E518A4">
            <w:pPr>
              <w:jc w:val="center"/>
              <w:rPr>
                <w:rFonts w:cs="Arial"/>
                <w:bCs/>
                <w:sz w:val="22"/>
                <w:szCs w:val="22"/>
              </w:rPr>
            </w:pPr>
            <w:r w:rsidRPr="00D50F8A">
              <w:rPr>
                <w:rFonts w:cs="Arial"/>
                <w:bCs/>
                <w:sz w:val="22"/>
                <w:szCs w:val="22"/>
              </w:rPr>
              <w:t>1,126</w:t>
            </w:r>
          </w:p>
        </w:tc>
        <w:tc>
          <w:tcPr>
            <w:tcW w:w="1204" w:type="dxa"/>
            <w:tcBorders>
              <w:top w:val="single" w:sz="4" w:space="0" w:color="auto"/>
              <w:bottom w:val="single" w:sz="4" w:space="0" w:color="auto"/>
              <w:right w:val="single" w:sz="4" w:space="0" w:color="auto"/>
            </w:tcBorders>
            <w:shd w:val="clear" w:color="auto" w:fill="auto"/>
            <w:noWrap/>
            <w:vAlign w:val="center"/>
          </w:tcPr>
          <w:p w:rsidR="00E518A4" w:rsidRPr="00D50F8A" w:rsidRDefault="00E518A4" w:rsidP="00E518A4">
            <w:pPr>
              <w:jc w:val="center"/>
              <w:rPr>
                <w:rFonts w:cs="Arial"/>
                <w:bCs/>
                <w:sz w:val="22"/>
                <w:szCs w:val="22"/>
              </w:rPr>
            </w:pPr>
            <w:r w:rsidRPr="00D50F8A">
              <w:rPr>
                <w:rFonts w:cs="Arial"/>
                <w:bCs/>
                <w:sz w:val="22"/>
                <w:szCs w:val="22"/>
              </w:rPr>
              <w:t>127</w:t>
            </w:r>
          </w:p>
        </w:tc>
        <w:tc>
          <w:tcPr>
            <w:tcW w:w="720" w:type="dxa"/>
            <w:tcBorders>
              <w:top w:val="single" w:sz="4" w:space="0" w:color="auto"/>
              <w:left w:val="nil"/>
              <w:bottom w:val="single" w:sz="4" w:space="0" w:color="auto"/>
            </w:tcBorders>
            <w:vAlign w:val="center"/>
          </w:tcPr>
          <w:p w:rsidR="00E518A4" w:rsidRPr="00D50F8A" w:rsidRDefault="00E518A4" w:rsidP="00E518A4">
            <w:pPr>
              <w:jc w:val="center"/>
              <w:rPr>
                <w:rFonts w:cs="Arial"/>
                <w:bCs/>
                <w:sz w:val="22"/>
                <w:szCs w:val="22"/>
              </w:rPr>
            </w:pPr>
            <w:r w:rsidRPr="00D50F8A">
              <w:rPr>
                <w:rFonts w:cs="Arial"/>
                <w:bCs/>
                <w:sz w:val="22"/>
                <w:szCs w:val="22"/>
              </w:rPr>
              <w:t>3,225</w:t>
            </w:r>
          </w:p>
        </w:tc>
        <w:tc>
          <w:tcPr>
            <w:tcW w:w="1167" w:type="dxa"/>
            <w:tcBorders>
              <w:top w:val="single" w:sz="4" w:space="0" w:color="auto"/>
              <w:bottom w:val="single" w:sz="4" w:space="0" w:color="auto"/>
            </w:tcBorders>
            <w:shd w:val="clear" w:color="auto" w:fill="auto"/>
            <w:noWrap/>
            <w:vAlign w:val="center"/>
          </w:tcPr>
          <w:p w:rsidR="00E518A4" w:rsidRPr="00D50F8A" w:rsidRDefault="00E518A4" w:rsidP="00E518A4">
            <w:pPr>
              <w:jc w:val="center"/>
              <w:rPr>
                <w:rFonts w:cs="Arial"/>
                <w:bCs/>
                <w:sz w:val="22"/>
                <w:szCs w:val="22"/>
              </w:rPr>
            </w:pPr>
            <w:r w:rsidRPr="00D50F8A">
              <w:rPr>
                <w:rFonts w:cs="Arial"/>
                <w:bCs/>
                <w:sz w:val="22"/>
                <w:szCs w:val="22"/>
              </w:rPr>
              <w:t>1,789</w:t>
            </w:r>
          </w:p>
        </w:tc>
        <w:tc>
          <w:tcPr>
            <w:tcW w:w="1145" w:type="dxa"/>
            <w:tcBorders>
              <w:top w:val="single" w:sz="4" w:space="0" w:color="auto"/>
              <w:bottom w:val="single" w:sz="4" w:space="0" w:color="auto"/>
              <w:right w:val="single" w:sz="4" w:space="0" w:color="auto"/>
            </w:tcBorders>
            <w:shd w:val="clear" w:color="auto" w:fill="auto"/>
            <w:noWrap/>
            <w:vAlign w:val="center"/>
          </w:tcPr>
          <w:p w:rsidR="00E518A4" w:rsidRPr="00D50F8A" w:rsidRDefault="00E518A4" w:rsidP="00E518A4">
            <w:pPr>
              <w:jc w:val="center"/>
              <w:rPr>
                <w:rFonts w:cs="Arial"/>
                <w:bCs/>
                <w:sz w:val="22"/>
                <w:szCs w:val="22"/>
              </w:rPr>
            </w:pPr>
            <w:r w:rsidRPr="00D50F8A">
              <w:rPr>
                <w:rFonts w:cs="Arial"/>
                <w:bCs/>
                <w:sz w:val="22"/>
                <w:szCs w:val="22"/>
              </w:rPr>
              <w:t>1,436</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E518A4" w:rsidRPr="00D50F8A" w:rsidRDefault="00E518A4" w:rsidP="00E518A4">
            <w:pPr>
              <w:jc w:val="center"/>
              <w:rPr>
                <w:rFonts w:cs="Arial"/>
                <w:bCs/>
                <w:sz w:val="22"/>
                <w:szCs w:val="22"/>
              </w:rPr>
            </w:pPr>
            <w:r w:rsidRPr="00D50F8A">
              <w:rPr>
                <w:rFonts w:cs="Arial"/>
                <w:bCs/>
                <w:sz w:val="22"/>
                <w:szCs w:val="22"/>
              </w:rPr>
              <w:t>4,478</w:t>
            </w:r>
          </w:p>
        </w:tc>
      </w:tr>
      <w:tr w:rsidR="00C33FED"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C33FED" w:rsidRPr="007B7D78" w:rsidRDefault="00C33FED" w:rsidP="006C2A81">
            <w:pPr>
              <w:ind w:left="144"/>
              <w:rPr>
                <w:color w:val="000000"/>
                <w:sz w:val="20"/>
                <w:szCs w:val="20"/>
              </w:rPr>
            </w:pPr>
            <w:r w:rsidRPr="007B7D78">
              <w:rPr>
                <w:color w:val="000000"/>
                <w:sz w:val="20"/>
                <w:szCs w:val="20"/>
              </w:rPr>
              <w:t>Cell phone-only</w:t>
            </w:r>
          </w:p>
        </w:tc>
        <w:tc>
          <w:tcPr>
            <w:tcW w:w="810" w:type="dxa"/>
            <w:tcBorders>
              <w:top w:val="nil"/>
              <w:left w:val="nil"/>
            </w:tcBorders>
            <w:vAlign w:val="center"/>
          </w:tcPr>
          <w:p w:rsidR="00C33FED" w:rsidRPr="00D50F8A" w:rsidRDefault="00C33FED" w:rsidP="00E518A4">
            <w:pPr>
              <w:jc w:val="center"/>
              <w:rPr>
                <w:color w:val="000000"/>
                <w:sz w:val="22"/>
                <w:szCs w:val="22"/>
              </w:rPr>
            </w:pPr>
            <w:r w:rsidRPr="00D50F8A">
              <w:rPr>
                <w:color w:val="000000"/>
                <w:sz w:val="22"/>
                <w:szCs w:val="22"/>
              </w:rPr>
              <w:t>1</w:t>
            </w:r>
            <w:r w:rsidR="00E518A4" w:rsidRPr="00D50F8A">
              <w:rPr>
                <w:color w:val="000000"/>
                <w:sz w:val="22"/>
                <w:szCs w:val="22"/>
              </w:rPr>
              <w:t>0</w:t>
            </w:r>
          </w:p>
        </w:tc>
        <w:tc>
          <w:tcPr>
            <w:tcW w:w="1046" w:type="dxa"/>
            <w:tcBorders>
              <w:top w:val="nil"/>
            </w:tcBorders>
            <w:shd w:val="clear" w:color="auto" w:fill="auto"/>
            <w:noWrap/>
            <w:vAlign w:val="center"/>
          </w:tcPr>
          <w:p w:rsidR="00C33FED" w:rsidRPr="00D50F8A" w:rsidRDefault="00E518A4" w:rsidP="00E518A4">
            <w:pPr>
              <w:jc w:val="center"/>
              <w:rPr>
                <w:color w:val="000000"/>
                <w:sz w:val="22"/>
                <w:szCs w:val="22"/>
              </w:rPr>
            </w:pPr>
            <w:r w:rsidRPr="00D50F8A">
              <w:rPr>
                <w:color w:val="000000"/>
                <w:sz w:val="22"/>
                <w:szCs w:val="22"/>
              </w:rPr>
              <w:t>9</w:t>
            </w:r>
          </w:p>
        </w:tc>
        <w:tc>
          <w:tcPr>
            <w:tcW w:w="1204" w:type="dxa"/>
            <w:tcBorders>
              <w:top w:val="nil"/>
              <w:right w:val="single" w:sz="4" w:space="0" w:color="auto"/>
            </w:tcBorders>
            <w:shd w:val="clear" w:color="auto" w:fill="auto"/>
            <w:noWrap/>
            <w:vAlign w:val="center"/>
          </w:tcPr>
          <w:p w:rsidR="00C33FED" w:rsidRPr="00D50F8A" w:rsidRDefault="00E518A4" w:rsidP="00E518A4">
            <w:pPr>
              <w:jc w:val="center"/>
              <w:rPr>
                <w:color w:val="000000"/>
                <w:sz w:val="22"/>
                <w:szCs w:val="22"/>
              </w:rPr>
            </w:pPr>
            <w:r w:rsidRPr="00D50F8A">
              <w:rPr>
                <w:color w:val="000000"/>
                <w:sz w:val="22"/>
                <w:szCs w:val="22"/>
              </w:rPr>
              <w:t>1</w:t>
            </w:r>
          </w:p>
        </w:tc>
        <w:tc>
          <w:tcPr>
            <w:tcW w:w="720" w:type="dxa"/>
            <w:tcBorders>
              <w:top w:val="nil"/>
              <w:left w:val="nil"/>
            </w:tcBorders>
            <w:vAlign w:val="center"/>
          </w:tcPr>
          <w:p w:rsidR="00C33FED" w:rsidRPr="00D50F8A" w:rsidRDefault="00C2721A" w:rsidP="00C2721A">
            <w:pPr>
              <w:jc w:val="center"/>
              <w:rPr>
                <w:color w:val="000000"/>
                <w:sz w:val="22"/>
                <w:szCs w:val="22"/>
              </w:rPr>
            </w:pPr>
            <w:r w:rsidRPr="00D50F8A">
              <w:rPr>
                <w:color w:val="000000"/>
                <w:sz w:val="22"/>
                <w:szCs w:val="22"/>
              </w:rPr>
              <w:t>631</w:t>
            </w:r>
          </w:p>
        </w:tc>
        <w:tc>
          <w:tcPr>
            <w:tcW w:w="1167" w:type="dxa"/>
            <w:tcBorders>
              <w:top w:val="nil"/>
            </w:tcBorders>
            <w:shd w:val="clear" w:color="auto" w:fill="auto"/>
            <w:noWrap/>
            <w:vAlign w:val="center"/>
          </w:tcPr>
          <w:p w:rsidR="00C33FED" w:rsidRPr="00D50F8A" w:rsidRDefault="00C2721A" w:rsidP="00C2721A">
            <w:pPr>
              <w:jc w:val="center"/>
              <w:rPr>
                <w:color w:val="000000"/>
                <w:sz w:val="22"/>
                <w:szCs w:val="22"/>
              </w:rPr>
            </w:pPr>
            <w:r w:rsidRPr="00D50F8A">
              <w:rPr>
                <w:color w:val="000000"/>
                <w:sz w:val="22"/>
                <w:szCs w:val="22"/>
              </w:rPr>
              <w:t>80</w:t>
            </w:r>
          </w:p>
        </w:tc>
        <w:tc>
          <w:tcPr>
            <w:tcW w:w="1145" w:type="dxa"/>
            <w:tcBorders>
              <w:top w:val="nil"/>
              <w:right w:val="single" w:sz="4" w:space="0" w:color="auto"/>
            </w:tcBorders>
            <w:shd w:val="clear" w:color="auto" w:fill="auto"/>
            <w:noWrap/>
            <w:vAlign w:val="center"/>
          </w:tcPr>
          <w:p w:rsidR="00C33FED" w:rsidRPr="00D50F8A" w:rsidRDefault="00C33FED" w:rsidP="00C2721A">
            <w:pPr>
              <w:jc w:val="center"/>
              <w:rPr>
                <w:color w:val="000000"/>
                <w:sz w:val="22"/>
                <w:szCs w:val="22"/>
              </w:rPr>
            </w:pPr>
            <w:r w:rsidRPr="00D50F8A">
              <w:rPr>
                <w:color w:val="000000"/>
                <w:sz w:val="22"/>
                <w:szCs w:val="22"/>
              </w:rPr>
              <w:t>5</w:t>
            </w:r>
            <w:r w:rsidR="00C2721A" w:rsidRPr="00D50F8A">
              <w:rPr>
                <w:color w:val="000000"/>
                <w:sz w:val="22"/>
                <w:szCs w:val="22"/>
              </w:rPr>
              <w:t>51</w:t>
            </w:r>
          </w:p>
        </w:tc>
        <w:tc>
          <w:tcPr>
            <w:tcW w:w="876" w:type="dxa"/>
            <w:tcBorders>
              <w:top w:val="nil"/>
              <w:left w:val="nil"/>
              <w:right w:val="single" w:sz="4" w:space="0" w:color="auto"/>
            </w:tcBorders>
            <w:shd w:val="clear" w:color="auto" w:fill="auto"/>
            <w:noWrap/>
            <w:vAlign w:val="center"/>
          </w:tcPr>
          <w:p w:rsidR="00C33FED" w:rsidRPr="00D50F8A" w:rsidRDefault="00C2721A" w:rsidP="00C2721A">
            <w:pPr>
              <w:jc w:val="center"/>
              <w:rPr>
                <w:sz w:val="22"/>
                <w:szCs w:val="22"/>
              </w:rPr>
            </w:pPr>
            <w:r w:rsidRPr="00D50F8A">
              <w:rPr>
                <w:sz w:val="22"/>
                <w:szCs w:val="22"/>
              </w:rPr>
              <w:t>641</w:t>
            </w:r>
          </w:p>
        </w:tc>
      </w:tr>
      <w:tr w:rsidR="00C33FED"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7B7D78" w:rsidRDefault="007B7D78" w:rsidP="006C2A81">
            <w:pPr>
              <w:ind w:left="144"/>
              <w:rPr>
                <w:color w:val="000000"/>
                <w:sz w:val="20"/>
                <w:szCs w:val="20"/>
              </w:rPr>
            </w:pPr>
          </w:p>
          <w:p w:rsidR="00C33FED" w:rsidRPr="007B7D78" w:rsidRDefault="00C33FED" w:rsidP="006C2A81">
            <w:pPr>
              <w:ind w:left="144"/>
              <w:rPr>
                <w:color w:val="000000"/>
                <w:sz w:val="20"/>
                <w:szCs w:val="20"/>
              </w:rPr>
            </w:pPr>
            <w:r w:rsidRPr="007B7D78">
              <w:rPr>
                <w:color w:val="000000"/>
                <w:sz w:val="20"/>
                <w:szCs w:val="20"/>
              </w:rPr>
              <w:t>Landline phone-only</w:t>
            </w:r>
          </w:p>
        </w:tc>
        <w:tc>
          <w:tcPr>
            <w:tcW w:w="810" w:type="dxa"/>
            <w:tcBorders>
              <w:top w:val="nil"/>
              <w:left w:val="nil"/>
            </w:tcBorders>
            <w:vAlign w:val="center"/>
          </w:tcPr>
          <w:p w:rsidR="00C33FED" w:rsidRPr="00D50F8A" w:rsidRDefault="00C2721A" w:rsidP="00C2721A">
            <w:pPr>
              <w:jc w:val="center"/>
              <w:rPr>
                <w:color w:val="000000"/>
                <w:sz w:val="22"/>
                <w:szCs w:val="22"/>
              </w:rPr>
            </w:pPr>
            <w:r w:rsidRPr="00D50F8A">
              <w:rPr>
                <w:color w:val="000000"/>
                <w:sz w:val="22"/>
                <w:szCs w:val="22"/>
              </w:rPr>
              <w:t>157</w:t>
            </w:r>
          </w:p>
        </w:tc>
        <w:tc>
          <w:tcPr>
            <w:tcW w:w="1046" w:type="dxa"/>
            <w:tcBorders>
              <w:top w:val="nil"/>
            </w:tcBorders>
            <w:shd w:val="clear" w:color="auto" w:fill="auto"/>
            <w:noWrap/>
            <w:vAlign w:val="center"/>
          </w:tcPr>
          <w:p w:rsidR="00C33FED" w:rsidRPr="00D50F8A" w:rsidRDefault="00E518A4" w:rsidP="00E518A4">
            <w:pPr>
              <w:jc w:val="center"/>
              <w:rPr>
                <w:color w:val="000000"/>
                <w:sz w:val="22"/>
                <w:szCs w:val="22"/>
              </w:rPr>
            </w:pPr>
            <w:r w:rsidRPr="00D50F8A">
              <w:rPr>
                <w:color w:val="000000"/>
                <w:sz w:val="22"/>
                <w:szCs w:val="22"/>
              </w:rPr>
              <w:t>132</w:t>
            </w:r>
          </w:p>
        </w:tc>
        <w:tc>
          <w:tcPr>
            <w:tcW w:w="1204" w:type="dxa"/>
            <w:tcBorders>
              <w:top w:val="nil"/>
              <w:right w:val="single" w:sz="4" w:space="0" w:color="auto"/>
            </w:tcBorders>
            <w:shd w:val="clear" w:color="auto" w:fill="auto"/>
            <w:noWrap/>
            <w:vAlign w:val="center"/>
          </w:tcPr>
          <w:p w:rsidR="00C33FED" w:rsidRPr="00D50F8A" w:rsidRDefault="00C33FED" w:rsidP="00E518A4">
            <w:pPr>
              <w:jc w:val="center"/>
              <w:rPr>
                <w:color w:val="000000"/>
                <w:sz w:val="22"/>
                <w:szCs w:val="22"/>
              </w:rPr>
            </w:pPr>
            <w:r w:rsidRPr="00D50F8A">
              <w:rPr>
                <w:color w:val="000000"/>
                <w:sz w:val="22"/>
                <w:szCs w:val="22"/>
              </w:rPr>
              <w:t>2</w:t>
            </w:r>
            <w:r w:rsidR="00E518A4" w:rsidRPr="00D50F8A">
              <w:rPr>
                <w:color w:val="000000"/>
                <w:sz w:val="22"/>
                <w:szCs w:val="22"/>
              </w:rPr>
              <w:t>5</w:t>
            </w:r>
          </w:p>
        </w:tc>
        <w:tc>
          <w:tcPr>
            <w:tcW w:w="720" w:type="dxa"/>
            <w:tcBorders>
              <w:top w:val="nil"/>
              <w:left w:val="nil"/>
            </w:tcBorders>
            <w:vAlign w:val="center"/>
          </w:tcPr>
          <w:p w:rsidR="00C33FED" w:rsidRPr="00D50F8A" w:rsidRDefault="00C2721A" w:rsidP="00C2721A">
            <w:pPr>
              <w:jc w:val="center"/>
              <w:rPr>
                <w:color w:val="000000"/>
                <w:sz w:val="22"/>
                <w:szCs w:val="22"/>
              </w:rPr>
            </w:pPr>
            <w:r w:rsidRPr="00D50F8A">
              <w:rPr>
                <w:color w:val="000000"/>
                <w:sz w:val="22"/>
                <w:szCs w:val="22"/>
              </w:rPr>
              <w:t>323</w:t>
            </w:r>
          </w:p>
        </w:tc>
        <w:tc>
          <w:tcPr>
            <w:tcW w:w="1167" w:type="dxa"/>
            <w:tcBorders>
              <w:top w:val="nil"/>
            </w:tcBorders>
            <w:shd w:val="clear" w:color="auto" w:fill="auto"/>
            <w:noWrap/>
            <w:vAlign w:val="center"/>
          </w:tcPr>
          <w:p w:rsidR="00C33FED" w:rsidRPr="00D50F8A" w:rsidRDefault="00C2721A" w:rsidP="00C2721A">
            <w:pPr>
              <w:jc w:val="center"/>
              <w:rPr>
                <w:color w:val="000000"/>
                <w:sz w:val="22"/>
                <w:szCs w:val="22"/>
              </w:rPr>
            </w:pPr>
            <w:r w:rsidRPr="00D50F8A">
              <w:rPr>
                <w:color w:val="000000"/>
                <w:sz w:val="22"/>
                <w:szCs w:val="22"/>
              </w:rPr>
              <w:t>25</w:t>
            </w:r>
            <w:r w:rsidR="00C33FED" w:rsidRPr="00D50F8A">
              <w:rPr>
                <w:color w:val="000000"/>
                <w:sz w:val="22"/>
                <w:szCs w:val="22"/>
              </w:rPr>
              <w:t>3</w:t>
            </w:r>
          </w:p>
        </w:tc>
        <w:tc>
          <w:tcPr>
            <w:tcW w:w="1145" w:type="dxa"/>
            <w:tcBorders>
              <w:top w:val="nil"/>
              <w:right w:val="single" w:sz="4" w:space="0" w:color="auto"/>
            </w:tcBorders>
            <w:shd w:val="clear" w:color="auto" w:fill="auto"/>
            <w:noWrap/>
            <w:vAlign w:val="center"/>
          </w:tcPr>
          <w:p w:rsidR="00C33FED" w:rsidRPr="00D50F8A" w:rsidRDefault="00C2721A" w:rsidP="00C2721A">
            <w:pPr>
              <w:jc w:val="center"/>
              <w:rPr>
                <w:color w:val="000000"/>
                <w:sz w:val="22"/>
                <w:szCs w:val="22"/>
              </w:rPr>
            </w:pPr>
            <w:r w:rsidRPr="00D50F8A">
              <w:rPr>
                <w:color w:val="000000"/>
                <w:sz w:val="22"/>
                <w:szCs w:val="22"/>
              </w:rPr>
              <w:t>70</w:t>
            </w:r>
          </w:p>
        </w:tc>
        <w:tc>
          <w:tcPr>
            <w:tcW w:w="876" w:type="dxa"/>
            <w:tcBorders>
              <w:top w:val="nil"/>
              <w:left w:val="nil"/>
              <w:right w:val="single" w:sz="4" w:space="0" w:color="auto"/>
            </w:tcBorders>
            <w:shd w:val="clear" w:color="auto" w:fill="auto"/>
            <w:noWrap/>
            <w:vAlign w:val="center"/>
          </w:tcPr>
          <w:p w:rsidR="00C33FED" w:rsidRPr="00D50F8A" w:rsidRDefault="00C2721A" w:rsidP="00C2721A">
            <w:pPr>
              <w:jc w:val="center"/>
              <w:rPr>
                <w:sz w:val="22"/>
                <w:szCs w:val="22"/>
              </w:rPr>
            </w:pPr>
            <w:r w:rsidRPr="00D50F8A">
              <w:rPr>
                <w:sz w:val="22"/>
                <w:szCs w:val="22"/>
              </w:rPr>
              <w:t>480</w:t>
            </w:r>
          </w:p>
        </w:tc>
      </w:tr>
      <w:tr w:rsidR="00C33FED"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294E26" w:rsidRPr="007B7D78" w:rsidRDefault="00294E26" w:rsidP="006C2A81">
            <w:pPr>
              <w:ind w:left="144"/>
              <w:rPr>
                <w:color w:val="000000"/>
                <w:sz w:val="20"/>
                <w:szCs w:val="20"/>
              </w:rPr>
            </w:pPr>
          </w:p>
          <w:p w:rsidR="00C33FED" w:rsidRPr="007B7D78" w:rsidRDefault="00C33FED" w:rsidP="006C2A81">
            <w:pPr>
              <w:ind w:left="144"/>
              <w:rPr>
                <w:color w:val="000000"/>
                <w:sz w:val="20"/>
                <w:szCs w:val="20"/>
              </w:rPr>
            </w:pPr>
            <w:r w:rsidRPr="007B7D78">
              <w:rPr>
                <w:color w:val="000000"/>
                <w:sz w:val="20"/>
                <w:szCs w:val="20"/>
              </w:rPr>
              <w:t>Cell phone and landline phone</w:t>
            </w:r>
          </w:p>
        </w:tc>
        <w:tc>
          <w:tcPr>
            <w:tcW w:w="810" w:type="dxa"/>
            <w:tcBorders>
              <w:top w:val="nil"/>
              <w:left w:val="nil"/>
            </w:tcBorders>
            <w:vAlign w:val="center"/>
          </w:tcPr>
          <w:p w:rsidR="00C33FED" w:rsidRPr="00D50F8A" w:rsidRDefault="00C33FED" w:rsidP="00C2721A">
            <w:pPr>
              <w:jc w:val="center"/>
              <w:rPr>
                <w:color w:val="000000"/>
                <w:sz w:val="22"/>
                <w:szCs w:val="22"/>
              </w:rPr>
            </w:pPr>
            <w:r w:rsidRPr="00D50F8A">
              <w:rPr>
                <w:color w:val="000000"/>
                <w:sz w:val="22"/>
                <w:szCs w:val="22"/>
              </w:rPr>
              <w:t>1,</w:t>
            </w:r>
            <w:r w:rsidR="00C2721A" w:rsidRPr="00D50F8A">
              <w:rPr>
                <w:color w:val="000000"/>
                <w:sz w:val="22"/>
                <w:szCs w:val="22"/>
              </w:rPr>
              <w:t>023</w:t>
            </w:r>
          </w:p>
        </w:tc>
        <w:tc>
          <w:tcPr>
            <w:tcW w:w="1046" w:type="dxa"/>
            <w:tcBorders>
              <w:top w:val="nil"/>
            </w:tcBorders>
            <w:shd w:val="clear" w:color="auto" w:fill="auto"/>
            <w:noWrap/>
            <w:vAlign w:val="center"/>
          </w:tcPr>
          <w:p w:rsidR="00C33FED" w:rsidRPr="00D50F8A" w:rsidRDefault="00E518A4" w:rsidP="00E518A4">
            <w:pPr>
              <w:jc w:val="center"/>
              <w:rPr>
                <w:color w:val="000000"/>
                <w:sz w:val="22"/>
                <w:szCs w:val="22"/>
              </w:rPr>
            </w:pPr>
            <w:r w:rsidRPr="00D50F8A">
              <w:rPr>
                <w:color w:val="000000"/>
                <w:sz w:val="22"/>
                <w:szCs w:val="22"/>
              </w:rPr>
              <w:t>931</w:t>
            </w:r>
          </w:p>
        </w:tc>
        <w:tc>
          <w:tcPr>
            <w:tcW w:w="1204" w:type="dxa"/>
            <w:tcBorders>
              <w:top w:val="nil"/>
              <w:right w:val="single" w:sz="4" w:space="0" w:color="auto"/>
            </w:tcBorders>
            <w:shd w:val="clear" w:color="auto" w:fill="auto"/>
            <w:noWrap/>
            <w:vAlign w:val="center"/>
          </w:tcPr>
          <w:p w:rsidR="00C33FED" w:rsidRPr="00D50F8A" w:rsidRDefault="00E518A4" w:rsidP="00E518A4">
            <w:pPr>
              <w:jc w:val="center"/>
              <w:rPr>
                <w:color w:val="000000"/>
                <w:sz w:val="22"/>
                <w:szCs w:val="22"/>
              </w:rPr>
            </w:pPr>
            <w:r w:rsidRPr="00D50F8A">
              <w:rPr>
                <w:color w:val="000000"/>
                <w:sz w:val="22"/>
                <w:szCs w:val="22"/>
              </w:rPr>
              <w:t>92</w:t>
            </w:r>
          </w:p>
        </w:tc>
        <w:tc>
          <w:tcPr>
            <w:tcW w:w="720" w:type="dxa"/>
            <w:tcBorders>
              <w:top w:val="nil"/>
              <w:left w:val="nil"/>
            </w:tcBorders>
            <w:vAlign w:val="center"/>
          </w:tcPr>
          <w:p w:rsidR="00C33FED" w:rsidRPr="00D50F8A" w:rsidRDefault="00C33FED" w:rsidP="00C2721A">
            <w:pPr>
              <w:jc w:val="center"/>
              <w:rPr>
                <w:color w:val="000000"/>
                <w:sz w:val="22"/>
                <w:szCs w:val="22"/>
              </w:rPr>
            </w:pPr>
            <w:r w:rsidRPr="00D50F8A">
              <w:rPr>
                <w:color w:val="000000"/>
                <w:sz w:val="22"/>
                <w:szCs w:val="22"/>
              </w:rPr>
              <w:t>2,</w:t>
            </w:r>
            <w:r w:rsidR="00C2721A" w:rsidRPr="00D50F8A">
              <w:rPr>
                <w:color w:val="000000"/>
                <w:sz w:val="22"/>
                <w:szCs w:val="22"/>
              </w:rPr>
              <w:t>120</w:t>
            </w:r>
          </w:p>
        </w:tc>
        <w:tc>
          <w:tcPr>
            <w:tcW w:w="1167" w:type="dxa"/>
            <w:tcBorders>
              <w:top w:val="nil"/>
            </w:tcBorders>
            <w:shd w:val="clear" w:color="auto" w:fill="auto"/>
            <w:noWrap/>
            <w:vAlign w:val="center"/>
          </w:tcPr>
          <w:p w:rsidR="00C33FED" w:rsidRPr="00D50F8A" w:rsidRDefault="00C33FED" w:rsidP="00C2721A">
            <w:pPr>
              <w:jc w:val="center"/>
              <w:rPr>
                <w:color w:val="000000"/>
                <w:sz w:val="22"/>
                <w:szCs w:val="22"/>
              </w:rPr>
            </w:pPr>
            <w:r w:rsidRPr="00D50F8A">
              <w:rPr>
                <w:color w:val="000000"/>
                <w:sz w:val="22"/>
                <w:szCs w:val="22"/>
              </w:rPr>
              <w:t>1,</w:t>
            </w:r>
            <w:r w:rsidR="00C2721A" w:rsidRPr="00D50F8A">
              <w:rPr>
                <w:color w:val="000000"/>
                <w:sz w:val="22"/>
                <w:szCs w:val="22"/>
              </w:rPr>
              <w:t>373</w:t>
            </w:r>
          </w:p>
        </w:tc>
        <w:tc>
          <w:tcPr>
            <w:tcW w:w="1145" w:type="dxa"/>
            <w:tcBorders>
              <w:top w:val="nil"/>
              <w:right w:val="single" w:sz="4" w:space="0" w:color="auto"/>
            </w:tcBorders>
            <w:shd w:val="clear" w:color="auto" w:fill="auto"/>
            <w:noWrap/>
            <w:vAlign w:val="center"/>
          </w:tcPr>
          <w:p w:rsidR="00C33FED" w:rsidRPr="00D50F8A" w:rsidRDefault="00C2721A" w:rsidP="00C2721A">
            <w:pPr>
              <w:jc w:val="center"/>
              <w:rPr>
                <w:color w:val="000000"/>
                <w:sz w:val="22"/>
                <w:szCs w:val="22"/>
              </w:rPr>
            </w:pPr>
            <w:r w:rsidRPr="00D50F8A">
              <w:rPr>
                <w:color w:val="000000"/>
                <w:sz w:val="22"/>
                <w:szCs w:val="22"/>
              </w:rPr>
              <w:t>747</w:t>
            </w:r>
          </w:p>
        </w:tc>
        <w:tc>
          <w:tcPr>
            <w:tcW w:w="876" w:type="dxa"/>
            <w:tcBorders>
              <w:top w:val="nil"/>
              <w:left w:val="nil"/>
              <w:right w:val="single" w:sz="4" w:space="0" w:color="auto"/>
            </w:tcBorders>
            <w:shd w:val="clear" w:color="auto" w:fill="auto"/>
            <w:noWrap/>
            <w:vAlign w:val="center"/>
          </w:tcPr>
          <w:p w:rsidR="00C33FED" w:rsidRPr="00D50F8A" w:rsidRDefault="00C33FED" w:rsidP="00C2721A">
            <w:pPr>
              <w:jc w:val="center"/>
              <w:rPr>
                <w:sz w:val="22"/>
                <w:szCs w:val="22"/>
              </w:rPr>
            </w:pPr>
            <w:r w:rsidRPr="00D50F8A">
              <w:rPr>
                <w:sz w:val="22"/>
                <w:szCs w:val="22"/>
              </w:rPr>
              <w:t>3,</w:t>
            </w:r>
            <w:r w:rsidR="00C2721A" w:rsidRPr="00D50F8A">
              <w:rPr>
                <w:sz w:val="22"/>
                <w:szCs w:val="22"/>
              </w:rPr>
              <w:t>143</w:t>
            </w:r>
          </w:p>
        </w:tc>
      </w:tr>
      <w:tr w:rsidR="00C33FED" w:rsidRPr="00D50F8A" w:rsidTr="007B7D78">
        <w:trPr>
          <w:trHeight w:val="20"/>
          <w:jc w:val="center"/>
        </w:trPr>
        <w:tc>
          <w:tcPr>
            <w:tcW w:w="2289" w:type="dxa"/>
            <w:tcBorders>
              <w:top w:val="nil"/>
              <w:left w:val="single" w:sz="4" w:space="0" w:color="auto"/>
              <w:right w:val="single" w:sz="4" w:space="0" w:color="auto"/>
            </w:tcBorders>
            <w:shd w:val="clear" w:color="auto" w:fill="auto"/>
            <w:noWrap/>
            <w:vAlign w:val="center"/>
          </w:tcPr>
          <w:p w:rsidR="00C33FED" w:rsidRPr="007B7D78" w:rsidRDefault="00C33FED" w:rsidP="006C2A81">
            <w:pPr>
              <w:ind w:left="144"/>
              <w:rPr>
                <w:color w:val="000000"/>
                <w:sz w:val="20"/>
                <w:szCs w:val="20"/>
              </w:rPr>
            </w:pPr>
          </w:p>
          <w:p w:rsidR="00C33FED" w:rsidRPr="007B7D78" w:rsidRDefault="00C33FED" w:rsidP="006C2A81">
            <w:pPr>
              <w:ind w:left="144"/>
              <w:rPr>
                <w:color w:val="000000"/>
                <w:sz w:val="20"/>
                <w:szCs w:val="20"/>
              </w:rPr>
            </w:pPr>
            <w:r w:rsidRPr="007B7D78">
              <w:rPr>
                <w:color w:val="000000"/>
                <w:sz w:val="20"/>
                <w:szCs w:val="20"/>
              </w:rPr>
              <w:t>No telephone</w:t>
            </w:r>
          </w:p>
          <w:p w:rsidR="00C33FED" w:rsidRPr="007B7D78" w:rsidRDefault="00C33FED" w:rsidP="006C2A81">
            <w:pPr>
              <w:ind w:left="144"/>
              <w:rPr>
                <w:color w:val="000000"/>
                <w:sz w:val="20"/>
                <w:szCs w:val="20"/>
              </w:rPr>
            </w:pPr>
          </w:p>
        </w:tc>
        <w:tc>
          <w:tcPr>
            <w:tcW w:w="810" w:type="dxa"/>
            <w:tcBorders>
              <w:top w:val="nil"/>
              <w:left w:val="nil"/>
            </w:tcBorders>
            <w:vAlign w:val="center"/>
          </w:tcPr>
          <w:p w:rsidR="00C33FED" w:rsidRPr="00D50F8A" w:rsidRDefault="00C2721A" w:rsidP="00C2721A">
            <w:pPr>
              <w:jc w:val="center"/>
              <w:rPr>
                <w:color w:val="000000"/>
                <w:sz w:val="22"/>
                <w:szCs w:val="22"/>
              </w:rPr>
            </w:pPr>
            <w:r w:rsidRPr="00D50F8A">
              <w:rPr>
                <w:color w:val="000000"/>
                <w:sz w:val="22"/>
                <w:szCs w:val="22"/>
              </w:rPr>
              <w:t>2</w:t>
            </w:r>
          </w:p>
        </w:tc>
        <w:tc>
          <w:tcPr>
            <w:tcW w:w="1046" w:type="dxa"/>
            <w:tcBorders>
              <w:top w:val="nil"/>
            </w:tcBorders>
            <w:shd w:val="clear" w:color="auto" w:fill="auto"/>
            <w:noWrap/>
            <w:vAlign w:val="center"/>
          </w:tcPr>
          <w:p w:rsidR="00C33FED" w:rsidRPr="00D50F8A" w:rsidRDefault="00E518A4" w:rsidP="00E518A4">
            <w:pPr>
              <w:jc w:val="center"/>
              <w:rPr>
                <w:color w:val="000000"/>
                <w:sz w:val="22"/>
                <w:szCs w:val="22"/>
              </w:rPr>
            </w:pPr>
            <w:r w:rsidRPr="00D50F8A">
              <w:rPr>
                <w:color w:val="000000"/>
                <w:sz w:val="22"/>
                <w:szCs w:val="22"/>
              </w:rPr>
              <w:t>1</w:t>
            </w:r>
          </w:p>
        </w:tc>
        <w:tc>
          <w:tcPr>
            <w:tcW w:w="1204" w:type="dxa"/>
            <w:tcBorders>
              <w:top w:val="nil"/>
              <w:right w:val="single" w:sz="4" w:space="0" w:color="auto"/>
            </w:tcBorders>
            <w:shd w:val="clear" w:color="auto" w:fill="auto"/>
            <w:noWrap/>
            <w:vAlign w:val="center"/>
          </w:tcPr>
          <w:p w:rsidR="00C33FED" w:rsidRPr="00D50F8A" w:rsidRDefault="00E518A4" w:rsidP="00E518A4">
            <w:pPr>
              <w:jc w:val="center"/>
              <w:rPr>
                <w:color w:val="000000"/>
                <w:sz w:val="22"/>
                <w:szCs w:val="22"/>
              </w:rPr>
            </w:pPr>
            <w:r w:rsidRPr="00D50F8A">
              <w:rPr>
                <w:color w:val="000000"/>
                <w:sz w:val="22"/>
                <w:szCs w:val="22"/>
              </w:rPr>
              <w:t>1</w:t>
            </w:r>
          </w:p>
        </w:tc>
        <w:tc>
          <w:tcPr>
            <w:tcW w:w="720" w:type="dxa"/>
            <w:tcBorders>
              <w:top w:val="nil"/>
              <w:left w:val="nil"/>
            </w:tcBorders>
            <w:vAlign w:val="center"/>
          </w:tcPr>
          <w:p w:rsidR="00C33FED" w:rsidRPr="00D50F8A" w:rsidRDefault="00C33FED" w:rsidP="00C2721A">
            <w:pPr>
              <w:jc w:val="center"/>
              <w:rPr>
                <w:color w:val="000000"/>
                <w:sz w:val="22"/>
                <w:szCs w:val="22"/>
              </w:rPr>
            </w:pPr>
            <w:r w:rsidRPr="00D50F8A">
              <w:rPr>
                <w:color w:val="000000"/>
                <w:sz w:val="22"/>
                <w:szCs w:val="22"/>
              </w:rPr>
              <w:t>2</w:t>
            </w:r>
            <w:r w:rsidR="00C2721A" w:rsidRPr="00D50F8A">
              <w:rPr>
                <w:color w:val="000000"/>
                <w:sz w:val="22"/>
                <w:szCs w:val="22"/>
              </w:rPr>
              <w:t>0</w:t>
            </w:r>
          </w:p>
        </w:tc>
        <w:tc>
          <w:tcPr>
            <w:tcW w:w="1167" w:type="dxa"/>
            <w:tcBorders>
              <w:top w:val="nil"/>
            </w:tcBorders>
            <w:shd w:val="clear" w:color="auto" w:fill="auto"/>
            <w:noWrap/>
            <w:vAlign w:val="center"/>
          </w:tcPr>
          <w:p w:rsidR="00C33FED" w:rsidRPr="00D50F8A" w:rsidRDefault="00C2721A" w:rsidP="00C2721A">
            <w:pPr>
              <w:jc w:val="center"/>
              <w:rPr>
                <w:color w:val="000000"/>
                <w:sz w:val="22"/>
                <w:szCs w:val="22"/>
              </w:rPr>
            </w:pPr>
            <w:r w:rsidRPr="00D50F8A">
              <w:rPr>
                <w:color w:val="000000"/>
                <w:sz w:val="22"/>
                <w:szCs w:val="22"/>
              </w:rPr>
              <w:t>5</w:t>
            </w:r>
          </w:p>
        </w:tc>
        <w:tc>
          <w:tcPr>
            <w:tcW w:w="1145" w:type="dxa"/>
            <w:tcBorders>
              <w:top w:val="nil"/>
              <w:right w:val="single" w:sz="4" w:space="0" w:color="auto"/>
            </w:tcBorders>
            <w:shd w:val="clear" w:color="auto" w:fill="auto"/>
            <w:noWrap/>
            <w:vAlign w:val="center"/>
          </w:tcPr>
          <w:p w:rsidR="00C33FED" w:rsidRPr="00D50F8A" w:rsidRDefault="00C33FED" w:rsidP="00C2721A">
            <w:pPr>
              <w:jc w:val="center"/>
              <w:rPr>
                <w:color w:val="000000"/>
                <w:sz w:val="22"/>
                <w:szCs w:val="22"/>
              </w:rPr>
            </w:pPr>
            <w:r w:rsidRPr="00D50F8A">
              <w:rPr>
                <w:color w:val="000000"/>
                <w:sz w:val="22"/>
                <w:szCs w:val="22"/>
              </w:rPr>
              <w:t>1</w:t>
            </w:r>
            <w:r w:rsidR="00C2721A" w:rsidRPr="00D50F8A">
              <w:rPr>
                <w:color w:val="000000"/>
                <w:sz w:val="22"/>
                <w:szCs w:val="22"/>
              </w:rPr>
              <w:t>5</w:t>
            </w:r>
          </w:p>
        </w:tc>
        <w:tc>
          <w:tcPr>
            <w:tcW w:w="876" w:type="dxa"/>
            <w:tcBorders>
              <w:top w:val="nil"/>
              <w:left w:val="nil"/>
              <w:right w:val="single" w:sz="4" w:space="0" w:color="auto"/>
            </w:tcBorders>
            <w:shd w:val="clear" w:color="auto" w:fill="auto"/>
            <w:noWrap/>
            <w:vAlign w:val="center"/>
          </w:tcPr>
          <w:p w:rsidR="00C33FED" w:rsidRPr="00D50F8A" w:rsidRDefault="00C33FED" w:rsidP="00C2721A">
            <w:pPr>
              <w:jc w:val="center"/>
              <w:rPr>
                <w:sz w:val="22"/>
                <w:szCs w:val="22"/>
              </w:rPr>
            </w:pPr>
            <w:r w:rsidRPr="00D50F8A">
              <w:rPr>
                <w:sz w:val="22"/>
                <w:szCs w:val="22"/>
              </w:rPr>
              <w:t>2</w:t>
            </w:r>
            <w:r w:rsidR="00C2721A" w:rsidRPr="00D50F8A">
              <w:rPr>
                <w:sz w:val="22"/>
                <w:szCs w:val="22"/>
              </w:rPr>
              <w:t>2</w:t>
            </w:r>
          </w:p>
        </w:tc>
      </w:tr>
      <w:tr w:rsidR="00C33FED" w:rsidRPr="00D50F8A" w:rsidTr="007B7D78">
        <w:trPr>
          <w:trHeight w:val="20"/>
          <w:jc w:val="center"/>
        </w:trPr>
        <w:tc>
          <w:tcPr>
            <w:tcW w:w="2289" w:type="dxa"/>
            <w:tcBorders>
              <w:top w:val="nil"/>
              <w:left w:val="single" w:sz="4" w:space="0" w:color="auto"/>
              <w:bottom w:val="single" w:sz="4" w:space="0" w:color="auto"/>
              <w:right w:val="single" w:sz="4" w:space="0" w:color="auto"/>
            </w:tcBorders>
            <w:shd w:val="clear" w:color="auto" w:fill="auto"/>
            <w:noWrap/>
            <w:vAlign w:val="center"/>
          </w:tcPr>
          <w:p w:rsidR="00C33FED" w:rsidRPr="007B7D78" w:rsidRDefault="00C33FED" w:rsidP="006C2A81">
            <w:pPr>
              <w:ind w:left="144"/>
              <w:rPr>
                <w:color w:val="000000"/>
                <w:sz w:val="20"/>
                <w:szCs w:val="20"/>
              </w:rPr>
            </w:pPr>
            <w:r w:rsidRPr="007B7D78">
              <w:rPr>
                <w:color w:val="000000"/>
                <w:sz w:val="20"/>
                <w:szCs w:val="20"/>
              </w:rPr>
              <w:t>Phone status unknown</w:t>
            </w:r>
          </w:p>
        </w:tc>
        <w:tc>
          <w:tcPr>
            <w:tcW w:w="810" w:type="dxa"/>
            <w:tcBorders>
              <w:top w:val="nil"/>
              <w:left w:val="nil"/>
              <w:bottom w:val="single" w:sz="4" w:space="0" w:color="auto"/>
            </w:tcBorders>
            <w:vAlign w:val="center"/>
          </w:tcPr>
          <w:p w:rsidR="00C33FED" w:rsidRPr="00D50F8A" w:rsidRDefault="00C2721A" w:rsidP="00C2721A">
            <w:pPr>
              <w:jc w:val="center"/>
              <w:rPr>
                <w:color w:val="000000"/>
                <w:sz w:val="22"/>
                <w:szCs w:val="22"/>
              </w:rPr>
            </w:pPr>
            <w:r w:rsidRPr="00D50F8A">
              <w:rPr>
                <w:color w:val="000000"/>
                <w:sz w:val="22"/>
                <w:szCs w:val="22"/>
              </w:rPr>
              <w:t>61</w:t>
            </w:r>
          </w:p>
        </w:tc>
        <w:tc>
          <w:tcPr>
            <w:tcW w:w="1046" w:type="dxa"/>
            <w:tcBorders>
              <w:top w:val="nil"/>
              <w:bottom w:val="single" w:sz="4" w:space="0" w:color="auto"/>
            </w:tcBorders>
            <w:shd w:val="clear" w:color="auto" w:fill="auto"/>
            <w:noWrap/>
            <w:vAlign w:val="center"/>
          </w:tcPr>
          <w:p w:rsidR="00C33FED" w:rsidRPr="00D50F8A" w:rsidRDefault="00E518A4" w:rsidP="00E518A4">
            <w:pPr>
              <w:jc w:val="center"/>
              <w:rPr>
                <w:color w:val="000000"/>
                <w:sz w:val="22"/>
                <w:szCs w:val="22"/>
              </w:rPr>
            </w:pPr>
            <w:r w:rsidRPr="00D50F8A">
              <w:rPr>
                <w:color w:val="000000"/>
                <w:sz w:val="22"/>
                <w:szCs w:val="22"/>
              </w:rPr>
              <w:t>53</w:t>
            </w:r>
          </w:p>
        </w:tc>
        <w:tc>
          <w:tcPr>
            <w:tcW w:w="1204" w:type="dxa"/>
            <w:tcBorders>
              <w:top w:val="nil"/>
              <w:bottom w:val="single" w:sz="4" w:space="0" w:color="auto"/>
              <w:right w:val="single" w:sz="4" w:space="0" w:color="auto"/>
            </w:tcBorders>
            <w:shd w:val="clear" w:color="auto" w:fill="auto"/>
            <w:noWrap/>
            <w:vAlign w:val="center"/>
          </w:tcPr>
          <w:p w:rsidR="00C33FED" w:rsidRPr="00D50F8A" w:rsidRDefault="00E518A4" w:rsidP="00E518A4">
            <w:pPr>
              <w:jc w:val="center"/>
              <w:rPr>
                <w:color w:val="000000"/>
                <w:sz w:val="22"/>
                <w:szCs w:val="22"/>
              </w:rPr>
            </w:pPr>
            <w:r w:rsidRPr="00D50F8A">
              <w:rPr>
                <w:color w:val="000000"/>
                <w:sz w:val="22"/>
                <w:szCs w:val="22"/>
              </w:rPr>
              <w:t>8</w:t>
            </w:r>
          </w:p>
        </w:tc>
        <w:tc>
          <w:tcPr>
            <w:tcW w:w="720" w:type="dxa"/>
            <w:tcBorders>
              <w:top w:val="nil"/>
              <w:left w:val="nil"/>
              <w:bottom w:val="single" w:sz="4" w:space="0" w:color="auto"/>
            </w:tcBorders>
            <w:vAlign w:val="center"/>
          </w:tcPr>
          <w:p w:rsidR="00C33FED" w:rsidRPr="00D50F8A" w:rsidRDefault="00C33FED" w:rsidP="00C2721A">
            <w:pPr>
              <w:jc w:val="center"/>
              <w:rPr>
                <w:color w:val="000000"/>
                <w:sz w:val="22"/>
                <w:szCs w:val="22"/>
              </w:rPr>
            </w:pPr>
            <w:r w:rsidRPr="00D50F8A">
              <w:rPr>
                <w:color w:val="000000"/>
                <w:sz w:val="22"/>
                <w:szCs w:val="22"/>
              </w:rPr>
              <w:t>1</w:t>
            </w:r>
            <w:r w:rsidR="00C2721A" w:rsidRPr="00D50F8A">
              <w:rPr>
                <w:color w:val="000000"/>
                <w:sz w:val="22"/>
                <w:szCs w:val="22"/>
              </w:rPr>
              <w:t>31</w:t>
            </w:r>
          </w:p>
        </w:tc>
        <w:tc>
          <w:tcPr>
            <w:tcW w:w="1167" w:type="dxa"/>
            <w:tcBorders>
              <w:top w:val="nil"/>
              <w:bottom w:val="single" w:sz="4" w:space="0" w:color="auto"/>
            </w:tcBorders>
            <w:shd w:val="clear" w:color="auto" w:fill="auto"/>
            <w:noWrap/>
            <w:vAlign w:val="center"/>
          </w:tcPr>
          <w:p w:rsidR="00C33FED" w:rsidRPr="00D50F8A" w:rsidRDefault="00C33FED" w:rsidP="00C2721A">
            <w:pPr>
              <w:jc w:val="center"/>
              <w:rPr>
                <w:color w:val="000000"/>
                <w:sz w:val="22"/>
                <w:szCs w:val="22"/>
              </w:rPr>
            </w:pPr>
            <w:r w:rsidRPr="00D50F8A">
              <w:rPr>
                <w:color w:val="000000"/>
                <w:sz w:val="22"/>
                <w:szCs w:val="22"/>
              </w:rPr>
              <w:t>7</w:t>
            </w:r>
            <w:r w:rsidR="00C2721A" w:rsidRPr="00D50F8A">
              <w:rPr>
                <w:color w:val="000000"/>
                <w:sz w:val="22"/>
                <w:szCs w:val="22"/>
              </w:rPr>
              <w:t>8</w:t>
            </w:r>
          </w:p>
        </w:tc>
        <w:tc>
          <w:tcPr>
            <w:tcW w:w="1145" w:type="dxa"/>
            <w:tcBorders>
              <w:top w:val="nil"/>
              <w:bottom w:val="single" w:sz="4" w:space="0" w:color="auto"/>
              <w:right w:val="single" w:sz="4" w:space="0" w:color="auto"/>
            </w:tcBorders>
            <w:shd w:val="clear" w:color="auto" w:fill="auto"/>
            <w:noWrap/>
            <w:vAlign w:val="center"/>
          </w:tcPr>
          <w:p w:rsidR="00C33FED" w:rsidRPr="00D50F8A" w:rsidRDefault="00C2721A" w:rsidP="00C2721A">
            <w:pPr>
              <w:jc w:val="center"/>
              <w:rPr>
                <w:color w:val="000000"/>
                <w:sz w:val="22"/>
                <w:szCs w:val="22"/>
              </w:rPr>
            </w:pPr>
            <w:r w:rsidRPr="00D50F8A">
              <w:rPr>
                <w:color w:val="000000"/>
                <w:sz w:val="22"/>
                <w:szCs w:val="22"/>
              </w:rPr>
              <w:t>53</w:t>
            </w:r>
          </w:p>
        </w:tc>
        <w:tc>
          <w:tcPr>
            <w:tcW w:w="876" w:type="dxa"/>
            <w:tcBorders>
              <w:top w:val="nil"/>
              <w:left w:val="nil"/>
              <w:bottom w:val="single" w:sz="4" w:space="0" w:color="auto"/>
              <w:right w:val="single" w:sz="4" w:space="0" w:color="auto"/>
            </w:tcBorders>
            <w:shd w:val="clear" w:color="auto" w:fill="auto"/>
            <w:noWrap/>
            <w:vAlign w:val="center"/>
          </w:tcPr>
          <w:p w:rsidR="00C33FED" w:rsidRPr="00D50F8A" w:rsidRDefault="00C33FED" w:rsidP="00C2721A">
            <w:pPr>
              <w:jc w:val="center"/>
              <w:rPr>
                <w:i/>
                <w:sz w:val="22"/>
                <w:szCs w:val="22"/>
              </w:rPr>
            </w:pPr>
            <w:r w:rsidRPr="00D50F8A">
              <w:rPr>
                <w:sz w:val="22"/>
                <w:szCs w:val="22"/>
              </w:rPr>
              <w:t>1</w:t>
            </w:r>
            <w:r w:rsidR="00C2721A" w:rsidRPr="00D50F8A">
              <w:rPr>
                <w:sz w:val="22"/>
                <w:szCs w:val="22"/>
              </w:rPr>
              <w:t>92</w:t>
            </w:r>
          </w:p>
        </w:tc>
      </w:tr>
      <w:tr w:rsidR="00F5594A" w:rsidRPr="00D50F8A" w:rsidTr="00F5594A">
        <w:trPr>
          <w:trHeight w:val="255"/>
          <w:jc w:val="center"/>
        </w:trPr>
        <w:tc>
          <w:tcPr>
            <w:tcW w:w="2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94A" w:rsidRPr="007B7D78" w:rsidRDefault="00F5594A" w:rsidP="00F5594A">
            <w:pPr>
              <w:rPr>
                <w:color w:val="000000"/>
                <w:sz w:val="20"/>
                <w:szCs w:val="20"/>
              </w:rPr>
            </w:pPr>
            <w:r w:rsidRPr="007B7D78">
              <w:rPr>
                <w:color w:val="000000"/>
                <w:sz w:val="20"/>
                <w:szCs w:val="20"/>
              </w:rPr>
              <w:t>2011 Total Interviews</w:t>
            </w:r>
          </w:p>
        </w:tc>
        <w:tc>
          <w:tcPr>
            <w:tcW w:w="810" w:type="dxa"/>
            <w:tcBorders>
              <w:top w:val="single" w:sz="4" w:space="0" w:color="auto"/>
              <w:left w:val="nil"/>
              <w:bottom w:val="single" w:sz="4" w:space="0" w:color="auto"/>
            </w:tcBorders>
            <w:vAlign w:val="center"/>
          </w:tcPr>
          <w:p w:rsidR="00F5594A" w:rsidRPr="00D50F8A" w:rsidRDefault="00F57A1A" w:rsidP="00C2721A">
            <w:pPr>
              <w:jc w:val="center"/>
              <w:rPr>
                <w:color w:val="000000"/>
                <w:sz w:val="22"/>
                <w:szCs w:val="22"/>
              </w:rPr>
            </w:pPr>
            <w:r>
              <w:rPr>
                <w:color w:val="000000"/>
                <w:sz w:val="22"/>
                <w:szCs w:val="22"/>
              </w:rPr>
              <w:t>1,087</w:t>
            </w:r>
          </w:p>
        </w:tc>
        <w:tc>
          <w:tcPr>
            <w:tcW w:w="1046" w:type="dxa"/>
            <w:tcBorders>
              <w:top w:val="single" w:sz="4" w:space="0" w:color="auto"/>
              <w:bottom w:val="single" w:sz="4" w:space="0" w:color="auto"/>
            </w:tcBorders>
            <w:shd w:val="clear" w:color="auto" w:fill="auto"/>
            <w:noWrap/>
            <w:vAlign w:val="center"/>
          </w:tcPr>
          <w:p w:rsidR="00F5594A" w:rsidRPr="00D50F8A" w:rsidRDefault="00F57A1A" w:rsidP="00E518A4">
            <w:pPr>
              <w:jc w:val="center"/>
              <w:rPr>
                <w:color w:val="000000"/>
                <w:sz w:val="22"/>
                <w:szCs w:val="22"/>
              </w:rPr>
            </w:pPr>
            <w:r>
              <w:rPr>
                <w:color w:val="000000"/>
                <w:sz w:val="22"/>
                <w:szCs w:val="22"/>
              </w:rPr>
              <w:t>978</w:t>
            </w:r>
          </w:p>
        </w:tc>
        <w:tc>
          <w:tcPr>
            <w:tcW w:w="1204" w:type="dxa"/>
            <w:tcBorders>
              <w:top w:val="single" w:sz="4" w:space="0" w:color="auto"/>
              <w:bottom w:val="single" w:sz="4" w:space="0" w:color="auto"/>
              <w:right w:val="single" w:sz="4" w:space="0" w:color="auto"/>
            </w:tcBorders>
            <w:shd w:val="clear" w:color="auto" w:fill="auto"/>
            <w:noWrap/>
            <w:vAlign w:val="center"/>
          </w:tcPr>
          <w:p w:rsidR="00F5594A" w:rsidRPr="00D50F8A" w:rsidRDefault="00F57A1A" w:rsidP="00E518A4">
            <w:pPr>
              <w:jc w:val="center"/>
              <w:rPr>
                <w:color w:val="000000"/>
                <w:sz w:val="22"/>
                <w:szCs w:val="22"/>
              </w:rPr>
            </w:pPr>
            <w:r>
              <w:rPr>
                <w:color w:val="000000"/>
                <w:sz w:val="22"/>
                <w:szCs w:val="22"/>
              </w:rPr>
              <w:t>109</w:t>
            </w:r>
          </w:p>
        </w:tc>
        <w:tc>
          <w:tcPr>
            <w:tcW w:w="720" w:type="dxa"/>
            <w:tcBorders>
              <w:top w:val="single" w:sz="4" w:space="0" w:color="auto"/>
              <w:left w:val="nil"/>
              <w:bottom w:val="single" w:sz="4" w:space="0" w:color="auto"/>
            </w:tcBorders>
            <w:vAlign w:val="center"/>
          </w:tcPr>
          <w:p w:rsidR="00F5594A" w:rsidRPr="00D50F8A" w:rsidRDefault="00F57A1A" w:rsidP="00C2721A">
            <w:pPr>
              <w:jc w:val="center"/>
              <w:rPr>
                <w:color w:val="000000"/>
                <w:sz w:val="22"/>
                <w:szCs w:val="22"/>
              </w:rPr>
            </w:pPr>
            <w:r>
              <w:rPr>
                <w:color w:val="000000"/>
                <w:sz w:val="22"/>
                <w:szCs w:val="22"/>
              </w:rPr>
              <w:t>3,010</w:t>
            </w:r>
          </w:p>
        </w:tc>
        <w:tc>
          <w:tcPr>
            <w:tcW w:w="1167" w:type="dxa"/>
            <w:tcBorders>
              <w:top w:val="single" w:sz="4" w:space="0" w:color="auto"/>
              <w:bottom w:val="single" w:sz="4" w:space="0" w:color="auto"/>
            </w:tcBorders>
            <w:shd w:val="clear" w:color="auto" w:fill="auto"/>
            <w:noWrap/>
            <w:vAlign w:val="center"/>
          </w:tcPr>
          <w:p w:rsidR="00F5594A" w:rsidRPr="00D50F8A" w:rsidRDefault="00F57A1A" w:rsidP="00C2721A">
            <w:pPr>
              <w:jc w:val="center"/>
              <w:rPr>
                <w:color w:val="000000"/>
                <w:sz w:val="22"/>
                <w:szCs w:val="22"/>
              </w:rPr>
            </w:pPr>
            <w:r>
              <w:rPr>
                <w:color w:val="000000"/>
                <w:sz w:val="22"/>
                <w:szCs w:val="22"/>
              </w:rPr>
              <w:t>1,628</w:t>
            </w:r>
          </w:p>
        </w:tc>
        <w:tc>
          <w:tcPr>
            <w:tcW w:w="1145" w:type="dxa"/>
            <w:tcBorders>
              <w:top w:val="single" w:sz="4" w:space="0" w:color="auto"/>
              <w:bottom w:val="single" w:sz="4" w:space="0" w:color="auto"/>
              <w:right w:val="single" w:sz="4" w:space="0" w:color="auto"/>
            </w:tcBorders>
            <w:shd w:val="clear" w:color="auto" w:fill="auto"/>
            <w:noWrap/>
            <w:vAlign w:val="center"/>
          </w:tcPr>
          <w:p w:rsidR="00F5594A" w:rsidRPr="00D50F8A" w:rsidRDefault="00F57A1A" w:rsidP="00C2721A">
            <w:pPr>
              <w:jc w:val="center"/>
              <w:rPr>
                <w:color w:val="000000"/>
                <w:sz w:val="22"/>
                <w:szCs w:val="22"/>
              </w:rPr>
            </w:pPr>
            <w:r>
              <w:rPr>
                <w:color w:val="000000"/>
                <w:sz w:val="22"/>
                <w:szCs w:val="22"/>
              </w:rPr>
              <w:t>1,382</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F5594A" w:rsidRPr="00D50F8A" w:rsidRDefault="00F57A1A" w:rsidP="00C2721A">
            <w:pPr>
              <w:jc w:val="center"/>
              <w:rPr>
                <w:sz w:val="22"/>
                <w:szCs w:val="22"/>
              </w:rPr>
            </w:pPr>
            <w:r>
              <w:rPr>
                <w:sz w:val="22"/>
                <w:szCs w:val="22"/>
              </w:rPr>
              <w:t>4,097</w:t>
            </w:r>
          </w:p>
        </w:tc>
      </w:tr>
      <w:tr w:rsidR="00F57A1A" w:rsidRPr="00D50F8A" w:rsidTr="007B7D78">
        <w:trPr>
          <w:trHeight w:val="20"/>
          <w:jc w:val="center"/>
        </w:trPr>
        <w:tc>
          <w:tcPr>
            <w:tcW w:w="2289" w:type="dxa"/>
            <w:tcBorders>
              <w:top w:val="single" w:sz="4" w:space="0" w:color="auto"/>
              <w:left w:val="single" w:sz="4" w:space="0" w:color="auto"/>
              <w:right w:val="single" w:sz="4" w:space="0" w:color="auto"/>
            </w:tcBorders>
            <w:shd w:val="clear" w:color="auto" w:fill="auto"/>
            <w:noWrap/>
            <w:vAlign w:val="center"/>
          </w:tcPr>
          <w:p w:rsidR="00F57A1A" w:rsidRPr="007B7D78" w:rsidRDefault="00F57A1A" w:rsidP="00F5594A">
            <w:pPr>
              <w:spacing w:before="120" w:after="120"/>
              <w:rPr>
                <w:color w:val="000000"/>
                <w:sz w:val="20"/>
                <w:szCs w:val="20"/>
              </w:rPr>
            </w:pPr>
            <w:r w:rsidRPr="007B7D78">
              <w:rPr>
                <w:color w:val="000000"/>
                <w:sz w:val="20"/>
                <w:szCs w:val="20"/>
              </w:rPr>
              <w:t>Cell phone-only</w:t>
            </w:r>
          </w:p>
        </w:tc>
        <w:tc>
          <w:tcPr>
            <w:tcW w:w="810" w:type="dxa"/>
            <w:tcBorders>
              <w:top w:val="single" w:sz="4" w:space="0" w:color="auto"/>
              <w:left w:val="nil"/>
            </w:tcBorders>
            <w:vAlign w:val="center"/>
          </w:tcPr>
          <w:p w:rsidR="00F57A1A" w:rsidRPr="00F31FE1" w:rsidRDefault="00F31FE1" w:rsidP="00F31FE1">
            <w:pPr>
              <w:spacing w:before="120" w:after="120"/>
              <w:jc w:val="center"/>
              <w:rPr>
                <w:color w:val="000000"/>
                <w:sz w:val="22"/>
                <w:szCs w:val="22"/>
              </w:rPr>
            </w:pPr>
            <w:r>
              <w:rPr>
                <w:color w:val="000000"/>
                <w:sz w:val="22"/>
                <w:szCs w:val="22"/>
              </w:rPr>
              <w:t>11</w:t>
            </w:r>
          </w:p>
        </w:tc>
        <w:tc>
          <w:tcPr>
            <w:tcW w:w="1046" w:type="dxa"/>
            <w:tcBorders>
              <w:top w:val="single" w:sz="4" w:space="0" w:color="auto"/>
            </w:tcBorders>
            <w:shd w:val="clear" w:color="auto" w:fill="auto"/>
            <w:noWrap/>
            <w:vAlign w:val="center"/>
          </w:tcPr>
          <w:p w:rsidR="00F57A1A" w:rsidRPr="00F31FE1" w:rsidRDefault="00F31FE1" w:rsidP="00F31FE1">
            <w:pPr>
              <w:jc w:val="center"/>
              <w:rPr>
                <w:sz w:val="22"/>
                <w:szCs w:val="22"/>
              </w:rPr>
            </w:pPr>
            <w:r w:rsidRPr="00F31FE1">
              <w:rPr>
                <w:sz w:val="22"/>
                <w:szCs w:val="22"/>
              </w:rPr>
              <w:t>11</w:t>
            </w:r>
          </w:p>
        </w:tc>
        <w:tc>
          <w:tcPr>
            <w:tcW w:w="1204" w:type="dxa"/>
            <w:tcBorders>
              <w:top w:val="single" w:sz="4" w:space="0" w:color="auto"/>
              <w:right w:val="single" w:sz="4" w:space="0" w:color="auto"/>
            </w:tcBorders>
            <w:shd w:val="clear" w:color="auto" w:fill="auto"/>
            <w:noWrap/>
            <w:vAlign w:val="center"/>
          </w:tcPr>
          <w:p w:rsidR="00F57A1A" w:rsidRPr="00F31FE1" w:rsidRDefault="00F31FE1" w:rsidP="00F31FE1">
            <w:pPr>
              <w:jc w:val="center"/>
              <w:rPr>
                <w:sz w:val="22"/>
                <w:szCs w:val="22"/>
              </w:rPr>
            </w:pPr>
            <w:r w:rsidRPr="00F31FE1">
              <w:rPr>
                <w:sz w:val="22"/>
                <w:szCs w:val="22"/>
              </w:rPr>
              <w:t>0</w:t>
            </w:r>
          </w:p>
        </w:tc>
        <w:tc>
          <w:tcPr>
            <w:tcW w:w="720" w:type="dxa"/>
            <w:tcBorders>
              <w:top w:val="single" w:sz="4" w:space="0" w:color="auto"/>
              <w:left w:val="nil"/>
            </w:tcBorders>
            <w:vAlign w:val="center"/>
          </w:tcPr>
          <w:p w:rsidR="00F57A1A" w:rsidRPr="00D50F8A" w:rsidRDefault="00FB54D0" w:rsidP="00F5594A">
            <w:pPr>
              <w:spacing w:before="120" w:after="120"/>
              <w:jc w:val="center"/>
              <w:rPr>
                <w:color w:val="000000"/>
                <w:sz w:val="22"/>
                <w:szCs w:val="22"/>
              </w:rPr>
            </w:pPr>
            <w:r>
              <w:rPr>
                <w:color w:val="000000"/>
                <w:sz w:val="22"/>
                <w:szCs w:val="22"/>
              </w:rPr>
              <w:t>809</w:t>
            </w:r>
          </w:p>
        </w:tc>
        <w:tc>
          <w:tcPr>
            <w:tcW w:w="1167" w:type="dxa"/>
            <w:tcBorders>
              <w:top w:val="single" w:sz="4" w:space="0" w:color="auto"/>
            </w:tcBorders>
            <w:shd w:val="clear" w:color="auto" w:fill="auto"/>
            <w:noWrap/>
            <w:vAlign w:val="center"/>
          </w:tcPr>
          <w:p w:rsidR="00F57A1A" w:rsidRPr="00D50F8A" w:rsidRDefault="00FB54D0" w:rsidP="00F5594A">
            <w:pPr>
              <w:spacing w:before="120" w:after="120"/>
              <w:jc w:val="center"/>
              <w:rPr>
                <w:color w:val="000000"/>
                <w:sz w:val="22"/>
                <w:szCs w:val="22"/>
              </w:rPr>
            </w:pPr>
            <w:r>
              <w:rPr>
                <w:color w:val="000000"/>
                <w:sz w:val="22"/>
                <w:szCs w:val="22"/>
              </w:rPr>
              <w:t>107</w:t>
            </w:r>
          </w:p>
        </w:tc>
        <w:tc>
          <w:tcPr>
            <w:tcW w:w="1145" w:type="dxa"/>
            <w:tcBorders>
              <w:top w:val="single" w:sz="4" w:space="0" w:color="auto"/>
              <w:right w:val="single" w:sz="4" w:space="0" w:color="auto"/>
            </w:tcBorders>
            <w:shd w:val="clear" w:color="auto" w:fill="auto"/>
            <w:noWrap/>
            <w:vAlign w:val="center"/>
          </w:tcPr>
          <w:p w:rsidR="00F57A1A" w:rsidRPr="00D50F8A" w:rsidRDefault="00FB54D0" w:rsidP="00F5594A">
            <w:pPr>
              <w:spacing w:before="120" w:after="120"/>
              <w:jc w:val="center"/>
              <w:rPr>
                <w:color w:val="000000"/>
                <w:sz w:val="22"/>
                <w:szCs w:val="22"/>
              </w:rPr>
            </w:pPr>
            <w:r>
              <w:rPr>
                <w:color w:val="000000"/>
                <w:sz w:val="22"/>
                <w:szCs w:val="22"/>
              </w:rPr>
              <w:t>702</w:t>
            </w:r>
          </w:p>
        </w:tc>
        <w:tc>
          <w:tcPr>
            <w:tcW w:w="876" w:type="dxa"/>
            <w:tcBorders>
              <w:top w:val="single" w:sz="4" w:space="0" w:color="auto"/>
              <w:left w:val="nil"/>
              <w:right w:val="single" w:sz="4" w:space="0" w:color="auto"/>
            </w:tcBorders>
            <w:shd w:val="clear" w:color="auto" w:fill="auto"/>
            <w:noWrap/>
            <w:vAlign w:val="center"/>
          </w:tcPr>
          <w:p w:rsidR="00F57A1A" w:rsidRPr="00D50F8A" w:rsidRDefault="00FB54D0" w:rsidP="00F5594A">
            <w:pPr>
              <w:spacing w:before="120" w:after="120"/>
              <w:jc w:val="center"/>
              <w:rPr>
                <w:sz w:val="22"/>
                <w:szCs w:val="22"/>
              </w:rPr>
            </w:pPr>
            <w:r>
              <w:rPr>
                <w:sz w:val="22"/>
                <w:szCs w:val="22"/>
              </w:rPr>
              <w:t>820</w:t>
            </w:r>
          </w:p>
        </w:tc>
      </w:tr>
      <w:tr w:rsidR="00F5594A" w:rsidRPr="00D50F8A" w:rsidTr="007B7D78">
        <w:trPr>
          <w:trHeight w:val="20"/>
          <w:jc w:val="center"/>
        </w:trPr>
        <w:tc>
          <w:tcPr>
            <w:tcW w:w="2289" w:type="dxa"/>
            <w:tcBorders>
              <w:left w:val="single" w:sz="4" w:space="0" w:color="auto"/>
              <w:right w:val="single" w:sz="4" w:space="0" w:color="auto"/>
            </w:tcBorders>
            <w:shd w:val="clear" w:color="auto" w:fill="auto"/>
            <w:noWrap/>
            <w:vAlign w:val="center"/>
          </w:tcPr>
          <w:p w:rsidR="00F5594A" w:rsidRPr="007B7D78" w:rsidRDefault="00F5594A" w:rsidP="00F5594A">
            <w:pPr>
              <w:spacing w:after="120"/>
              <w:rPr>
                <w:color w:val="000000"/>
                <w:sz w:val="20"/>
                <w:szCs w:val="20"/>
              </w:rPr>
            </w:pPr>
            <w:r w:rsidRPr="007B7D78">
              <w:rPr>
                <w:color w:val="000000"/>
                <w:sz w:val="20"/>
                <w:szCs w:val="20"/>
              </w:rPr>
              <w:t>Landline phone-only</w:t>
            </w:r>
          </w:p>
        </w:tc>
        <w:tc>
          <w:tcPr>
            <w:tcW w:w="810" w:type="dxa"/>
            <w:tcBorders>
              <w:left w:val="nil"/>
            </w:tcBorders>
            <w:vAlign w:val="center"/>
          </w:tcPr>
          <w:p w:rsidR="00F5594A" w:rsidRPr="00F31FE1" w:rsidRDefault="00F31FE1" w:rsidP="00F31FE1">
            <w:pPr>
              <w:spacing w:after="120"/>
              <w:jc w:val="center"/>
              <w:rPr>
                <w:color w:val="000000"/>
                <w:sz w:val="22"/>
                <w:szCs w:val="22"/>
              </w:rPr>
            </w:pPr>
            <w:r>
              <w:rPr>
                <w:color w:val="000000"/>
                <w:sz w:val="22"/>
                <w:szCs w:val="22"/>
              </w:rPr>
              <w:t>134</w:t>
            </w:r>
          </w:p>
        </w:tc>
        <w:tc>
          <w:tcPr>
            <w:tcW w:w="1046" w:type="dxa"/>
            <w:shd w:val="clear" w:color="auto" w:fill="auto"/>
            <w:noWrap/>
            <w:vAlign w:val="center"/>
          </w:tcPr>
          <w:p w:rsidR="00F5594A" w:rsidRPr="00F31FE1" w:rsidRDefault="00F31FE1" w:rsidP="00F5594A">
            <w:pPr>
              <w:spacing w:after="120"/>
              <w:jc w:val="center"/>
              <w:rPr>
                <w:color w:val="000000"/>
                <w:sz w:val="22"/>
                <w:szCs w:val="22"/>
              </w:rPr>
            </w:pPr>
            <w:r w:rsidRPr="00F31FE1">
              <w:rPr>
                <w:color w:val="000000"/>
                <w:sz w:val="22"/>
                <w:szCs w:val="22"/>
              </w:rPr>
              <w:t>116</w:t>
            </w:r>
          </w:p>
        </w:tc>
        <w:tc>
          <w:tcPr>
            <w:tcW w:w="1204" w:type="dxa"/>
            <w:tcBorders>
              <w:right w:val="single" w:sz="4" w:space="0" w:color="auto"/>
            </w:tcBorders>
            <w:shd w:val="clear" w:color="auto" w:fill="auto"/>
            <w:noWrap/>
            <w:vAlign w:val="center"/>
          </w:tcPr>
          <w:p w:rsidR="00F5594A" w:rsidRPr="00F31FE1" w:rsidRDefault="00F31FE1" w:rsidP="00F31FE1">
            <w:pPr>
              <w:spacing w:after="120"/>
              <w:jc w:val="center"/>
              <w:rPr>
                <w:color w:val="000000"/>
                <w:sz w:val="22"/>
                <w:szCs w:val="22"/>
              </w:rPr>
            </w:pPr>
            <w:r w:rsidRPr="00F31FE1">
              <w:rPr>
                <w:color w:val="000000"/>
                <w:sz w:val="22"/>
                <w:szCs w:val="22"/>
              </w:rPr>
              <w:t>18</w:t>
            </w:r>
          </w:p>
        </w:tc>
        <w:tc>
          <w:tcPr>
            <w:tcW w:w="720" w:type="dxa"/>
            <w:tcBorders>
              <w:left w:val="nil"/>
            </w:tcBorders>
            <w:vAlign w:val="center"/>
          </w:tcPr>
          <w:p w:rsidR="00F5594A" w:rsidRPr="00D50F8A" w:rsidRDefault="00FB54D0" w:rsidP="00F5594A">
            <w:pPr>
              <w:spacing w:after="120"/>
              <w:jc w:val="center"/>
              <w:rPr>
                <w:color w:val="000000"/>
                <w:sz w:val="22"/>
                <w:szCs w:val="22"/>
              </w:rPr>
            </w:pPr>
            <w:r>
              <w:rPr>
                <w:color w:val="000000"/>
                <w:sz w:val="22"/>
                <w:szCs w:val="22"/>
              </w:rPr>
              <w:t>259</w:t>
            </w:r>
          </w:p>
        </w:tc>
        <w:tc>
          <w:tcPr>
            <w:tcW w:w="1167" w:type="dxa"/>
            <w:shd w:val="clear" w:color="auto" w:fill="auto"/>
            <w:noWrap/>
            <w:vAlign w:val="center"/>
          </w:tcPr>
          <w:p w:rsidR="00F5594A" w:rsidRPr="00D50F8A" w:rsidRDefault="00FB54D0" w:rsidP="00F5594A">
            <w:pPr>
              <w:spacing w:after="120"/>
              <w:jc w:val="center"/>
              <w:rPr>
                <w:color w:val="000000"/>
                <w:sz w:val="22"/>
                <w:szCs w:val="22"/>
              </w:rPr>
            </w:pPr>
            <w:r>
              <w:rPr>
                <w:color w:val="000000"/>
                <w:sz w:val="22"/>
                <w:szCs w:val="22"/>
              </w:rPr>
              <w:t>196</w:t>
            </w:r>
          </w:p>
        </w:tc>
        <w:tc>
          <w:tcPr>
            <w:tcW w:w="1145" w:type="dxa"/>
            <w:tcBorders>
              <w:right w:val="single" w:sz="4" w:space="0" w:color="auto"/>
            </w:tcBorders>
            <w:shd w:val="clear" w:color="auto" w:fill="auto"/>
            <w:noWrap/>
            <w:vAlign w:val="center"/>
          </w:tcPr>
          <w:p w:rsidR="00F5594A" w:rsidRPr="00D50F8A" w:rsidRDefault="00FB54D0" w:rsidP="00F5594A">
            <w:pPr>
              <w:spacing w:after="120"/>
              <w:jc w:val="center"/>
              <w:rPr>
                <w:color w:val="000000"/>
                <w:sz w:val="22"/>
                <w:szCs w:val="22"/>
              </w:rPr>
            </w:pPr>
            <w:r>
              <w:rPr>
                <w:color w:val="000000"/>
                <w:sz w:val="22"/>
                <w:szCs w:val="22"/>
              </w:rPr>
              <w:t>63</w:t>
            </w:r>
          </w:p>
        </w:tc>
        <w:tc>
          <w:tcPr>
            <w:tcW w:w="876" w:type="dxa"/>
            <w:tcBorders>
              <w:left w:val="nil"/>
              <w:right w:val="single" w:sz="4" w:space="0" w:color="auto"/>
            </w:tcBorders>
            <w:shd w:val="clear" w:color="auto" w:fill="auto"/>
            <w:noWrap/>
            <w:vAlign w:val="center"/>
          </w:tcPr>
          <w:p w:rsidR="00F5594A" w:rsidRPr="00D50F8A" w:rsidRDefault="00FB54D0" w:rsidP="00F5594A">
            <w:pPr>
              <w:spacing w:after="120"/>
              <w:jc w:val="center"/>
              <w:rPr>
                <w:sz w:val="22"/>
                <w:szCs w:val="22"/>
              </w:rPr>
            </w:pPr>
            <w:r>
              <w:rPr>
                <w:sz w:val="22"/>
                <w:szCs w:val="22"/>
              </w:rPr>
              <w:t>393</w:t>
            </w:r>
          </w:p>
        </w:tc>
      </w:tr>
      <w:tr w:rsidR="00F5594A" w:rsidRPr="00D50F8A" w:rsidTr="007B7D78">
        <w:trPr>
          <w:trHeight w:val="20"/>
          <w:jc w:val="center"/>
        </w:trPr>
        <w:tc>
          <w:tcPr>
            <w:tcW w:w="2289" w:type="dxa"/>
            <w:tcBorders>
              <w:left w:val="single" w:sz="4" w:space="0" w:color="auto"/>
              <w:right w:val="single" w:sz="4" w:space="0" w:color="auto"/>
            </w:tcBorders>
            <w:shd w:val="clear" w:color="auto" w:fill="auto"/>
            <w:noWrap/>
            <w:vAlign w:val="center"/>
          </w:tcPr>
          <w:p w:rsidR="00F5594A" w:rsidRPr="007B7D78" w:rsidRDefault="00F5594A" w:rsidP="00F5594A">
            <w:pPr>
              <w:rPr>
                <w:color w:val="000000"/>
                <w:sz w:val="20"/>
                <w:szCs w:val="20"/>
              </w:rPr>
            </w:pPr>
            <w:r w:rsidRPr="007B7D78">
              <w:rPr>
                <w:color w:val="000000"/>
                <w:sz w:val="20"/>
                <w:szCs w:val="20"/>
              </w:rPr>
              <w:t>Cell phone and landline phone</w:t>
            </w:r>
          </w:p>
        </w:tc>
        <w:tc>
          <w:tcPr>
            <w:tcW w:w="810" w:type="dxa"/>
            <w:tcBorders>
              <w:left w:val="nil"/>
            </w:tcBorders>
            <w:vAlign w:val="center"/>
          </w:tcPr>
          <w:p w:rsidR="00F5594A" w:rsidRPr="00F31FE1" w:rsidRDefault="00F31FE1" w:rsidP="00F31FE1">
            <w:pPr>
              <w:jc w:val="center"/>
              <w:rPr>
                <w:color w:val="000000"/>
                <w:sz w:val="22"/>
                <w:szCs w:val="22"/>
              </w:rPr>
            </w:pPr>
            <w:r>
              <w:rPr>
                <w:color w:val="000000"/>
                <w:sz w:val="22"/>
                <w:szCs w:val="22"/>
              </w:rPr>
              <w:t>940</w:t>
            </w:r>
          </w:p>
        </w:tc>
        <w:tc>
          <w:tcPr>
            <w:tcW w:w="1046" w:type="dxa"/>
            <w:shd w:val="clear" w:color="auto" w:fill="auto"/>
            <w:noWrap/>
            <w:vAlign w:val="center"/>
          </w:tcPr>
          <w:p w:rsidR="00F5594A" w:rsidRPr="00F31FE1" w:rsidRDefault="00F31FE1" w:rsidP="00085236">
            <w:pPr>
              <w:jc w:val="center"/>
              <w:rPr>
                <w:color w:val="000000"/>
                <w:sz w:val="22"/>
                <w:szCs w:val="22"/>
              </w:rPr>
            </w:pPr>
            <w:r w:rsidRPr="00F31FE1">
              <w:rPr>
                <w:color w:val="000000"/>
                <w:sz w:val="22"/>
                <w:szCs w:val="22"/>
              </w:rPr>
              <w:t>849</w:t>
            </w:r>
          </w:p>
        </w:tc>
        <w:tc>
          <w:tcPr>
            <w:tcW w:w="1204" w:type="dxa"/>
            <w:tcBorders>
              <w:right w:val="single" w:sz="4" w:space="0" w:color="auto"/>
            </w:tcBorders>
            <w:shd w:val="clear" w:color="auto" w:fill="auto"/>
            <w:noWrap/>
            <w:vAlign w:val="center"/>
          </w:tcPr>
          <w:p w:rsidR="00F5594A" w:rsidRPr="00F31FE1" w:rsidRDefault="00F31FE1" w:rsidP="00F31FE1">
            <w:pPr>
              <w:jc w:val="center"/>
              <w:rPr>
                <w:color w:val="000000"/>
                <w:sz w:val="22"/>
                <w:szCs w:val="22"/>
              </w:rPr>
            </w:pPr>
            <w:r w:rsidRPr="00F31FE1">
              <w:rPr>
                <w:color w:val="000000"/>
                <w:sz w:val="22"/>
                <w:szCs w:val="22"/>
              </w:rPr>
              <w:t>91</w:t>
            </w:r>
          </w:p>
        </w:tc>
        <w:tc>
          <w:tcPr>
            <w:tcW w:w="720" w:type="dxa"/>
            <w:tcBorders>
              <w:left w:val="nil"/>
            </w:tcBorders>
            <w:vAlign w:val="center"/>
          </w:tcPr>
          <w:p w:rsidR="00F5594A" w:rsidRPr="00D50F8A" w:rsidRDefault="00FB54D0" w:rsidP="00085236">
            <w:pPr>
              <w:jc w:val="center"/>
              <w:rPr>
                <w:color w:val="000000"/>
                <w:sz w:val="22"/>
                <w:szCs w:val="22"/>
              </w:rPr>
            </w:pPr>
            <w:r>
              <w:rPr>
                <w:color w:val="000000"/>
                <w:sz w:val="22"/>
                <w:szCs w:val="22"/>
              </w:rPr>
              <w:t>1,925</w:t>
            </w:r>
          </w:p>
        </w:tc>
        <w:tc>
          <w:tcPr>
            <w:tcW w:w="1167" w:type="dxa"/>
            <w:shd w:val="clear" w:color="auto" w:fill="auto"/>
            <w:noWrap/>
            <w:vAlign w:val="center"/>
          </w:tcPr>
          <w:p w:rsidR="00F5594A" w:rsidRPr="00D50F8A" w:rsidRDefault="00FB54D0" w:rsidP="00085236">
            <w:pPr>
              <w:jc w:val="center"/>
              <w:rPr>
                <w:color w:val="000000"/>
                <w:sz w:val="22"/>
                <w:szCs w:val="22"/>
              </w:rPr>
            </w:pPr>
            <w:r>
              <w:rPr>
                <w:color w:val="000000"/>
                <w:sz w:val="22"/>
                <w:szCs w:val="22"/>
              </w:rPr>
              <w:t>1,318</w:t>
            </w:r>
          </w:p>
        </w:tc>
        <w:tc>
          <w:tcPr>
            <w:tcW w:w="1145" w:type="dxa"/>
            <w:tcBorders>
              <w:right w:val="single" w:sz="4" w:space="0" w:color="auto"/>
            </w:tcBorders>
            <w:shd w:val="clear" w:color="auto" w:fill="auto"/>
            <w:noWrap/>
            <w:vAlign w:val="center"/>
          </w:tcPr>
          <w:p w:rsidR="00F5594A" w:rsidRPr="00D50F8A" w:rsidRDefault="00FB54D0" w:rsidP="00085236">
            <w:pPr>
              <w:jc w:val="center"/>
              <w:rPr>
                <w:color w:val="000000"/>
                <w:sz w:val="22"/>
                <w:szCs w:val="22"/>
              </w:rPr>
            </w:pPr>
            <w:r>
              <w:rPr>
                <w:color w:val="000000"/>
                <w:sz w:val="22"/>
                <w:szCs w:val="22"/>
              </w:rPr>
              <w:t>607</w:t>
            </w:r>
          </w:p>
        </w:tc>
        <w:tc>
          <w:tcPr>
            <w:tcW w:w="876" w:type="dxa"/>
            <w:tcBorders>
              <w:left w:val="nil"/>
              <w:right w:val="single" w:sz="4" w:space="0" w:color="auto"/>
            </w:tcBorders>
            <w:shd w:val="clear" w:color="auto" w:fill="auto"/>
            <w:noWrap/>
            <w:vAlign w:val="center"/>
          </w:tcPr>
          <w:p w:rsidR="00F5594A" w:rsidRPr="00D50F8A" w:rsidRDefault="00FB54D0" w:rsidP="00085236">
            <w:pPr>
              <w:jc w:val="center"/>
              <w:rPr>
                <w:sz w:val="22"/>
                <w:szCs w:val="22"/>
              </w:rPr>
            </w:pPr>
            <w:r>
              <w:rPr>
                <w:sz w:val="22"/>
                <w:szCs w:val="22"/>
              </w:rPr>
              <w:t>2,865</w:t>
            </w:r>
          </w:p>
        </w:tc>
      </w:tr>
      <w:tr w:rsidR="00F5594A" w:rsidRPr="00D50F8A" w:rsidTr="007B7D78">
        <w:trPr>
          <w:trHeight w:val="20"/>
          <w:jc w:val="center"/>
        </w:trPr>
        <w:tc>
          <w:tcPr>
            <w:tcW w:w="2289" w:type="dxa"/>
            <w:tcBorders>
              <w:left w:val="single" w:sz="4" w:space="0" w:color="auto"/>
              <w:right w:val="single" w:sz="4" w:space="0" w:color="auto"/>
            </w:tcBorders>
            <w:shd w:val="clear" w:color="auto" w:fill="auto"/>
            <w:noWrap/>
            <w:vAlign w:val="center"/>
          </w:tcPr>
          <w:p w:rsidR="00F5594A" w:rsidRPr="007B7D78" w:rsidRDefault="00F5594A" w:rsidP="00F5594A">
            <w:pPr>
              <w:spacing w:before="120" w:after="120"/>
              <w:rPr>
                <w:color w:val="000000"/>
                <w:sz w:val="20"/>
                <w:szCs w:val="20"/>
              </w:rPr>
            </w:pPr>
            <w:r w:rsidRPr="007B7D78">
              <w:rPr>
                <w:color w:val="000000"/>
                <w:sz w:val="20"/>
                <w:szCs w:val="20"/>
              </w:rPr>
              <w:t>No telephone</w:t>
            </w:r>
          </w:p>
        </w:tc>
        <w:tc>
          <w:tcPr>
            <w:tcW w:w="810" w:type="dxa"/>
            <w:tcBorders>
              <w:left w:val="nil"/>
            </w:tcBorders>
            <w:vAlign w:val="center"/>
          </w:tcPr>
          <w:p w:rsidR="00F5594A" w:rsidRPr="00F31FE1" w:rsidRDefault="00F31FE1" w:rsidP="00F31FE1">
            <w:pPr>
              <w:spacing w:before="120" w:after="120"/>
              <w:jc w:val="center"/>
              <w:rPr>
                <w:color w:val="000000"/>
                <w:sz w:val="22"/>
                <w:szCs w:val="22"/>
              </w:rPr>
            </w:pPr>
            <w:r>
              <w:rPr>
                <w:color w:val="000000"/>
                <w:sz w:val="22"/>
                <w:szCs w:val="22"/>
              </w:rPr>
              <w:t>2</w:t>
            </w:r>
          </w:p>
        </w:tc>
        <w:tc>
          <w:tcPr>
            <w:tcW w:w="1046" w:type="dxa"/>
            <w:shd w:val="clear" w:color="auto" w:fill="auto"/>
            <w:noWrap/>
            <w:vAlign w:val="center"/>
          </w:tcPr>
          <w:p w:rsidR="00F5594A" w:rsidRPr="00F31FE1" w:rsidRDefault="00F31FE1" w:rsidP="00F5594A">
            <w:pPr>
              <w:spacing w:before="120" w:after="120"/>
              <w:jc w:val="center"/>
              <w:rPr>
                <w:color w:val="000000"/>
                <w:sz w:val="22"/>
                <w:szCs w:val="22"/>
              </w:rPr>
            </w:pPr>
            <w:r w:rsidRPr="00F31FE1">
              <w:rPr>
                <w:color w:val="000000"/>
                <w:sz w:val="22"/>
                <w:szCs w:val="22"/>
              </w:rPr>
              <w:t>2</w:t>
            </w:r>
          </w:p>
        </w:tc>
        <w:tc>
          <w:tcPr>
            <w:tcW w:w="1204" w:type="dxa"/>
            <w:tcBorders>
              <w:right w:val="single" w:sz="4" w:space="0" w:color="auto"/>
            </w:tcBorders>
            <w:shd w:val="clear" w:color="auto" w:fill="auto"/>
            <w:noWrap/>
            <w:vAlign w:val="center"/>
          </w:tcPr>
          <w:p w:rsidR="00F5594A" w:rsidRPr="00F31FE1" w:rsidRDefault="00F31FE1" w:rsidP="00F31FE1">
            <w:pPr>
              <w:spacing w:before="120" w:after="120"/>
              <w:jc w:val="center"/>
              <w:rPr>
                <w:color w:val="000000"/>
                <w:sz w:val="22"/>
                <w:szCs w:val="22"/>
              </w:rPr>
            </w:pPr>
            <w:r w:rsidRPr="00F31FE1">
              <w:rPr>
                <w:color w:val="000000"/>
                <w:sz w:val="22"/>
                <w:szCs w:val="22"/>
              </w:rPr>
              <w:t>0</w:t>
            </w:r>
          </w:p>
        </w:tc>
        <w:tc>
          <w:tcPr>
            <w:tcW w:w="720" w:type="dxa"/>
            <w:tcBorders>
              <w:left w:val="nil"/>
            </w:tcBorders>
            <w:vAlign w:val="center"/>
          </w:tcPr>
          <w:p w:rsidR="00F5594A" w:rsidRPr="00D50F8A" w:rsidRDefault="00FB54D0" w:rsidP="00F5594A">
            <w:pPr>
              <w:spacing w:before="120" w:after="120"/>
              <w:jc w:val="center"/>
              <w:rPr>
                <w:color w:val="000000"/>
                <w:sz w:val="22"/>
                <w:szCs w:val="22"/>
              </w:rPr>
            </w:pPr>
            <w:r>
              <w:rPr>
                <w:color w:val="000000"/>
                <w:sz w:val="22"/>
                <w:szCs w:val="22"/>
              </w:rPr>
              <w:t>17</w:t>
            </w:r>
          </w:p>
        </w:tc>
        <w:tc>
          <w:tcPr>
            <w:tcW w:w="1167" w:type="dxa"/>
            <w:shd w:val="clear" w:color="auto" w:fill="auto"/>
            <w:noWrap/>
            <w:vAlign w:val="center"/>
          </w:tcPr>
          <w:p w:rsidR="00F5594A" w:rsidRPr="00D50F8A" w:rsidRDefault="00FB54D0" w:rsidP="00F5594A">
            <w:pPr>
              <w:spacing w:before="120" w:after="120"/>
              <w:jc w:val="center"/>
              <w:rPr>
                <w:color w:val="000000"/>
                <w:sz w:val="22"/>
                <w:szCs w:val="22"/>
              </w:rPr>
            </w:pPr>
            <w:r>
              <w:rPr>
                <w:color w:val="000000"/>
                <w:sz w:val="22"/>
                <w:szCs w:val="22"/>
              </w:rPr>
              <w:t>7</w:t>
            </w:r>
          </w:p>
        </w:tc>
        <w:tc>
          <w:tcPr>
            <w:tcW w:w="1145" w:type="dxa"/>
            <w:tcBorders>
              <w:right w:val="single" w:sz="4" w:space="0" w:color="auto"/>
            </w:tcBorders>
            <w:shd w:val="clear" w:color="auto" w:fill="auto"/>
            <w:noWrap/>
            <w:vAlign w:val="center"/>
          </w:tcPr>
          <w:p w:rsidR="00F5594A" w:rsidRPr="00D50F8A" w:rsidRDefault="00FB54D0" w:rsidP="00F5594A">
            <w:pPr>
              <w:spacing w:before="120" w:after="120"/>
              <w:jc w:val="center"/>
              <w:rPr>
                <w:color w:val="000000"/>
                <w:sz w:val="22"/>
                <w:szCs w:val="22"/>
              </w:rPr>
            </w:pPr>
            <w:r>
              <w:rPr>
                <w:color w:val="000000"/>
                <w:sz w:val="22"/>
                <w:szCs w:val="22"/>
              </w:rPr>
              <w:t>10</w:t>
            </w:r>
          </w:p>
        </w:tc>
        <w:tc>
          <w:tcPr>
            <w:tcW w:w="876" w:type="dxa"/>
            <w:tcBorders>
              <w:left w:val="nil"/>
              <w:right w:val="single" w:sz="4" w:space="0" w:color="auto"/>
            </w:tcBorders>
            <w:shd w:val="clear" w:color="auto" w:fill="auto"/>
            <w:noWrap/>
            <w:vAlign w:val="center"/>
          </w:tcPr>
          <w:p w:rsidR="00F5594A" w:rsidRPr="00D50F8A" w:rsidRDefault="00FB54D0" w:rsidP="00F5594A">
            <w:pPr>
              <w:spacing w:before="120" w:after="120"/>
              <w:jc w:val="center"/>
              <w:rPr>
                <w:sz w:val="22"/>
                <w:szCs w:val="22"/>
              </w:rPr>
            </w:pPr>
            <w:r>
              <w:rPr>
                <w:sz w:val="22"/>
                <w:szCs w:val="22"/>
              </w:rPr>
              <w:t>19</w:t>
            </w:r>
          </w:p>
        </w:tc>
      </w:tr>
      <w:tr w:rsidR="00F5594A" w:rsidRPr="00D50F8A" w:rsidTr="007B7D78">
        <w:trPr>
          <w:trHeight w:val="80"/>
          <w:jc w:val="center"/>
        </w:trPr>
        <w:tc>
          <w:tcPr>
            <w:tcW w:w="2289" w:type="dxa"/>
            <w:tcBorders>
              <w:left w:val="single" w:sz="4" w:space="0" w:color="auto"/>
              <w:bottom w:val="single" w:sz="4" w:space="0" w:color="auto"/>
              <w:right w:val="single" w:sz="4" w:space="0" w:color="auto"/>
            </w:tcBorders>
            <w:shd w:val="clear" w:color="auto" w:fill="auto"/>
            <w:noWrap/>
            <w:vAlign w:val="center"/>
          </w:tcPr>
          <w:p w:rsidR="00F5594A" w:rsidRPr="007B7D78" w:rsidRDefault="00F5594A" w:rsidP="00756C8B">
            <w:pPr>
              <w:rPr>
                <w:color w:val="000000"/>
                <w:sz w:val="20"/>
                <w:szCs w:val="20"/>
              </w:rPr>
            </w:pPr>
            <w:r w:rsidRPr="007B7D78">
              <w:rPr>
                <w:color w:val="000000"/>
                <w:sz w:val="20"/>
                <w:szCs w:val="20"/>
              </w:rPr>
              <w:t>Phone status unknow</w:t>
            </w:r>
            <w:r w:rsidR="00756C8B" w:rsidRPr="007B7D78">
              <w:rPr>
                <w:color w:val="000000"/>
                <w:sz w:val="20"/>
                <w:szCs w:val="20"/>
              </w:rPr>
              <w:t>n</w:t>
            </w:r>
            <w:r w:rsidR="007B7D78">
              <w:rPr>
                <w:color w:val="000000"/>
                <w:sz w:val="20"/>
                <w:szCs w:val="20"/>
              </w:rPr>
              <w:t>*</w:t>
            </w:r>
          </w:p>
        </w:tc>
        <w:tc>
          <w:tcPr>
            <w:tcW w:w="810" w:type="dxa"/>
            <w:tcBorders>
              <w:left w:val="nil"/>
              <w:bottom w:val="single" w:sz="4" w:space="0" w:color="auto"/>
            </w:tcBorders>
            <w:vAlign w:val="center"/>
          </w:tcPr>
          <w:p w:rsidR="00F5594A" w:rsidRPr="00D50F8A" w:rsidRDefault="007B7D78" w:rsidP="007B7D78">
            <w:pPr>
              <w:jc w:val="center"/>
              <w:rPr>
                <w:color w:val="000000"/>
                <w:sz w:val="22"/>
                <w:szCs w:val="22"/>
              </w:rPr>
            </w:pPr>
            <w:r>
              <w:rPr>
                <w:color w:val="000000"/>
                <w:sz w:val="22"/>
                <w:szCs w:val="22"/>
              </w:rPr>
              <w:t>0</w:t>
            </w:r>
          </w:p>
        </w:tc>
        <w:tc>
          <w:tcPr>
            <w:tcW w:w="1046" w:type="dxa"/>
            <w:tcBorders>
              <w:bottom w:val="single" w:sz="4" w:space="0" w:color="auto"/>
            </w:tcBorders>
            <w:shd w:val="clear" w:color="auto" w:fill="auto"/>
            <w:noWrap/>
            <w:vAlign w:val="center"/>
          </w:tcPr>
          <w:p w:rsidR="00F5594A" w:rsidRPr="00D50F8A" w:rsidRDefault="007B7D78" w:rsidP="00085236">
            <w:pPr>
              <w:jc w:val="center"/>
              <w:rPr>
                <w:color w:val="000000"/>
                <w:sz w:val="22"/>
                <w:szCs w:val="22"/>
              </w:rPr>
            </w:pPr>
            <w:r>
              <w:rPr>
                <w:color w:val="000000"/>
                <w:sz w:val="22"/>
                <w:szCs w:val="22"/>
              </w:rPr>
              <w:t>0</w:t>
            </w:r>
          </w:p>
        </w:tc>
        <w:tc>
          <w:tcPr>
            <w:tcW w:w="1204" w:type="dxa"/>
            <w:tcBorders>
              <w:bottom w:val="single" w:sz="4" w:space="0" w:color="auto"/>
              <w:right w:val="single" w:sz="4" w:space="0" w:color="auto"/>
            </w:tcBorders>
            <w:shd w:val="clear" w:color="auto" w:fill="auto"/>
            <w:noWrap/>
            <w:vAlign w:val="center"/>
          </w:tcPr>
          <w:p w:rsidR="00F5594A" w:rsidRPr="00D50F8A" w:rsidRDefault="007B7D78" w:rsidP="00F31FE1">
            <w:pPr>
              <w:jc w:val="center"/>
              <w:rPr>
                <w:color w:val="000000"/>
                <w:sz w:val="22"/>
                <w:szCs w:val="22"/>
              </w:rPr>
            </w:pPr>
            <w:r>
              <w:rPr>
                <w:color w:val="000000"/>
                <w:sz w:val="22"/>
                <w:szCs w:val="22"/>
              </w:rPr>
              <w:t>0</w:t>
            </w:r>
          </w:p>
        </w:tc>
        <w:tc>
          <w:tcPr>
            <w:tcW w:w="720" w:type="dxa"/>
            <w:tcBorders>
              <w:left w:val="nil"/>
              <w:bottom w:val="single" w:sz="4" w:space="0" w:color="auto"/>
            </w:tcBorders>
            <w:vAlign w:val="center"/>
          </w:tcPr>
          <w:p w:rsidR="00F5594A" w:rsidRPr="00D50F8A" w:rsidRDefault="007B7D78" w:rsidP="00085236">
            <w:pPr>
              <w:jc w:val="center"/>
              <w:rPr>
                <w:color w:val="000000"/>
                <w:sz w:val="22"/>
                <w:szCs w:val="22"/>
              </w:rPr>
            </w:pPr>
            <w:r>
              <w:rPr>
                <w:color w:val="000000"/>
                <w:sz w:val="22"/>
                <w:szCs w:val="22"/>
              </w:rPr>
              <w:t>0</w:t>
            </w:r>
          </w:p>
        </w:tc>
        <w:tc>
          <w:tcPr>
            <w:tcW w:w="1167" w:type="dxa"/>
            <w:tcBorders>
              <w:bottom w:val="single" w:sz="4" w:space="0" w:color="auto"/>
            </w:tcBorders>
            <w:shd w:val="clear" w:color="auto" w:fill="auto"/>
            <w:noWrap/>
            <w:vAlign w:val="center"/>
          </w:tcPr>
          <w:p w:rsidR="00F5594A" w:rsidRPr="00D50F8A" w:rsidRDefault="007B7D78" w:rsidP="00085236">
            <w:pPr>
              <w:jc w:val="center"/>
              <w:rPr>
                <w:color w:val="000000"/>
                <w:sz w:val="22"/>
                <w:szCs w:val="22"/>
              </w:rPr>
            </w:pPr>
            <w:r>
              <w:rPr>
                <w:color w:val="000000"/>
                <w:sz w:val="22"/>
                <w:szCs w:val="22"/>
              </w:rPr>
              <w:t>0</w:t>
            </w:r>
          </w:p>
        </w:tc>
        <w:tc>
          <w:tcPr>
            <w:tcW w:w="1145" w:type="dxa"/>
            <w:tcBorders>
              <w:bottom w:val="single" w:sz="4" w:space="0" w:color="auto"/>
              <w:right w:val="single" w:sz="4" w:space="0" w:color="auto"/>
            </w:tcBorders>
            <w:shd w:val="clear" w:color="auto" w:fill="auto"/>
            <w:noWrap/>
            <w:vAlign w:val="center"/>
          </w:tcPr>
          <w:p w:rsidR="00F5594A" w:rsidRPr="00D50F8A" w:rsidRDefault="007B7D78" w:rsidP="00085236">
            <w:pPr>
              <w:jc w:val="center"/>
              <w:rPr>
                <w:color w:val="000000"/>
                <w:sz w:val="22"/>
                <w:szCs w:val="22"/>
              </w:rPr>
            </w:pPr>
            <w:r>
              <w:rPr>
                <w:color w:val="000000"/>
                <w:sz w:val="22"/>
                <w:szCs w:val="22"/>
              </w:rPr>
              <w:t>0</w:t>
            </w:r>
          </w:p>
        </w:tc>
        <w:tc>
          <w:tcPr>
            <w:tcW w:w="876" w:type="dxa"/>
            <w:tcBorders>
              <w:left w:val="nil"/>
              <w:bottom w:val="single" w:sz="4" w:space="0" w:color="auto"/>
              <w:right w:val="single" w:sz="4" w:space="0" w:color="auto"/>
            </w:tcBorders>
            <w:shd w:val="clear" w:color="auto" w:fill="auto"/>
            <w:noWrap/>
            <w:vAlign w:val="center"/>
          </w:tcPr>
          <w:p w:rsidR="00F5594A" w:rsidRPr="00D50F8A" w:rsidRDefault="007B7D78" w:rsidP="00085236">
            <w:pPr>
              <w:jc w:val="center"/>
              <w:rPr>
                <w:sz w:val="22"/>
                <w:szCs w:val="22"/>
              </w:rPr>
            </w:pPr>
            <w:r>
              <w:rPr>
                <w:sz w:val="22"/>
                <w:szCs w:val="22"/>
              </w:rPr>
              <w:t>0</w:t>
            </w:r>
          </w:p>
        </w:tc>
      </w:tr>
    </w:tbl>
    <w:p w:rsidR="00C33FED" w:rsidRPr="007B7D78" w:rsidRDefault="007B7D78" w:rsidP="007B7D78">
      <w:pPr>
        <w:spacing w:line="480" w:lineRule="auto"/>
        <w:ind w:firstLine="720"/>
        <w:rPr>
          <w:sz w:val="20"/>
          <w:szCs w:val="20"/>
        </w:rPr>
      </w:pPr>
      <w:r w:rsidRPr="007B7D78">
        <w:rPr>
          <w:sz w:val="20"/>
          <w:szCs w:val="20"/>
        </w:rPr>
        <w:t>*</w:t>
      </w:r>
      <w:r>
        <w:rPr>
          <w:sz w:val="20"/>
          <w:szCs w:val="20"/>
        </w:rPr>
        <w:t xml:space="preserve"> Phone status unknown in 2011 were imputed </w:t>
      </w:r>
    </w:p>
    <w:p w:rsidR="000A0391" w:rsidRPr="000A0391" w:rsidRDefault="000A0391" w:rsidP="000A0391">
      <w:pPr>
        <w:spacing w:line="480" w:lineRule="auto"/>
        <w:ind w:firstLine="720"/>
      </w:pPr>
      <w:r>
        <w:rPr>
          <w:b/>
        </w:rPr>
        <w:lastRenderedPageBreak/>
        <w:t xml:space="preserve">Summary of Changes in the </w:t>
      </w:r>
      <w:r w:rsidR="00A7371C">
        <w:rPr>
          <w:b/>
        </w:rPr>
        <w:t>MHIS</w:t>
      </w:r>
      <w:r>
        <w:rPr>
          <w:b/>
        </w:rPr>
        <w:t xml:space="preserve"> in Different Year</w:t>
      </w:r>
      <w:r w:rsidR="006503A1">
        <w:rPr>
          <w:b/>
        </w:rPr>
        <w:t>s</w:t>
      </w:r>
      <w:r>
        <w:rPr>
          <w:b/>
        </w:rPr>
        <w:t>.</w:t>
      </w:r>
      <w:r w:rsidR="00746E9F">
        <w:rPr>
          <w:b/>
        </w:rPr>
        <w:t xml:space="preserve">  </w:t>
      </w:r>
      <w:r>
        <w:t>While the basic structure of the MHIS is consistent across years, we have made some changes over time, primarily in an effort to increase the survey response rate.</w:t>
      </w:r>
    </w:p>
    <w:p w:rsidR="00746E9F" w:rsidRPr="00856506" w:rsidRDefault="000A0391" w:rsidP="000A0391">
      <w:pPr>
        <w:spacing w:line="480" w:lineRule="auto"/>
        <w:ind w:firstLine="720"/>
      </w:pPr>
      <w:r w:rsidRPr="000A0391">
        <w:rPr>
          <w:b/>
          <w:i/>
        </w:rPr>
        <w:t xml:space="preserve">Changes between 2008 and 2009.  </w:t>
      </w:r>
      <w:r w:rsidR="000014D3" w:rsidRPr="000014D3">
        <w:rPr>
          <w:color w:val="000000"/>
        </w:rPr>
        <w:t>C</w:t>
      </w:r>
      <w:r w:rsidR="00746E9F" w:rsidRPr="000014D3">
        <w:rPr>
          <w:color w:val="000000"/>
        </w:rPr>
        <w:t xml:space="preserve">hanges </w:t>
      </w:r>
      <w:r w:rsidR="00746E9F" w:rsidRPr="00856506">
        <w:t>between the 2008 and 2009 included:</w:t>
      </w:r>
    </w:p>
    <w:p w:rsidR="00746E9F" w:rsidRPr="00B14B6E" w:rsidRDefault="00746E9F" w:rsidP="006503A1">
      <w:pPr>
        <w:pStyle w:val="listparagraph"/>
        <w:tabs>
          <w:tab w:val="left" w:pos="1440"/>
        </w:tabs>
        <w:ind w:left="1080" w:hanging="360"/>
        <w:rPr>
          <w:sz w:val="24"/>
          <w:szCs w:val="24"/>
        </w:rPr>
      </w:pPr>
      <w:r w:rsidRPr="00B14B6E">
        <w:rPr>
          <w:rFonts w:ascii="Times New Roman" w:hAnsi="Times New Roman"/>
          <w:color w:val="000000"/>
          <w:sz w:val="24"/>
          <w:szCs w:val="24"/>
        </w:rPr>
        <w:t>1</w:t>
      </w:r>
      <w:r w:rsidR="00147696">
        <w:rPr>
          <w:rFonts w:ascii="Times New Roman" w:hAnsi="Times New Roman"/>
          <w:color w:val="000000"/>
          <w:sz w:val="24"/>
          <w:szCs w:val="24"/>
        </w:rPr>
        <w:t xml:space="preserve">.  </w:t>
      </w:r>
      <w:r w:rsidR="006503A1">
        <w:rPr>
          <w:rFonts w:ascii="Times New Roman" w:hAnsi="Times New Roman"/>
          <w:color w:val="000000"/>
          <w:sz w:val="24"/>
          <w:szCs w:val="24"/>
        </w:rPr>
        <w:tab/>
      </w:r>
      <w:r w:rsidRPr="00B14B6E">
        <w:rPr>
          <w:rFonts w:ascii="Times New Roman" w:hAnsi="Times New Roman"/>
          <w:color w:val="000000"/>
          <w:sz w:val="24"/>
          <w:szCs w:val="24"/>
        </w:rPr>
        <w:t>All letters were mailed on color letterhead to increase the visual appeal of the letter and, thereby, increase the likelihood that potential respondents would read the contents.</w:t>
      </w:r>
    </w:p>
    <w:p w:rsidR="00746E9F" w:rsidRPr="00B14B6E" w:rsidRDefault="00746E9F" w:rsidP="006503A1">
      <w:pPr>
        <w:pStyle w:val="listparagraph"/>
        <w:tabs>
          <w:tab w:val="left" w:pos="1440"/>
        </w:tabs>
        <w:ind w:left="1080"/>
        <w:rPr>
          <w:sz w:val="24"/>
          <w:szCs w:val="24"/>
        </w:rPr>
      </w:pPr>
      <w:r w:rsidRPr="00B14B6E">
        <w:rPr>
          <w:sz w:val="24"/>
          <w:szCs w:val="24"/>
        </w:rPr>
        <w:t> </w:t>
      </w:r>
    </w:p>
    <w:p w:rsidR="00746E9F" w:rsidRPr="00B14B6E" w:rsidRDefault="00746E9F" w:rsidP="006503A1">
      <w:pPr>
        <w:numPr>
          <w:ilvl w:val="0"/>
          <w:numId w:val="6"/>
        </w:numPr>
        <w:tabs>
          <w:tab w:val="clear" w:pos="720"/>
          <w:tab w:val="num" w:pos="1080"/>
          <w:tab w:val="left" w:pos="1440"/>
        </w:tabs>
        <w:ind w:left="1080"/>
        <w:rPr>
          <w:color w:val="000000"/>
        </w:rPr>
      </w:pPr>
      <w:r w:rsidRPr="00B14B6E">
        <w:rPr>
          <w:color w:val="000000"/>
        </w:rPr>
        <w:t>The first and second advance letters were mailed in larger envelopes (</w:t>
      </w:r>
      <w:smartTag w:uri="urn:schemas-microsoft-com:office:smarttags" w:element="metricconverter">
        <w:smartTagPr>
          <w:attr w:name="ProductID" w:val="6”"/>
        </w:smartTagPr>
        <w:r w:rsidRPr="00B14B6E">
          <w:rPr>
            <w:color w:val="000000"/>
          </w:rPr>
          <w:t>6</w:t>
        </w:r>
        <w:r w:rsidR="002073F5">
          <w:rPr>
            <w:color w:val="000000"/>
          </w:rPr>
          <w:t>”</w:t>
        </w:r>
      </w:smartTag>
      <w:r w:rsidRPr="00B14B6E">
        <w:rPr>
          <w:color w:val="000000"/>
        </w:rPr>
        <w:t xml:space="preserve"> x </w:t>
      </w:r>
      <w:smartTag w:uri="urn:schemas-microsoft-com:office:smarttags" w:element="metricconverter">
        <w:smartTagPr>
          <w:attr w:name="ProductID" w:val="9”"/>
        </w:smartTagPr>
        <w:r w:rsidRPr="00B14B6E">
          <w:rPr>
            <w:color w:val="000000"/>
          </w:rPr>
          <w:t>9</w:t>
        </w:r>
        <w:r w:rsidR="002073F5">
          <w:rPr>
            <w:color w:val="000000"/>
          </w:rPr>
          <w:t>”</w:t>
        </w:r>
      </w:smartTag>
      <w:r w:rsidRPr="00B14B6E">
        <w:rPr>
          <w:color w:val="000000"/>
        </w:rPr>
        <w:t>) with live stamps to increase the likelihood that the envelopes were opened</w:t>
      </w:r>
      <w:r w:rsidR="00147696">
        <w:rPr>
          <w:color w:val="000000"/>
        </w:rPr>
        <w:t xml:space="preserve">.  </w:t>
      </w:r>
    </w:p>
    <w:p w:rsidR="00746E9F" w:rsidRPr="00B14B6E" w:rsidRDefault="00746E9F" w:rsidP="00746E9F">
      <w:pPr>
        <w:ind w:left="720"/>
      </w:pPr>
      <w:r w:rsidRPr="00B14B6E">
        <w:t> </w:t>
      </w:r>
    </w:p>
    <w:p w:rsidR="00746E9F" w:rsidRPr="00B14B6E" w:rsidRDefault="00746E9F" w:rsidP="00746E9F">
      <w:pPr>
        <w:numPr>
          <w:ilvl w:val="0"/>
          <w:numId w:val="7"/>
        </w:numPr>
        <w:tabs>
          <w:tab w:val="clear" w:pos="720"/>
          <w:tab w:val="num" w:pos="1080"/>
        </w:tabs>
        <w:ind w:left="1080"/>
        <w:rPr>
          <w:color w:val="000000"/>
        </w:rPr>
      </w:pPr>
      <w:r w:rsidRPr="00B14B6E">
        <w:rPr>
          <w:color w:val="000000"/>
        </w:rPr>
        <w:t>The third advance letter was sent in a priority mail envelope, including a copy of the hard copy questionnaire for a random subset of the sample (see below).</w:t>
      </w:r>
    </w:p>
    <w:p w:rsidR="00746E9F" w:rsidRPr="00B14B6E" w:rsidRDefault="00746E9F" w:rsidP="00746E9F">
      <w:pPr>
        <w:ind w:left="720"/>
      </w:pPr>
      <w:r w:rsidRPr="00B14B6E">
        <w:t> </w:t>
      </w:r>
    </w:p>
    <w:p w:rsidR="00746E9F" w:rsidRPr="00B14B6E" w:rsidRDefault="00746E9F" w:rsidP="00746E9F">
      <w:pPr>
        <w:numPr>
          <w:ilvl w:val="0"/>
          <w:numId w:val="8"/>
        </w:numPr>
        <w:tabs>
          <w:tab w:val="clear" w:pos="720"/>
          <w:tab w:val="num" w:pos="1080"/>
        </w:tabs>
        <w:ind w:left="1080"/>
        <w:rPr>
          <w:color w:val="000000"/>
        </w:rPr>
      </w:pPr>
      <w:r w:rsidRPr="00B14B6E">
        <w:rPr>
          <w:color w:val="000000"/>
        </w:rPr>
        <w:t xml:space="preserve">The call attempt pattern was changed to have a </w:t>
      </w:r>
      <w:r>
        <w:rPr>
          <w:color w:val="000000"/>
        </w:rPr>
        <w:t>two</w:t>
      </w:r>
      <w:r w:rsidRPr="00B14B6E">
        <w:rPr>
          <w:color w:val="000000"/>
        </w:rPr>
        <w:t xml:space="preserve"> week rest period after six calls and a </w:t>
      </w:r>
      <w:r>
        <w:rPr>
          <w:color w:val="000000"/>
        </w:rPr>
        <w:t>four</w:t>
      </w:r>
      <w:r w:rsidRPr="00B14B6E">
        <w:rPr>
          <w:color w:val="000000"/>
        </w:rPr>
        <w:t xml:space="preserve"> week rest period after twelve calls</w:t>
      </w:r>
      <w:r w:rsidR="00147696">
        <w:rPr>
          <w:color w:val="000000"/>
        </w:rPr>
        <w:t xml:space="preserve">.  </w:t>
      </w:r>
    </w:p>
    <w:p w:rsidR="00746E9F" w:rsidRPr="00B14B6E" w:rsidRDefault="00746E9F" w:rsidP="00746E9F">
      <w:pPr>
        <w:ind w:left="720"/>
      </w:pPr>
      <w:r w:rsidRPr="00B14B6E">
        <w:t> </w:t>
      </w:r>
    </w:p>
    <w:p w:rsidR="00746E9F" w:rsidRPr="00B14B6E" w:rsidRDefault="00746E9F" w:rsidP="00746E9F">
      <w:pPr>
        <w:numPr>
          <w:ilvl w:val="0"/>
          <w:numId w:val="9"/>
        </w:numPr>
        <w:tabs>
          <w:tab w:val="clear" w:pos="720"/>
          <w:tab w:val="num" w:pos="1080"/>
        </w:tabs>
        <w:ind w:left="1080"/>
      </w:pPr>
      <w:r w:rsidRPr="00B14B6E">
        <w:rPr>
          <w:color w:val="000000"/>
        </w:rPr>
        <w:t>The survey field period was extended to four months</w:t>
      </w:r>
      <w:r w:rsidR="00147696">
        <w:rPr>
          <w:color w:val="000000"/>
        </w:rPr>
        <w:t xml:space="preserve">.  </w:t>
      </w:r>
    </w:p>
    <w:p w:rsidR="00746E9F" w:rsidRPr="00B14B6E" w:rsidRDefault="00746E9F" w:rsidP="00746E9F">
      <w:pPr>
        <w:ind w:left="720"/>
      </w:pPr>
      <w:r w:rsidRPr="00B14B6E">
        <w:t> </w:t>
      </w:r>
    </w:p>
    <w:p w:rsidR="00746E9F" w:rsidRPr="00B14B6E" w:rsidRDefault="00746E9F" w:rsidP="00746E9F">
      <w:pPr>
        <w:numPr>
          <w:ilvl w:val="0"/>
          <w:numId w:val="10"/>
        </w:numPr>
        <w:tabs>
          <w:tab w:val="clear" w:pos="720"/>
          <w:tab w:val="num" w:pos="1080"/>
        </w:tabs>
        <w:ind w:left="1080"/>
        <w:rPr>
          <w:color w:val="000000"/>
        </w:rPr>
      </w:pPr>
      <w:r w:rsidRPr="00B14B6E">
        <w:rPr>
          <w:color w:val="000000"/>
        </w:rPr>
        <w:t>The</w:t>
      </w:r>
      <w:r w:rsidR="00902006">
        <w:rPr>
          <w:color w:val="000000"/>
        </w:rPr>
        <w:t xml:space="preserve">re were two attempts to convert </w:t>
      </w:r>
      <w:r w:rsidRPr="00B14B6E">
        <w:rPr>
          <w:color w:val="000000"/>
        </w:rPr>
        <w:t>refusal</w:t>
      </w:r>
      <w:r w:rsidR="00902006">
        <w:rPr>
          <w:color w:val="000000"/>
        </w:rPr>
        <w:t>s instead of one</w:t>
      </w:r>
      <w:r w:rsidR="00147696">
        <w:rPr>
          <w:color w:val="000000"/>
        </w:rPr>
        <w:t xml:space="preserve">.  </w:t>
      </w:r>
    </w:p>
    <w:p w:rsidR="00746E9F" w:rsidRPr="00B14B6E" w:rsidRDefault="00746E9F" w:rsidP="00746E9F">
      <w:pPr>
        <w:ind w:left="720"/>
      </w:pPr>
      <w:r w:rsidRPr="00B14B6E">
        <w:t> </w:t>
      </w:r>
    </w:p>
    <w:p w:rsidR="00746E9F" w:rsidRPr="00B14B6E" w:rsidRDefault="00746E9F" w:rsidP="00746E9F">
      <w:pPr>
        <w:numPr>
          <w:ilvl w:val="0"/>
          <w:numId w:val="11"/>
        </w:numPr>
        <w:tabs>
          <w:tab w:val="clear" w:pos="720"/>
          <w:tab w:val="num" w:pos="1080"/>
        </w:tabs>
        <w:ind w:left="1080"/>
        <w:rPr>
          <w:color w:val="000000"/>
        </w:rPr>
      </w:pPr>
      <w:r w:rsidRPr="00B14B6E">
        <w:rPr>
          <w:color w:val="000000"/>
        </w:rPr>
        <w:t xml:space="preserve">A progress meter </w:t>
      </w:r>
      <w:r>
        <w:rPr>
          <w:color w:val="000000"/>
        </w:rPr>
        <w:t>was</w:t>
      </w:r>
      <w:r w:rsidRPr="00B14B6E">
        <w:rPr>
          <w:color w:val="000000"/>
        </w:rPr>
        <w:t xml:space="preserve"> added to the web version of the survey to keep respondents informed about how much longer the survey </w:t>
      </w:r>
      <w:r>
        <w:rPr>
          <w:color w:val="000000"/>
        </w:rPr>
        <w:t>would</w:t>
      </w:r>
      <w:r w:rsidRPr="00B14B6E">
        <w:rPr>
          <w:color w:val="000000"/>
        </w:rPr>
        <w:t xml:space="preserve"> take.</w:t>
      </w:r>
    </w:p>
    <w:p w:rsidR="00746E9F" w:rsidRPr="00B14B6E" w:rsidRDefault="00746E9F" w:rsidP="00746E9F">
      <w:pPr>
        <w:ind w:left="1080"/>
        <w:rPr>
          <w:color w:val="000000"/>
        </w:rPr>
      </w:pPr>
    </w:p>
    <w:p w:rsidR="00746E9F" w:rsidRPr="00B14B6E" w:rsidRDefault="00746E9F" w:rsidP="00746E9F">
      <w:pPr>
        <w:numPr>
          <w:ilvl w:val="0"/>
          <w:numId w:val="11"/>
        </w:numPr>
        <w:tabs>
          <w:tab w:val="clear" w:pos="720"/>
          <w:tab w:val="num" w:pos="1080"/>
        </w:tabs>
        <w:ind w:left="1080"/>
        <w:rPr>
          <w:color w:val="000000"/>
        </w:rPr>
      </w:pPr>
      <w:r w:rsidRPr="00B14B6E">
        <w:rPr>
          <w:color w:val="000000"/>
        </w:rPr>
        <w:t>Sample was put through four listed databases (rather than one as was done in 2008) to maximize the number of addresses found in the RDD sample and telephone numbers in the AB sample</w:t>
      </w:r>
      <w:r w:rsidR="00147696">
        <w:rPr>
          <w:color w:val="000000"/>
        </w:rPr>
        <w:t xml:space="preserve">.  </w:t>
      </w:r>
    </w:p>
    <w:p w:rsidR="00294E26" w:rsidRDefault="00294E26" w:rsidP="00746E9F">
      <w:pPr>
        <w:spacing w:line="480" w:lineRule="auto"/>
        <w:ind w:firstLine="720"/>
      </w:pPr>
    </w:p>
    <w:p w:rsidR="009D5C02" w:rsidRDefault="00BE5BCC" w:rsidP="00A53716">
      <w:pPr>
        <w:spacing w:line="480" w:lineRule="auto"/>
        <w:ind w:firstLine="720"/>
      </w:pPr>
      <w:r w:rsidRPr="00B14B6E">
        <w:t>A</w:t>
      </w:r>
      <w:r w:rsidR="000E215A" w:rsidRPr="00B14B6E">
        <w:t xml:space="preserve">s </w:t>
      </w:r>
      <w:r w:rsidRPr="00B14B6E">
        <w:t xml:space="preserve">part of the changes in the 2009 </w:t>
      </w:r>
      <w:r w:rsidR="00A7371C">
        <w:t>MHIS</w:t>
      </w:r>
      <w:r w:rsidRPr="00B14B6E">
        <w:t xml:space="preserve"> we conducted an experiment to test alternative strategies for sending follow-up letters and the mail version of the questionnaire</w:t>
      </w:r>
      <w:r w:rsidR="00147696">
        <w:t xml:space="preserve">.  </w:t>
      </w:r>
      <w:r w:rsidR="000E215A">
        <w:t>Specifically, sample records</w:t>
      </w:r>
      <w:r w:rsidR="00A53716">
        <w:t xml:space="preserve"> </w:t>
      </w:r>
      <w:r w:rsidR="000E215A">
        <w:t>were randomly assigned to one of four conditions</w:t>
      </w:r>
      <w:r w:rsidR="000014D3">
        <w:t xml:space="preserve"> show in </w:t>
      </w:r>
      <w:r w:rsidR="00294E26">
        <w:t>Table 6</w:t>
      </w:r>
      <w:r w:rsidR="000014D3">
        <w:t xml:space="preserve">. </w:t>
      </w:r>
    </w:p>
    <w:p w:rsidR="00A53716" w:rsidRDefault="00A5371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1915"/>
        <w:gridCol w:w="1915"/>
        <w:gridCol w:w="3273"/>
      </w:tblGrid>
      <w:tr w:rsidR="00294E26">
        <w:tc>
          <w:tcPr>
            <w:tcW w:w="8910" w:type="dxa"/>
            <w:gridSpan w:val="4"/>
            <w:shd w:val="clear" w:color="auto" w:fill="FFFFFF"/>
            <w:vAlign w:val="center"/>
          </w:tcPr>
          <w:p w:rsidR="00294E26" w:rsidRPr="00294E26" w:rsidRDefault="00294E26" w:rsidP="00294E26">
            <w:r>
              <w:t>Table 6: Alternate Strategies used in 2009 MHIS</w:t>
            </w:r>
          </w:p>
        </w:tc>
      </w:tr>
      <w:tr w:rsidR="000E215A">
        <w:tc>
          <w:tcPr>
            <w:tcW w:w="1807" w:type="dxa"/>
            <w:shd w:val="clear" w:color="auto" w:fill="FFFFFF"/>
            <w:vAlign w:val="center"/>
          </w:tcPr>
          <w:p w:rsidR="000E215A" w:rsidRPr="00D50F8A" w:rsidRDefault="009D5C02" w:rsidP="006032D0">
            <w:pPr>
              <w:jc w:val="center"/>
            </w:pPr>
            <w:r w:rsidRPr="00D50F8A">
              <w:br w:type="page"/>
            </w:r>
            <w:r w:rsidR="000E215A" w:rsidRPr="00D50F8A">
              <w:t>Condition</w:t>
            </w:r>
          </w:p>
        </w:tc>
        <w:tc>
          <w:tcPr>
            <w:tcW w:w="1915" w:type="dxa"/>
            <w:shd w:val="clear" w:color="auto" w:fill="FFFFFF"/>
            <w:vAlign w:val="center"/>
          </w:tcPr>
          <w:p w:rsidR="000E215A" w:rsidRPr="00D50F8A" w:rsidRDefault="000E215A" w:rsidP="006032D0">
            <w:pPr>
              <w:jc w:val="center"/>
            </w:pPr>
            <w:r w:rsidRPr="00D50F8A">
              <w:t>First Mailing</w:t>
            </w:r>
          </w:p>
        </w:tc>
        <w:tc>
          <w:tcPr>
            <w:tcW w:w="1915" w:type="dxa"/>
            <w:shd w:val="clear" w:color="auto" w:fill="FFFFFF"/>
            <w:vAlign w:val="center"/>
          </w:tcPr>
          <w:p w:rsidR="000E215A" w:rsidRPr="00D50F8A" w:rsidRDefault="000E215A" w:rsidP="006032D0">
            <w:pPr>
              <w:jc w:val="center"/>
            </w:pPr>
            <w:r w:rsidRPr="00D50F8A">
              <w:t>Second Mailing</w:t>
            </w:r>
          </w:p>
        </w:tc>
        <w:tc>
          <w:tcPr>
            <w:tcW w:w="3273" w:type="dxa"/>
            <w:shd w:val="clear" w:color="auto" w:fill="FFFFFF"/>
            <w:vAlign w:val="center"/>
          </w:tcPr>
          <w:p w:rsidR="000E215A" w:rsidRPr="00D50F8A" w:rsidRDefault="000E215A" w:rsidP="006032D0">
            <w:pPr>
              <w:jc w:val="center"/>
            </w:pPr>
            <w:r w:rsidRPr="00D50F8A">
              <w:t>Third Mailing</w:t>
            </w:r>
          </w:p>
        </w:tc>
      </w:tr>
      <w:tr w:rsidR="000E215A">
        <w:tc>
          <w:tcPr>
            <w:tcW w:w="1807" w:type="dxa"/>
            <w:shd w:val="clear" w:color="auto" w:fill="FFFFFF"/>
            <w:vAlign w:val="bottom"/>
          </w:tcPr>
          <w:p w:rsidR="000E215A" w:rsidRPr="00D50F8A" w:rsidRDefault="000E215A" w:rsidP="006032D0">
            <w:pPr>
              <w:jc w:val="center"/>
            </w:pPr>
            <w:r w:rsidRPr="00D50F8A">
              <w:t>1</w:t>
            </w:r>
          </w:p>
        </w:tc>
        <w:tc>
          <w:tcPr>
            <w:tcW w:w="1915" w:type="dxa"/>
            <w:shd w:val="clear" w:color="auto" w:fill="FFFFFF"/>
            <w:vAlign w:val="bottom"/>
          </w:tcPr>
          <w:p w:rsidR="000E215A" w:rsidRPr="00D50F8A" w:rsidRDefault="000E215A" w:rsidP="006032D0">
            <w:pPr>
              <w:jc w:val="center"/>
            </w:pPr>
            <w:r w:rsidRPr="00D50F8A">
              <w:t>Letter</w:t>
            </w:r>
          </w:p>
        </w:tc>
        <w:tc>
          <w:tcPr>
            <w:tcW w:w="1915" w:type="dxa"/>
            <w:shd w:val="clear" w:color="auto" w:fill="FFFFFF"/>
            <w:vAlign w:val="bottom"/>
          </w:tcPr>
          <w:p w:rsidR="000E215A" w:rsidRPr="00D50F8A" w:rsidRDefault="000E215A" w:rsidP="006032D0">
            <w:pPr>
              <w:jc w:val="center"/>
            </w:pPr>
            <w:r w:rsidRPr="00D50F8A">
              <w:t>Letter</w:t>
            </w:r>
          </w:p>
        </w:tc>
        <w:tc>
          <w:tcPr>
            <w:tcW w:w="3273" w:type="dxa"/>
            <w:shd w:val="clear" w:color="auto" w:fill="FFFFFF"/>
            <w:vAlign w:val="bottom"/>
          </w:tcPr>
          <w:p w:rsidR="000E215A" w:rsidRPr="00D50F8A" w:rsidRDefault="000E215A" w:rsidP="006032D0">
            <w:pPr>
              <w:jc w:val="center"/>
            </w:pPr>
            <w:r w:rsidRPr="00D50F8A">
              <w:t>Letter w/ Full Instrument</w:t>
            </w:r>
          </w:p>
        </w:tc>
      </w:tr>
      <w:tr w:rsidR="000E215A">
        <w:tc>
          <w:tcPr>
            <w:tcW w:w="1807" w:type="dxa"/>
            <w:shd w:val="clear" w:color="auto" w:fill="FFFFFF"/>
            <w:vAlign w:val="center"/>
          </w:tcPr>
          <w:p w:rsidR="000E215A" w:rsidRPr="00D50F8A" w:rsidRDefault="000E215A" w:rsidP="006032D0">
            <w:pPr>
              <w:jc w:val="center"/>
            </w:pPr>
            <w:r w:rsidRPr="00D50F8A">
              <w:t>2</w:t>
            </w:r>
          </w:p>
        </w:tc>
        <w:tc>
          <w:tcPr>
            <w:tcW w:w="1915" w:type="dxa"/>
            <w:shd w:val="clear" w:color="auto" w:fill="FFFFFF"/>
            <w:vAlign w:val="center"/>
          </w:tcPr>
          <w:p w:rsidR="000E215A" w:rsidRPr="00D50F8A" w:rsidRDefault="000E215A" w:rsidP="006032D0">
            <w:pPr>
              <w:jc w:val="center"/>
            </w:pPr>
            <w:r w:rsidRPr="00D50F8A">
              <w:t>Letter</w:t>
            </w:r>
          </w:p>
        </w:tc>
        <w:tc>
          <w:tcPr>
            <w:tcW w:w="1915" w:type="dxa"/>
            <w:shd w:val="clear" w:color="auto" w:fill="FFFFFF"/>
            <w:vAlign w:val="center"/>
          </w:tcPr>
          <w:p w:rsidR="000E215A" w:rsidRPr="00D50F8A" w:rsidRDefault="000E215A" w:rsidP="006032D0">
            <w:pPr>
              <w:jc w:val="center"/>
            </w:pPr>
            <w:r w:rsidRPr="00D50F8A">
              <w:t>Postcard</w:t>
            </w:r>
          </w:p>
        </w:tc>
        <w:tc>
          <w:tcPr>
            <w:tcW w:w="3273" w:type="dxa"/>
            <w:shd w:val="clear" w:color="auto" w:fill="FFFFFF"/>
            <w:vAlign w:val="center"/>
          </w:tcPr>
          <w:p w:rsidR="000E215A" w:rsidRPr="00D50F8A" w:rsidRDefault="000E215A" w:rsidP="006032D0">
            <w:pPr>
              <w:jc w:val="center"/>
            </w:pPr>
            <w:r w:rsidRPr="00D50F8A">
              <w:t>Letter w/ Full Instrument</w:t>
            </w:r>
          </w:p>
        </w:tc>
      </w:tr>
      <w:tr w:rsidR="000E215A">
        <w:tc>
          <w:tcPr>
            <w:tcW w:w="1807" w:type="dxa"/>
            <w:shd w:val="clear" w:color="auto" w:fill="FFFFFF"/>
            <w:vAlign w:val="center"/>
          </w:tcPr>
          <w:p w:rsidR="000E215A" w:rsidRPr="00D50F8A" w:rsidRDefault="000E215A" w:rsidP="006032D0">
            <w:pPr>
              <w:jc w:val="center"/>
            </w:pPr>
            <w:r w:rsidRPr="00D50F8A">
              <w:t>3</w:t>
            </w:r>
          </w:p>
        </w:tc>
        <w:tc>
          <w:tcPr>
            <w:tcW w:w="1915" w:type="dxa"/>
            <w:shd w:val="clear" w:color="auto" w:fill="FFFFFF"/>
            <w:vAlign w:val="center"/>
          </w:tcPr>
          <w:p w:rsidR="000E215A" w:rsidRPr="00D50F8A" w:rsidRDefault="000E215A" w:rsidP="006032D0">
            <w:pPr>
              <w:jc w:val="center"/>
            </w:pPr>
            <w:r w:rsidRPr="00D50F8A">
              <w:t>Letter</w:t>
            </w:r>
          </w:p>
        </w:tc>
        <w:tc>
          <w:tcPr>
            <w:tcW w:w="1915" w:type="dxa"/>
            <w:shd w:val="clear" w:color="auto" w:fill="FFFFFF"/>
            <w:vAlign w:val="center"/>
          </w:tcPr>
          <w:p w:rsidR="000E215A" w:rsidRPr="00D50F8A" w:rsidRDefault="000E215A" w:rsidP="006032D0">
            <w:pPr>
              <w:jc w:val="center"/>
            </w:pPr>
            <w:r w:rsidRPr="00D50F8A">
              <w:t>Letter</w:t>
            </w:r>
          </w:p>
        </w:tc>
        <w:tc>
          <w:tcPr>
            <w:tcW w:w="3273" w:type="dxa"/>
            <w:shd w:val="clear" w:color="auto" w:fill="FFFFFF"/>
            <w:vAlign w:val="center"/>
          </w:tcPr>
          <w:p w:rsidR="000E215A" w:rsidRPr="00D50F8A" w:rsidRDefault="000E215A" w:rsidP="006032D0">
            <w:pPr>
              <w:jc w:val="center"/>
            </w:pPr>
            <w:r w:rsidRPr="00D50F8A">
              <w:t>Postcard</w:t>
            </w:r>
          </w:p>
        </w:tc>
      </w:tr>
      <w:tr w:rsidR="000E215A">
        <w:tc>
          <w:tcPr>
            <w:tcW w:w="1807" w:type="dxa"/>
            <w:shd w:val="clear" w:color="auto" w:fill="FFFFFF"/>
            <w:vAlign w:val="center"/>
          </w:tcPr>
          <w:p w:rsidR="000E215A" w:rsidRPr="00D50F8A" w:rsidRDefault="000E215A" w:rsidP="006032D0">
            <w:pPr>
              <w:jc w:val="center"/>
            </w:pPr>
            <w:r w:rsidRPr="00D50F8A">
              <w:t>4</w:t>
            </w:r>
          </w:p>
        </w:tc>
        <w:tc>
          <w:tcPr>
            <w:tcW w:w="1915" w:type="dxa"/>
            <w:shd w:val="clear" w:color="auto" w:fill="FFFFFF"/>
            <w:vAlign w:val="center"/>
          </w:tcPr>
          <w:p w:rsidR="000E215A" w:rsidRPr="00D50F8A" w:rsidRDefault="000E215A" w:rsidP="006032D0">
            <w:pPr>
              <w:jc w:val="center"/>
            </w:pPr>
            <w:r w:rsidRPr="00D50F8A">
              <w:t>Letter</w:t>
            </w:r>
          </w:p>
        </w:tc>
        <w:tc>
          <w:tcPr>
            <w:tcW w:w="1915" w:type="dxa"/>
            <w:shd w:val="clear" w:color="auto" w:fill="FFFFFF"/>
            <w:vAlign w:val="center"/>
          </w:tcPr>
          <w:p w:rsidR="000E215A" w:rsidRPr="00D50F8A" w:rsidRDefault="000E215A" w:rsidP="006032D0">
            <w:pPr>
              <w:jc w:val="center"/>
            </w:pPr>
            <w:r w:rsidRPr="00D50F8A">
              <w:t>Postcard</w:t>
            </w:r>
          </w:p>
        </w:tc>
        <w:tc>
          <w:tcPr>
            <w:tcW w:w="3273" w:type="dxa"/>
            <w:shd w:val="clear" w:color="auto" w:fill="FFFFFF"/>
            <w:vAlign w:val="center"/>
          </w:tcPr>
          <w:p w:rsidR="000E215A" w:rsidRPr="00D50F8A" w:rsidRDefault="000E215A" w:rsidP="006032D0">
            <w:pPr>
              <w:jc w:val="center"/>
            </w:pPr>
            <w:r w:rsidRPr="00D50F8A">
              <w:t>Letter</w:t>
            </w:r>
          </w:p>
        </w:tc>
      </w:tr>
    </w:tbl>
    <w:p w:rsidR="00746E9F" w:rsidRDefault="008602DC" w:rsidP="003767F9">
      <w:pPr>
        <w:spacing w:line="480" w:lineRule="auto"/>
        <w:rPr>
          <w:b/>
        </w:rPr>
      </w:pPr>
      <w:r>
        <w:lastRenderedPageBreak/>
        <w:t>Overall, c</w:t>
      </w:r>
      <w:r w:rsidR="00616F61" w:rsidRPr="008602DC">
        <w:t xml:space="preserve">ondition 2 </w:t>
      </w:r>
      <w:r>
        <w:t xml:space="preserve">(initial letter, postcard, letter with full instrument) </w:t>
      </w:r>
      <w:r w:rsidR="00616F61" w:rsidRPr="008602DC">
        <w:t xml:space="preserve">was </w:t>
      </w:r>
      <w:r w:rsidR="000E215A" w:rsidRPr="008602DC">
        <w:t>significantly more successful in securing completed interviews</w:t>
      </w:r>
      <w:r w:rsidR="00147696" w:rsidRPr="008602DC">
        <w:t>.</w:t>
      </w:r>
      <w:r w:rsidR="00147696">
        <w:t xml:space="preserve">  </w:t>
      </w:r>
    </w:p>
    <w:p w:rsidR="00550B96" w:rsidRDefault="00746E9F" w:rsidP="000360A2">
      <w:pPr>
        <w:spacing w:line="480" w:lineRule="auto"/>
        <w:ind w:firstLine="720"/>
      </w:pPr>
      <w:r w:rsidRPr="00617E8B">
        <w:rPr>
          <w:b/>
          <w:i/>
        </w:rPr>
        <w:t>Changes</w:t>
      </w:r>
      <w:r w:rsidR="000360A2" w:rsidRPr="00617E8B">
        <w:rPr>
          <w:b/>
          <w:i/>
        </w:rPr>
        <w:t xml:space="preserve"> between 2009 and</w:t>
      </w:r>
      <w:r w:rsidRPr="00617E8B">
        <w:rPr>
          <w:b/>
          <w:i/>
        </w:rPr>
        <w:t xml:space="preserve"> 20</w:t>
      </w:r>
      <w:r w:rsidR="00F4681D" w:rsidRPr="00617E8B">
        <w:rPr>
          <w:b/>
          <w:i/>
        </w:rPr>
        <w:t>1</w:t>
      </w:r>
      <w:r w:rsidR="000360A2" w:rsidRPr="00617E8B">
        <w:rPr>
          <w:b/>
          <w:i/>
        </w:rPr>
        <w:t>0</w:t>
      </w:r>
      <w:r w:rsidR="000360A2" w:rsidRPr="00617E8B">
        <w:t>.</w:t>
      </w:r>
      <w:r w:rsidR="006610FC" w:rsidRPr="00617E8B">
        <w:t xml:space="preserve">  </w:t>
      </w:r>
      <w:r w:rsidR="00180443" w:rsidRPr="00617E8B">
        <w:t xml:space="preserve">After determining that the addition of a hardcopy questionnaire in the third mailing was beneficial in increasing response rates, we decided to provide the hardcopy questionnaire to all respondents who had not completed the survey by the date of the third mailing.  </w:t>
      </w:r>
      <w:r w:rsidR="00550B96">
        <w:t xml:space="preserve">As a result, just over 10% of the 2010 interviews were from people completing the hard copy questionnaire compared with 5% in 2009.  </w:t>
      </w:r>
    </w:p>
    <w:p w:rsidR="00790A25" w:rsidRPr="00617E8B" w:rsidRDefault="00180443" w:rsidP="000360A2">
      <w:pPr>
        <w:spacing w:line="480" w:lineRule="auto"/>
        <w:ind w:firstLine="720"/>
      </w:pPr>
      <w:r w:rsidRPr="00617E8B">
        <w:t xml:space="preserve">We also added an experiment to test what types of caller ID tags would result in higher rates of response.  All </w:t>
      </w:r>
      <w:r w:rsidR="00902006">
        <w:t xml:space="preserve">sampled households that had a </w:t>
      </w:r>
      <w:r w:rsidRPr="00617E8B">
        <w:t xml:space="preserve">phone numbers associated with them were </w:t>
      </w:r>
      <w:r w:rsidR="00E7013A" w:rsidRPr="00617E8B">
        <w:t xml:space="preserve">randomly </w:t>
      </w:r>
      <w:r w:rsidRPr="00617E8B">
        <w:t xml:space="preserve">assigned one of four possible caller ID tags.  The tags contained two </w:t>
      </w:r>
      <w:r w:rsidR="00902006">
        <w:t>components</w:t>
      </w:r>
      <w:r w:rsidRPr="00617E8B">
        <w:t xml:space="preserve">: each featured either a local phone number or a 1-800 phone number and either the words “Health Survey” or “Health Study.”  </w:t>
      </w:r>
      <w:r w:rsidR="00E7013A" w:rsidRPr="00617E8B">
        <w:t xml:space="preserve">After six calls, any </w:t>
      </w:r>
      <w:r w:rsidR="00902006">
        <w:t>households</w:t>
      </w:r>
      <w:r w:rsidR="00E7013A" w:rsidRPr="00617E8B">
        <w:t xml:space="preserve"> that were still </w:t>
      </w:r>
      <w:r w:rsidR="00790A25" w:rsidRPr="00617E8B">
        <w:t>active were switched from one type of phone number to the other, though the text remained constant</w:t>
      </w:r>
      <w:r w:rsidR="00E7013A" w:rsidRPr="00617E8B">
        <w:t>.</w:t>
      </w:r>
      <w:r w:rsidR="00790A25" w:rsidRPr="00617E8B">
        <w:t xml:space="preserve">  This switch was implemented because of the hypothesis that the local number would be the most persuasive and </w:t>
      </w:r>
      <w:r w:rsidR="00902006">
        <w:t>result in obtain</w:t>
      </w:r>
      <w:r w:rsidR="00703C8C">
        <w:t>ing</w:t>
      </w:r>
      <w:r w:rsidR="00902006">
        <w:t xml:space="preserve"> a greater </w:t>
      </w:r>
      <w:r w:rsidR="00790A25" w:rsidRPr="00617E8B">
        <w:t>number of complete</w:t>
      </w:r>
      <w:r w:rsidR="00902006">
        <w:t>d interviews</w:t>
      </w:r>
      <w:r w:rsidR="00790A25" w:rsidRPr="00617E8B">
        <w:t xml:space="preserve">.  </w:t>
      </w:r>
    </w:p>
    <w:p w:rsidR="00180443" w:rsidRPr="00617E8B" w:rsidRDefault="00E7013A" w:rsidP="000360A2">
      <w:pPr>
        <w:spacing w:line="480" w:lineRule="auto"/>
        <w:ind w:firstLine="720"/>
        <w:rPr>
          <w:b/>
          <w:i/>
        </w:rPr>
      </w:pPr>
      <w:r w:rsidRPr="00617E8B">
        <w:t xml:space="preserve">As the table below demonstrates, there was no consistent significant effect of altering the wording of the </w:t>
      </w:r>
      <w:r w:rsidR="00902006">
        <w:t xml:space="preserve">caller ID </w:t>
      </w:r>
      <w:r w:rsidRPr="00617E8B">
        <w:t xml:space="preserve">tag, but a higher percentage of completed surveys resulted from respondents who saw a </w:t>
      </w:r>
      <w:r w:rsidR="00790A25" w:rsidRPr="00617E8B">
        <w:t>caller ID tag with a local number vs</w:t>
      </w:r>
      <w:r w:rsidRPr="00617E8B">
        <w:t>.</w:t>
      </w:r>
      <w:r w:rsidR="00790A25" w:rsidRPr="00617E8B">
        <w:t xml:space="preserve"> a 1-800 number.</w:t>
      </w:r>
      <w:r w:rsidRPr="00617E8B">
        <w:t xml:space="preserve"> </w:t>
      </w:r>
    </w:p>
    <w:tbl>
      <w:tblPr>
        <w:tblW w:w="9242" w:type="dxa"/>
        <w:jc w:val="center"/>
        <w:tblInd w:w="-726" w:type="dxa"/>
        <w:tblLayout w:type="fixed"/>
        <w:tblLook w:val="04A0" w:firstRow="1" w:lastRow="0" w:firstColumn="1" w:lastColumn="0" w:noHBand="0" w:noVBand="1"/>
      </w:tblPr>
      <w:tblGrid>
        <w:gridCol w:w="2151"/>
        <w:gridCol w:w="1088"/>
        <w:gridCol w:w="1125"/>
        <w:gridCol w:w="1277"/>
        <w:gridCol w:w="1200"/>
        <w:gridCol w:w="1200"/>
        <w:gridCol w:w="1201"/>
      </w:tblGrid>
      <w:tr w:rsidR="00616F61" w:rsidRPr="00617E8B" w:rsidTr="00962087">
        <w:trPr>
          <w:trHeight w:val="290"/>
          <w:jc w:val="center"/>
        </w:trPr>
        <w:tc>
          <w:tcPr>
            <w:tcW w:w="9242"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616F61" w:rsidRPr="002F2233" w:rsidRDefault="00902006" w:rsidP="00BB33BC">
            <w:pPr>
              <w:rPr>
                <w:bCs/>
                <w:sz w:val="22"/>
                <w:szCs w:val="22"/>
              </w:rPr>
            </w:pPr>
            <w:r w:rsidRPr="002F2233">
              <w:rPr>
                <w:bCs/>
                <w:sz w:val="22"/>
                <w:szCs w:val="22"/>
              </w:rPr>
              <w:t xml:space="preserve">Table 7: </w:t>
            </w:r>
            <w:r w:rsidR="00616F61" w:rsidRPr="002F2233">
              <w:rPr>
                <w:bCs/>
                <w:sz w:val="22"/>
                <w:szCs w:val="22"/>
              </w:rPr>
              <w:t>Completes by Caller ID Experimental Condition – Sample With Phone Number</w:t>
            </w:r>
          </w:p>
        </w:tc>
      </w:tr>
      <w:tr w:rsidR="00616F61" w:rsidRPr="00617E8B" w:rsidTr="00962087">
        <w:trPr>
          <w:trHeight w:val="290"/>
          <w:jc w:val="center"/>
        </w:trPr>
        <w:tc>
          <w:tcPr>
            <w:tcW w:w="21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16F61" w:rsidRPr="002F2233" w:rsidRDefault="00616F61" w:rsidP="00616F61">
            <w:pPr>
              <w:rPr>
                <w:sz w:val="22"/>
                <w:szCs w:val="22"/>
              </w:rPr>
            </w:pPr>
            <w:r w:rsidRPr="002F2233">
              <w:rPr>
                <w:sz w:val="22"/>
                <w:szCs w:val="22"/>
              </w:rPr>
              <w:t> </w:t>
            </w:r>
          </w:p>
        </w:tc>
        <w:tc>
          <w:tcPr>
            <w:tcW w:w="1088" w:type="dxa"/>
            <w:tcBorders>
              <w:top w:val="single" w:sz="4" w:space="0" w:color="auto"/>
              <w:left w:val="nil"/>
              <w:bottom w:val="single" w:sz="4" w:space="0" w:color="auto"/>
              <w:right w:val="single" w:sz="4" w:space="0" w:color="auto"/>
            </w:tcBorders>
            <w:shd w:val="clear" w:color="auto" w:fill="auto"/>
            <w:noWrap/>
            <w:vAlign w:val="bottom"/>
          </w:tcPr>
          <w:p w:rsidR="00616F61" w:rsidRPr="002F2233" w:rsidRDefault="00616F61" w:rsidP="00616F61">
            <w:pPr>
              <w:jc w:val="center"/>
              <w:rPr>
                <w:bCs/>
                <w:sz w:val="22"/>
                <w:szCs w:val="22"/>
              </w:rPr>
            </w:pPr>
            <w:r w:rsidRPr="002F2233">
              <w:rPr>
                <w:bCs/>
                <w:sz w:val="22"/>
                <w:szCs w:val="22"/>
              </w:rPr>
              <w:t xml:space="preserve">617 and </w:t>
            </w:r>
          </w:p>
          <w:p w:rsidR="00616F61" w:rsidRPr="002F2233" w:rsidRDefault="00616F61" w:rsidP="00616F61">
            <w:pPr>
              <w:jc w:val="center"/>
              <w:rPr>
                <w:bCs/>
                <w:sz w:val="22"/>
                <w:szCs w:val="22"/>
              </w:rPr>
            </w:pPr>
            <w:r w:rsidRPr="002F2233">
              <w:rPr>
                <w:bCs/>
                <w:sz w:val="22"/>
                <w:szCs w:val="22"/>
              </w:rPr>
              <w:t>Survey</w:t>
            </w:r>
          </w:p>
        </w:tc>
        <w:tc>
          <w:tcPr>
            <w:tcW w:w="1125" w:type="dxa"/>
            <w:tcBorders>
              <w:top w:val="single" w:sz="4" w:space="0" w:color="auto"/>
              <w:left w:val="nil"/>
              <w:bottom w:val="single" w:sz="4" w:space="0" w:color="auto"/>
              <w:right w:val="single" w:sz="4" w:space="0" w:color="auto"/>
            </w:tcBorders>
            <w:shd w:val="clear" w:color="auto" w:fill="auto"/>
            <w:noWrap/>
            <w:vAlign w:val="bottom"/>
          </w:tcPr>
          <w:p w:rsidR="00616F61" w:rsidRPr="002F2233" w:rsidRDefault="00616F61" w:rsidP="00616F61">
            <w:pPr>
              <w:jc w:val="center"/>
              <w:rPr>
                <w:bCs/>
                <w:sz w:val="22"/>
                <w:szCs w:val="22"/>
              </w:rPr>
            </w:pPr>
            <w:r w:rsidRPr="002F2233">
              <w:rPr>
                <w:bCs/>
                <w:sz w:val="22"/>
                <w:szCs w:val="22"/>
              </w:rPr>
              <w:t>617 and Study</w:t>
            </w:r>
          </w:p>
        </w:tc>
        <w:tc>
          <w:tcPr>
            <w:tcW w:w="1277" w:type="dxa"/>
            <w:tcBorders>
              <w:top w:val="single" w:sz="4" w:space="0" w:color="auto"/>
              <w:left w:val="nil"/>
              <w:bottom w:val="single" w:sz="4" w:space="0" w:color="auto"/>
              <w:right w:val="single" w:sz="4" w:space="0" w:color="auto"/>
            </w:tcBorders>
            <w:shd w:val="clear" w:color="auto" w:fill="auto"/>
            <w:noWrap/>
            <w:vAlign w:val="bottom"/>
          </w:tcPr>
          <w:p w:rsidR="00616F61" w:rsidRPr="002F2233" w:rsidRDefault="00616F61" w:rsidP="00616F61">
            <w:pPr>
              <w:jc w:val="center"/>
              <w:rPr>
                <w:bCs/>
                <w:sz w:val="22"/>
                <w:szCs w:val="22"/>
              </w:rPr>
            </w:pPr>
            <w:r w:rsidRPr="002F2233">
              <w:rPr>
                <w:bCs/>
                <w:sz w:val="22"/>
                <w:szCs w:val="22"/>
              </w:rPr>
              <w:t>1-800 and Survey</w:t>
            </w:r>
          </w:p>
        </w:tc>
        <w:tc>
          <w:tcPr>
            <w:tcW w:w="1200" w:type="dxa"/>
            <w:tcBorders>
              <w:top w:val="single" w:sz="4" w:space="0" w:color="auto"/>
              <w:left w:val="nil"/>
              <w:bottom w:val="single" w:sz="4" w:space="0" w:color="auto"/>
              <w:right w:val="single" w:sz="4" w:space="0" w:color="auto"/>
            </w:tcBorders>
            <w:shd w:val="clear" w:color="auto" w:fill="auto"/>
            <w:noWrap/>
            <w:vAlign w:val="bottom"/>
          </w:tcPr>
          <w:p w:rsidR="00616F61" w:rsidRPr="002F2233" w:rsidRDefault="00616F61" w:rsidP="00616F61">
            <w:pPr>
              <w:jc w:val="center"/>
              <w:rPr>
                <w:bCs/>
                <w:sz w:val="22"/>
                <w:szCs w:val="22"/>
              </w:rPr>
            </w:pPr>
            <w:r w:rsidRPr="002F2233">
              <w:rPr>
                <w:bCs/>
                <w:sz w:val="22"/>
                <w:szCs w:val="22"/>
              </w:rPr>
              <w:t>1-800 and Study</w:t>
            </w:r>
          </w:p>
        </w:tc>
        <w:tc>
          <w:tcPr>
            <w:tcW w:w="1200" w:type="dxa"/>
            <w:tcBorders>
              <w:top w:val="single" w:sz="4" w:space="0" w:color="auto"/>
              <w:left w:val="nil"/>
              <w:bottom w:val="single" w:sz="4" w:space="0" w:color="auto"/>
              <w:right w:val="single" w:sz="4" w:space="0" w:color="auto"/>
            </w:tcBorders>
            <w:shd w:val="clear" w:color="auto" w:fill="auto"/>
          </w:tcPr>
          <w:p w:rsidR="00616F61" w:rsidRPr="002F2233" w:rsidRDefault="00616F61" w:rsidP="00616F61">
            <w:pPr>
              <w:jc w:val="center"/>
              <w:rPr>
                <w:bCs/>
                <w:sz w:val="22"/>
                <w:szCs w:val="22"/>
              </w:rPr>
            </w:pPr>
            <w:r w:rsidRPr="002F2233">
              <w:rPr>
                <w:bCs/>
                <w:sz w:val="22"/>
                <w:szCs w:val="22"/>
              </w:rPr>
              <w:t xml:space="preserve">Total </w:t>
            </w:r>
          </w:p>
          <w:p w:rsidR="00616F61" w:rsidRPr="002F2233" w:rsidRDefault="00616F61" w:rsidP="00616F61">
            <w:pPr>
              <w:jc w:val="center"/>
              <w:rPr>
                <w:bCs/>
                <w:sz w:val="22"/>
                <w:szCs w:val="22"/>
              </w:rPr>
            </w:pPr>
            <w:r w:rsidRPr="002F2233">
              <w:rPr>
                <w:bCs/>
                <w:sz w:val="22"/>
                <w:szCs w:val="22"/>
              </w:rPr>
              <w:t>617</w:t>
            </w:r>
          </w:p>
        </w:tc>
        <w:tc>
          <w:tcPr>
            <w:tcW w:w="1201" w:type="dxa"/>
            <w:tcBorders>
              <w:top w:val="single" w:sz="4" w:space="0" w:color="auto"/>
              <w:left w:val="nil"/>
              <w:bottom w:val="single" w:sz="4" w:space="0" w:color="auto"/>
              <w:right w:val="single" w:sz="4" w:space="0" w:color="auto"/>
            </w:tcBorders>
            <w:shd w:val="clear" w:color="auto" w:fill="auto"/>
          </w:tcPr>
          <w:p w:rsidR="00616F61" w:rsidRPr="002F2233" w:rsidRDefault="00616F61" w:rsidP="00616F61">
            <w:pPr>
              <w:jc w:val="center"/>
              <w:rPr>
                <w:bCs/>
                <w:sz w:val="22"/>
                <w:szCs w:val="22"/>
              </w:rPr>
            </w:pPr>
            <w:r w:rsidRPr="002F2233">
              <w:rPr>
                <w:bCs/>
                <w:sz w:val="22"/>
                <w:szCs w:val="22"/>
              </w:rPr>
              <w:t xml:space="preserve">Total </w:t>
            </w:r>
          </w:p>
          <w:p w:rsidR="00616F61" w:rsidRPr="002F2233" w:rsidRDefault="00616F61" w:rsidP="00616F61">
            <w:pPr>
              <w:jc w:val="center"/>
              <w:rPr>
                <w:bCs/>
                <w:sz w:val="22"/>
                <w:szCs w:val="22"/>
              </w:rPr>
            </w:pPr>
            <w:r w:rsidRPr="002F2233">
              <w:rPr>
                <w:bCs/>
                <w:sz w:val="22"/>
                <w:szCs w:val="22"/>
              </w:rPr>
              <w:t>1-800</w:t>
            </w:r>
          </w:p>
        </w:tc>
      </w:tr>
      <w:tr w:rsidR="00616F61" w:rsidRPr="00617E8B" w:rsidTr="00962087">
        <w:trPr>
          <w:trHeight w:val="290"/>
          <w:jc w:val="center"/>
        </w:trPr>
        <w:tc>
          <w:tcPr>
            <w:tcW w:w="2151" w:type="dxa"/>
            <w:tcBorders>
              <w:top w:val="nil"/>
              <w:left w:val="single" w:sz="4" w:space="0" w:color="auto"/>
              <w:bottom w:val="single" w:sz="4" w:space="0" w:color="auto"/>
              <w:right w:val="single" w:sz="4" w:space="0" w:color="auto"/>
            </w:tcBorders>
            <w:noWrap/>
            <w:vAlign w:val="center"/>
          </w:tcPr>
          <w:p w:rsidR="00616F61" w:rsidRPr="002F2233" w:rsidRDefault="00616F61" w:rsidP="00616F61">
            <w:pPr>
              <w:jc w:val="center"/>
              <w:rPr>
                <w:bCs/>
                <w:sz w:val="22"/>
                <w:szCs w:val="22"/>
              </w:rPr>
            </w:pPr>
            <w:r w:rsidRPr="002F2233">
              <w:rPr>
                <w:bCs/>
                <w:sz w:val="22"/>
                <w:szCs w:val="22"/>
              </w:rPr>
              <w:t>Completed Interviews</w:t>
            </w:r>
          </w:p>
        </w:tc>
        <w:tc>
          <w:tcPr>
            <w:tcW w:w="1088" w:type="dxa"/>
            <w:tcBorders>
              <w:top w:val="nil"/>
              <w:left w:val="nil"/>
              <w:bottom w:val="single" w:sz="4" w:space="0" w:color="auto"/>
              <w:right w:val="single" w:sz="4" w:space="0" w:color="auto"/>
            </w:tcBorders>
            <w:noWrap/>
            <w:vAlign w:val="center"/>
          </w:tcPr>
          <w:p w:rsidR="00616F61" w:rsidRPr="002F2233" w:rsidRDefault="00616F61" w:rsidP="00616F61">
            <w:pPr>
              <w:jc w:val="center"/>
              <w:rPr>
                <w:sz w:val="22"/>
                <w:szCs w:val="22"/>
              </w:rPr>
            </w:pPr>
            <w:r w:rsidRPr="002F2233">
              <w:rPr>
                <w:sz w:val="22"/>
                <w:szCs w:val="22"/>
              </w:rPr>
              <w:t>788</w:t>
            </w:r>
          </w:p>
        </w:tc>
        <w:tc>
          <w:tcPr>
            <w:tcW w:w="1125" w:type="dxa"/>
            <w:tcBorders>
              <w:top w:val="nil"/>
              <w:left w:val="nil"/>
              <w:bottom w:val="single" w:sz="4" w:space="0" w:color="auto"/>
              <w:right w:val="single" w:sz="4" w:space="0" w:color="auto"/>
            </w:tcBorders>
            <w:noWrap/>
            <w:vAlign w:val="center"/>
          </w:tcPr>
          <w:p w:rsidR="00616F61" w:rsidRPr="002F2233" w:rsidRDefault="00616F61" w:rsidP="00616F61">
            <w:pPr>
              <w:jc w:val="center"/>
              <w:rPr>
                <w:sz w:val="22"/>
                <w:szCs w:val="22"/>
              </w:rPr>
            </w:pPr>
            <w:r w:rsidRPr="002F2233">
              <w:rPr>
                <w:sz w:val="22"/>
                <w:szCs w:val="22"/>
              </w:rPr>
              <w:t>829</w:t>
            </w:r>
          </w:p>
        </w:tc>
        <w:tc>
          <w:tcPr>
            <w:tcW w:w="1277" w:type="dxa"/>
            <w:tcBorders>
              <w:top w:val="nil"/>
              <w:left w:val="nil"/>
              <w:bottom w:val="single" w:sz="4" w:space="0" w:color="auto"/>
              <w:right w:val="single" w:sz="4" w:space="0" w:color="auto"/>
            </w:tcBorders>
            <w:noWrap/>
            <w:vAlign w:val="center"/>
          </w:tcPr>
          <w:p w:rsidR="00616F61" w:rsidRPr="002F2233" w:rsidRDefault="00616F61" w:rsidP="00616F61">
            <w:pPr>
              <w:jc w:val="center"/>
              <w:rPr>
                <w:sz w:val="22"/>
                <w:szCs w:val="22"/>
              </w:rPr>
            </w:pPr>
            <w:r w:rsidRPr="002F2233">
              <w:rPr>
                <w:sz w:val="22"/>
                <w:szCs w:val="22"/>
              </w:rPr>
              <w:t>741</w:t>
            </w:r>
          </w:p>
        </w:tc>
        <w:tc>
          <w:tcPr>
            <w:tcW w:w="1200" w:type="dxa"/>
            <w:tcBorders>
              <w:top w:val="nil"/>
              <w:left w:val="nil"/>
              <w:bottom w:val="single" w:sz="4" w:space="0" w:color="auto"/>
              <w:right w:val="single" w:sz="4" w:space="0" w:color="auto"/>
            </w:tcBorders>
            <w:noWrap/>
            <w:vAlign w:val="center"/>
          </w:tcPr>
          <w:p w:rsidR="00616F61" w:rsidRPr="002F2233" w:rsidRDefault="00616F61" w:rsidP="00616F61">
            <w:pPr>
              <w:jc w:val="center"/>
              <w:rPr>
                <w:sz w:val="22"/>
                <w:szCs w:val="22"/>
              </w:rPr>
            </w:pPr>
            <w:r w:rsidRPr="002F2233">
              <w:rPr>
                <w:sz w:val="22"/>
                <w:szCs w:val="22"/>
              </w:rPr>
              <w:t>684</w:t>
            </w:r>
          </w:p>
        </w:tc>
        <w:tc>
          <w:tcPr>
            <w:tcW w:w="1200" w:type="dxa"/>
            <w:tcBorders>
              <w:top w:val="nil"/>
              <w:left w:val="nil"/>
              <w:bottom w:val="single" w:sz="4" w:space="0" w:color="auto"/>
              <w:right w:val="single" w:sz="4" w:space="0" w:color="auto"/>
            </w:tcBorders>
            <w:vAlign w:val="center"/>
          </w:tcPr>
          <w:p w:rsidR="00616F61" w:rsidRPr="002F2233" w:rsidRDefault="00616F61" w:rsidP="00616F61">
            <w:pPr>
              <w:jc w:val="center"/>
              <w:rPr>
                <w:sz w:val="22"/>
                <w:szCs w:val="22"/>
              </w:rPr>
            </w:pPr>
            <w:r w:rsidRPr="002F2233">
              <w:rPr>
                <w:sz w:val="22"/>
                <w:szCs w:val="22"/>
              </w:rPr>
              <w:t>1,617</w:t>
            </w:r>
          </w:p>
        </w:tc>
        <w:tc>
          <w:tcPr>
            <w:tcW w:w="1201" w:type="dxa"/>
            <w:tcBorders>
              <w:top w:val="nil"/>
              <w:left w:val="nil"/>
              <w:bottom w:val="single" w:sz="4" w:space="0" w:color="auto"/>
              <w:right w:val="single" w:sz="4" w:space="0" w:color="auto"/>
            </w:tcBorders>
            <w:vAlign w:val="center"/>
          </w:tcPr>
          <w:p w:rsidR="00616F61" w:rsidRPr="002F2233" w:rsidRDefault="00616F61" w:rsidP="00616F61">
            <w:pPr>
              <w:jc w:val="center"/>
              <w:rPr>
                <w:sz w:val="22"/>
                <w:szCs w:val="22"/>
              </w:rPr>
            </w:pPr>
            <w:r w:rsidRPr="002F2233">
              <w:rPr>
                <w:sz w:val="22"/>
                <w:szCs w:val="22"/>
              </w:rPr>
              <w:t>1,425</w:t>
            </w:r>
          </w:p>
        </w:tc>
      </w:tr>
      <w:tr w:rsidR="00616F61" w:rsidRPr="00616F61" w:rsidTr="00962087">
        <w:trPr>
          <w:trHeight w:val="290"/>
          <w:jc w:val="center"/>
        </w:trPr>
        <w:tc>
          <w:tcPr>
            <w:tcW w:w="2151" w:type="dxa"/>
            <w:tcBorders>
              <w:top w:val="single" w:sz="4" w:space="0" w:color="auto"/>
              <w:left w:val="single" w:sz="4" w:space="0" w:color="auto"/>
              <w:bottom w:val="single" w:sz="4" w:space="0" w:color="auto"/>
              <w:right w:val="single" w:sz="4" w:space="0" w:color="auto"/>
            </w:tcBorders>
            <w:noWrap/>
            <w:vAlign w:val="center"/>
          </w:tcPr>
          <w:p w:rsidR="00616F61" w:rsidRPr="002F2233" w:rsidRDefault="00616F61" w:rsidP="00616F61">
            <w:pPr>
              <w:jc w:val="center"/>
              <w:rPr>
                <w:bCs/>
                <w:sz w:val="22"/>
                <w:szCs w:val="22"/>
              </w:rPr>
            </w:pPr>
            <w:r w:rsidRPr="002F2233">
              <w:rPr>
                <w:bCs/>
                <w:sz w:val="22"/>
                <w:szCs w:val="22"/>
              </w:rPr>
              <w:t xml:space="preserve">Percent of Total  </w:t>
            </w:r>
          </w:p>
        </w:tc>
        <w:tc>
          <w:tcPr>
            <w:tcW w:w="1088" w:type="dxa"/>
            <w:tcBorders>
              <w:top w:val="single" w:sz="4" w:space="0" w:color="auto"/>
              <w:left w:val="nil"/>
              <w:bottom w:val="single" w:sz="4" w:space="0" w:color="auto"/>
              <w:right w:val="single" w:sz="4" w:space="0" w:color="auto"/>
            </w:tcBorders>
            <w:noWrap/>
            <w:vAlign w:val="center"/>
          </w:tcPr>
          <w:p w:rsidR="00616F61" w:rsidRPr="002F2233" w:rsidRDefault="00616F61" w:rsidP="00616F61">
            <w:pPr>
              <w:jc w:val="center"/>
              <w:rPr>
                <w:sz w:val="22"/>
                <w:szCs w:val="22"/>
              </w:rPr>
            </w:pPr>
            <w:r w:rsidRPr="002F2233">
              <w:rPr>
                <w:sz w:val="22"/>
                <w:szCs w:val="22"/>
              </w:rPr>
              <w:t>49%</w:t>
            </w:r>
          </w:p>
        </w:tc>
        <w:tc>
          <w:tcPr>
            <w:tcW w:w="1125" w:type="dxa"/>
            <w:tcBorders>
              <w:top w:val="single" w:sz="4" w:space="0" w:color="auto"/>
              <w:left w:val="nil"/>
              <w:bottom w:val="single" w:sz="4" w:space="0" w:color="auto"/>
              <w:right w:val="single" w:sz="4" w:space="0" w:color="auto"/>
            </w:tcBorders>
            <w:noWrap/>
            <w:vAlign w:val="center"/>
          </w:tcPr>
          <w:p w:rsidR="00616F61" w:rsidRPr="002F2233" w:rsidRDefault="00616F61" w:rsidP="00616F61">
            <w:pPr>
              <w:jc w:val="center"/>
              <w:rPr>
                <w:sz w:val="22"/>
                <w:szCs w:val="22"/>
              </w:rPr>
            </w:pPr>
            <w:r w:rsidRPr="002F2233">
              <w:rPr>
                <w:sz w:val="22"/>
                <w:szCs w:val="22"/>
              </w:rPr>
              <w:t>51%</w:t>
            </w:r>
          </w:p>
        </w:tc>
        <w:tc>
          <w:tcPr>
            <w:tcW w:w="1277" w:type="dxa"/>
            <w:tcBorders>
              <w:top w:val="single" w:sz="4" w:space="0" w:color="auto"/>
              <w:left w:val="nil"/>
              <w:bottom w:val="single" w:sz="4" w:space="0" w:color="auto"/>
              <w:right w:val="single" w:sz="4" w:space="0" w:color="auto"/>
            </w:tcBorders>
            <w:noWrap/>
            <w:vAlign w:val="center"/>
          </w:tcPr>
          <w:p w:rsidR="00616F61" w:rsidRPr="002F2233" w:rsidRDefault="00616F61" w:rsidP="00616F61">
            <w:pPr>
              <w:jc w:val="center"/>
              <w:rPr>
                <w:sz w:val="22"/>
                <w:szCs w:val="22"/>
              </w:rPr>
            </w:pPr>
            <w:r w:rsidRPr="002F2233">
              <w:rPr>
                <w:sz w:val="22"/>
                <w:szCs w:val="22"/>
              </w:rPr>
              <w:t>52%</w:t>
            </w:r>
          </w:p>
        </w:tc>
        <w:tc>
          <w:tcPr>
            <w:tcW w:w="1200" w:type="dxa"/>
            <w:tcBorders>
              <w:top w:val="single" w:sz="4" w:space="0" w:color="auto"/>
              <w:left w:val="nil"/>
              <w:bottom w:val="single" w:sz="4" w:space="0" w:color="auto"/>
              <w:right w:val="single" w:sz="4" w:space="0" w:color="auto"/>
            </w:tcBorders>
            <w:noWrap/>
            <w:vAlign w:val="center"/>
          </w:tcPr>
          <w:p w:rsidR="00616F61" w:rsidRPr="002F2233" w:rsidRDefault="00616F61" w:rsidP="00616F61">
            <w:pPr>
              <w:jc w:val="center"/>
              <w:rPr>
                <w:sz w:val="22"/>
                <w:szCs w:val="22"/>
              </w:rPr>
            </w:pPr>
            <w:r w:rsidRPr="002F2233">
              <w:rPr>
                <w:sz w:val="22"/>
                <w:szCs w:val="22"/>
              </w:rPr>
              <w:t>48%</w:t>
            </w:r>
          </w:p>
        </w:tc>
        <w:tc>
          <w:tcPr>
            <w:tcW w:w="1200" w:type="dxa"/>
            <w:tcBorders>
              <w:top w:val="single" w:sz="4" w:space="0" w:color="auto"/>
              <w:left w:val="nil"/>
              <w:bottom w:val="single" w:sz="4" w:space="0" w:color="auto"/>
              <w:right w:val="single" w:sz="4" w:space="0" w:color="auto"/>
            </w:tcBorders>
            <w:vAlign w:val="center"/>
          </w:tcPr>
          <w:p w:rsidR="00616F61" w:rsidRPr="002F2233" w:rsidRDefault="00616F61" w:rsidP="00616F61">
            <w:pPr>
              <w:jc w:val="center"/>
              <w:rPr>
                <w:sz w:val="22"/>
                <w:szCs w:val="22"/>
              </w:rPr>
            </w:pPr>
            <w:r w:rsidRPr="002F2233">
              <w:rPr>
                <w:sz w:val="22"/>
                <w:szCs w:val="22"/>
              </w:rPr>
              <w:t>53%</w:t>
            </w:r>
          </w:p>
        </w:tc>
        <w:tc>
          <w:tcPr>
            <w:tcW w:w="1201" w:type="dxa"/>
            <w:tcBorders>
              <w:top w:val="single" w:sz="4" w:space="0" w:color="auto"/>
              <w:left w:val="nil"/>
              <w:bottom w:val="single" w:sz="4" w:space="0" w:color="auto"/>
              <w:right w:val="single" w:sz="4" w:space="0" w:color="auto"/>
            </w:tcBorders>
            <w:vAlign w:val="center"/>
          </w:tcPr>
          <w:p w:rsidR="00616F61" w:rsidRPr="002F2233" w:rsidRDefault="00616F61" w:rsidP="00616F61">
            <w:pPr>
              <w:jc w:val="center"/>
              <w:rPr>
                <w:sz w:val="22"/>
                <w:szCs w:val="22"/>
              </w:rPr>
            </w:pPr>
            <w:r w:rsidRPr="002F2233">
              <w:rPr>
                <w:sz w:val="22"/>
                <w:szCs w:val="22"/>
              </w:rPr>
              <w:t>47%</w:t>
            </w:r>
          </w:p>
        </w:tc>
      </w:tr>
    </w:tbl>
    <w:p w:rsidR="00616F61" w:rsidRPr="00616F61" w:rsidRDefault="00616F61" w:rsidP="00616F61">
      <w:pPr>
        <w:rPr>
          <w:b/>
          <w:szCs w:val="20"/>
        </w:rPr>
      </w:pPr>
    </w:p>
    <w:p w:rsidR="002F2233" w:rsidRDefault="002F2233">
      <w:pPr>
        <w:rPr>
          <w:b/>
          <w:i/>
        </w:rPr>
      </w:pPr>
      <w:r>
        <w:rPr>
          <w:b/>
          <w:i/>
        </w:rPr>
        <w:br w:type="page"/>
      </w:r>
    </w:p>
    <w:p w:rsidR="00616F61" w:rsidRDefault="00FB2659" w:rsidP="00616F61">
      <w:r w:rsidRPr="007D4609">
        <w:rPr>
          <w:b/>
          <w:i/>
        </w:rPr>
        <w:lastRenderedPageBreak/>
        <w:t>Changes between 2010 and 2011</w:t>
      </w:r>
      <w:r w:rsidRPr="007D4609">
        <w:t>.</w:t>
      </w:r>
    </w:p>
    <w:p w:rsidR="00756C8B" w:rsidRDefault="00756C8B" w:rsidP="00616F61"/>
    <w:p w:rsidR="009F0C48" w:rsidRDefault="00756C8B" w:rsidP="002F2233">
      <w:pPr>
        <w:spacing w:line="480" w:lineRule="auto"/>
      </w:pPr>
      <w:r>
        <w:t>No changes were made from 2010 to 2011 other than the utilization of a uniform Caller ID rather than the number of experimental conditions that were executed in 2010.</w:t>
      </w:r>
      <w:r w:rsidR="004224E2">
        <w:t xml:space="preserve"> However, the field period for conducting interview occurred later in the year and was longer than the prior three rounds of data collection.</w:t>
      </w:r>
      <w:r w:rsidR="002F2233">
        <w:t xml:space="preserve">  This is due, in part, to the increase in mail responses in 2011.</w:t>
      </w:r>
    </w:p>
    <w:p w:rsidR="002F2233" w:rsidRPr="00BE5BCC" w:rsidRDefault="002F2233" w:rsidP="002F2233">
      <w:pPr>
        <w:spacing w:line="480" w:lineRule="auto"/>
      </w:pPr>
    </w:p>
    <w:p w:rsidR="004717C6" w:rsidRPr="00BE5BCC" w:rsidRDefault="004717C6" w:rsidP="004717C6">
      <w:pPr>
        <w:spacing w:line="480" w:lineRule="auto"/>
        <w:rPr>
          <w:b/>
        </w:rPr>
      </w:pPr>
      <w:r w:rsidRPr="00BE5BCC">
        <w:rPr>
          <w:b/>
        </w:rPr>
        <w:t>IV</w:t>
      </w:r>
      <w:r w:rsidR="000014D3">
        <w:rPr>
          <w:b/>
        </w:rPr>
        <w:t>. Data</w:t>
      </w:r>
      <w:r w:rsidRPr="00BE5BCC">
        <w:rPr>
          <w:b/>
        </w:rPr>
        <w:t xml:space="preserve"> Processing and Preparation</w:t>
      </w:r>
    </w:p>
    <w:p w:rsidR="005B42A8" w:rsidRDefault="004717C6" w:rsidP="005B42A8">
      <w:pPr>
        <w:spacing w:line="480" w:lineRule="auto"/>
      </w:pPr>
      <w:r w:rsidRPr="00BE5BCC">
        <w:tab/>
        <w:t>Two analytical data files were created from the raw unedited survey data:</w:t>
      </w:r>
      <w:r w:rsidR="003C0F5C" w:rsidRPr="00BE5BCC">
        <w:t xml:space="preserve"> </w:t>
      </w:r>
      <w:r w:rsidRPr="00BE5BCC">
        <w:t>(1) a person-level file that includes all data elements collected for all persons in the household and data on the characteristics of the household and (2) a target-level file that includes all data elements collected for the targ</w:t>
      </w:r>
      <w:r>
        <w:t>et person in the household along with data on the characteristics of the target’s family and household</w:t>
      </w:r>
      <w:r w:rsidR="00147696">
        <w:t xml:space="preserve">.  </w:t>
      </w:r>
      <w:r w:rsidR="00703C8C">
        <w:t>Table 2</w:t>
      </w:r>
      <w:r>
        <w:t xml:space="preserve"> provides a summary of the variables included in each file</w:t>
      </w:r>
      <w:r w:rsidR="00147696">
        <w:t xml:space="preserve">.  </w:t>
      </w:r>
      <w:r>
        <w:t>CATI range and logic checks were used to check the data durin</w:t>
      </w:r>
      <w:r w:rsidR="003B53EE">
        <w:t>g the data collection process</w:t>
      </w:r>
      <w:r w:rsidR="00147696">
        <w:t xml:space="preserve">.  </w:t>
      </w:r>
      <w:r w:rsidR="005B42A8">
        <w:t>Additional data checks were implemented as part of the data file development work, checking for consistency across variables and family members, and developing composite measures of family and household characteristics</w:t>
      </w:r>
      <w:r w:rsidR="00147696">
        <w:t xml:space="preserve">.  </w:t>
      </w:r>
    </w:p>
    <w:p w:rsidR="000E3409" w:rsidRPr="00D41617" w:rsidRDefault="008B40D5" w:rsidP="0029748E">
      <w:pPr>
        <w:spacing w:line="480" w:lineRule="auto"/>
        <w:ind w:firstLine="720"/>
        <w:rPr>
          <w:color w:val="000000"/>
        </w:rPr>
      </w:pPr>
      <w:r>
        <w:t>Missing values</w:t>
      </w:r>
      <w:r w:rsidR="007C5C69">
        <w:t xml:space="preserve"> for key demographic variables</w:t>
      </w:r>
      <w:r w:rsidR="004B33DA">
        <w:t>—age and race/ethnicity, health and disability status, and family income</w:t>
      </w:r>
      <w:r>
        <w:t xml:space="preserve"> have been replaced through imputation</w:t>
      </w:r>
      <w:r w:rsidR="004B33DA">
        <w:t xml:space="preserve"> in both files</w:t>
      </w:r>
      <w:r w:rsidR="00147696">
        <w:t xml:space="preserve">.  </w:t>
      </w:r>
      <w:r w:rsidR="008C3CFE">
        <w:t xml:space="preserve">For </w:t>
      </w:r>
      <w:r w:rsidR="004B33DA">
        <w:t>the</w:t>
      </w:r>
      <w:r w:rsidR="007C5C69">
        <w:t xml:space="preserve"> variable</w:t>
      </w:r>
      <w:r w:rsidR="004B33DA">
        <w:t>s</w:t>
      </w:r>
      <w:r w:rsidR="008C3CFE">
        <w:t xml:space="preserve"> </w:t>
      </w:r>
      <w:r w:rsidR="005151EB">
        <w:t>for</w:t>
      </w:r>
      <w:r w:rsidR="008C3CFE">
        <w:t xml:space="preserve"> which imputed </w:t>
      </w:r>
      <w:r w:rsidR="00A82C46">
        <w:t>data were</w:t>
      </w:r>
      <w:r w:rsidR="008C3CFE">
        <w:t xml:space="preserve"> created, </w:t>
      </w:r>
      <w:r w:rsidR="005B3E5A">
        <w:t>the data files include b</w:t>
      </w:r>
      <w:r w:rsidR="008C3CFE">
        <w:t>oth the</w:t>
      </w:r>
      <w:r w:rsidR="005151EB">
        <w:t xml:space="preserve"> original variable (with missing values) and a new</w:t>
      </w:r>
      <w:r w:rsidR="008C3CFE">
        <w:t xml:space="preserve"> variable </w:t>
      </w:r>
      <w:r w:rsidR="005151EB">
        <w:t>that includes the imputed values for cases that had missing values</w:t>
      </w:r>
      <w:r w:rsidR="00147696">
        <w:t xml:space="preserve">.  </w:t>
      </w:r>
      <w:r w:rsidR="00625698">
        <w:t>In general, the item nonresponse was quite low; however, item nonresponse for family income was somewhat higher</w:t>
      </w:r>
      <w:r w:rsidR="00147696">
        <w:t xml:space="preserve">.  </w:t>
      </w:r>
      <w:r w:rsidR="000360A2">
        <w:t>In each year, roughly</w:t>
      </w:r>
      <w:r w:rsidR="000E3409">
        <w:t xml:space="preserve"> </w:t>
      </w:r>
      <w:r w:rsidR="00D404F8" w:rsidRPr="006610FC">
        <w:t>13</w:t>
      </w:r>
      <w:r w:rsidR="000E3409" w:rsidRPr="006610FC">
        <w:t>% of</w:t>
      </w:r>
      <w:r w:rsidR="000E3409">
        <w:t xml:space="preserve"> the </w:t>
      </w:r>
      <w:r w:rsidR="00AB1AFF">
        <w:t xml:space="preserve">total </w:t>
      </w:r>
      <w:r w:rsidR="000E3409">
        <w:t xml:space="preserve">sample is missing all data on </w:t>
      </w:r>
      <w:r w:rsidR="000E3409" w:rsidRPr="00D41617">
        <w:rPr>
          <w:color w:val="000000"/>
        </w:rPr>
        <w:t>the income</w:t>
      </w:r>
      <w:r w:rsidR="00625698" w:rsidRPr="00D41617">
        <w:rPr>
          <w:color w:val="000000"/>
        </w:rPr>
        <w:t xml:space="preserve"> </w:t>
      </w:r>
      <w:r w:rsidR="000E3409" w:rsidRPr="00D41617">
        <w:rPr>
          <w:color w:val="000000"/>
        </w:rPr>
        <w:t>question</w:t>
      </w:r>
      <w:r w:rsidR="005B3E5A" w:rsidRPr="00D41617">
        <w:rPr>
          <w:color w:val="000000"/>
        </w:rPr>
        <w:t>s</w:t>
      </w:r>
      <w:r w:rsidR="000E3409" w:rsidRPr="00D41617">
        <w:rPr>
          <w:color w:val="000000"/>
        </w:rPr>
        <w:t xml:space="preserve">, while </w:t>
      </w:r>
      <w:r w:rsidR="000E3409" w:rsidRPr="006610FC">
        <w:rPr>
          <w:color w:val="000000"/>
        </w:rPr>
        <w:t xml:space="preserve">another </w:t>
      </w:r>
      <w:r w:rsidR="00446080" w:rsidRPr="006610FC">
        <w:rPr>
          <w:color w:val="000000"/>
        </w:rPr>
        <w:t>5</w:t>
      </w:r>
      <w:r w:rsidR="000E3409" w:rsidRPr="006610FC">
        <w:rPr>
          <w:color w:val="000000"/>
        </w:rPr>
        <w:t>%</w:t>
      </w:r>
      <w:r w:rsidR="000E3409" w:rsidRPr="00D41617">
        <w:rPr>
          <w:color w:val="000000"/>
        </w:rPr>
        <w:t xml:space="preserve"> provide</w:t>
      </w:r>
      <w:r w:rsidR="006C4AD7">
        <w:rPr>
          <w:color w:val="000000"/>
        </w:rPr>
        <w:t>d</w:t>
      </w:r>
      <w:r w:rsidR="000E3409" w:rsidRPr="00D41617">
        <w:rPr>
          <w:color w:val="000000"/>
        </w:rPr>
        <w:t xml:space="preserve"> information on whether family </w:t>
      </w:r>
      <w:r w:rsidR="000E3409" w:rsidRPr="00D41617">
        <w:rPr>
          <w:color w:val="000000"/>
        </w:rPr>
        <w:lastRenderedPageBreak/>
        <w:t>income was above or below 300</w:t>
      </w:r>
      <w:r w:rsidR="004A5283">
        <w:rPr>
          <w:color w:val="000000"/>
        </w:rPr>
        <w:t>%</w:t>
      </w:r>
      <w:r w:rsidR="000E3409" w:rsidRPr="00D41617">
        <w:rPr>
          <w:color w:val="000000"/>
        </w:rPr>
        <w:t xml:space="preserve"> of the federal poverty level</w:t>
      </w:r>
      <w:r w:rsidR="00B555FD">
        <w:rPr>
          <w:color w:val="000000"/>
        </w:rPr>
        <w:t xml:space="preserve"> but not any additional information</w:t>
      </w:r>
      <w:r w:rsidR="00147696">
        <w:rPr>
          <w:color w:val="000000"/>
        </w:rPr>
        <w:t xml:space="preserve">.  </w:t>
      </w:r>
      <w:r w:rsidR="00303EDE">
        <w:rPr>
          <w:color w:val="000000"/>
        </w:rPr>
        <w:t xml:space="preserve">The levels of non-response were similar </w:t>
      </w:r>
      <w:r w:rsidR="005E5B81">
        <w:rPr>
          <w:color w:val="000000"/>
        </w:rPr>
        <w:t>across the two sample frames (RDD and AB) and</w:t>
      </w:r>
      <w:r w:rsidR="00852D6C">
        <w:rPr>
          <w:color w:val="000000"/>
        </w:rPr>
        <w:t>, for the most part,</w:t>
      </w:r>
      <w:r w:rsidR="005E5B81">
        <w:rPr>
          <w:color w:val="000000"/>
        </w:rPr>
        <w:t xml:space="preserve"> across the three survey modes (telephone, web, </w:t>
      </w:r>
      <w:r w:rsidR="000360A2">
        <w:rPr>
          <w:color w:val="000000"/>
        </w:rPr>
        <w:t xml:space="preserve">and </w:t>
      </w:r>
      <w:r w:rsidR="005E5B81">
        <w:rPr>
          <w:color w:val="000000"/>
        </w:rPr>
        <w:t>mail)</w:t>
      </w:r>
      <w:r w:rsidR="00147696">
        <w:rPr>
          <w:color w:val="000000"/>
        </w:rPr>
        <w:t xml:space="preserve">.  </w:t>
      </w:r>
      <w:r w:rsidR="00852D6C">
        <w:rPr>
          <w:color w:val="000000"/>
        </w:rPr>
        <w:t>The one exception was income, which was more likely to be missing in the mail surveys than in either the telephone or web surveys</w:t>
      </w:r>
      <w:r w:rsidR="00147696">
        <w:rPr>
          <w:color w:val="000000"/>
        </w:rPr>
        <w:t xml:space="preserve">.  </w:t>
      </w:r>
    </w:p>
    <w:p w:rsidR="00A52774" w:rsidRPr="00BC7632" w:rsidRDefault="00625698" w:rsidP="0029748E">
      <w:pPr>
        <w:pStyle w:val="FootnoteText"/>
        <w:spacing w:line="480" w:lineRule="auto"/>
        <w:ind w:firstLine="720"/>
        <w:rPr>
          <w:b/>
          <w:color w:val="000000"/>
          <w:sz w:val="24"/>
          <w:szCs w:val="24"/>
        </w:rPr>
      </w:pPr>
      <w:r w:rsidRPr="00BC3F4A">
        <w:rPr>
          <w:color w:val="000000"/>
          <w:sz w:val="24"/>
          <w:szCs w:val="24"/>
        </w:rPr>
        <w:t xml:space="preserve">In imputing values for the variables, we rely </w:t>
      </w:r>
      <w:r w:rsidR="008B79C7" w:rsidRPr="00BC3F4A">
        <w:rPr>
          <w:color w:val="000000"/>
          <w:sz w:val="24"/>
          <w:szCs w:val="24"/>
        </w:rPr>
        <w:t>on</w:t>
      </w:r>
      <w:r w:rsidR="006C4AD7" w:rsidRPr="00BC3F4A">
        <w:rPr>
          <w:color w:val="000000"/>
          <w:sz w:val="24"/>
          <w:szCs w:val="24"/>
        </w:rPr>
        <w:t xml:space="preserve"> one of</w:t>
      </w:r>
      <w:r w:rsidR="008B79C7" w:rsidRPr="00BC3F4A">
        <w:rPr>
          <w:color w:val="000000"/>
          <w:sz w:val="24"/>
          <w:szCs w:val="24"/>
        </w:rPr>
        <w:t xml:space="preserve"> </w:t>
      </w:r>
      <w:r w:rsidR="0029748E" w:rsidRPr="00BC3F4A">
        <w:rPr>
          <w:color w:val="000000"/>
          <w:sz w:val="24"/>
          <w:szCs w:val="24"/>
        </w:rPr>
        <w:t>two methods:</w:t>
      </w:r>
      <w:r w:rsidR="003C0F5C" w:rsidRPr="00BC3F4A">
        <w:rPr>
          <w:color w:val="000000"/>
          <w:sz w:val="24"/>
          <w:szCs w:val="24"/>
        </w:rPr>
        <w:t xml:space="preserve"> </w:t>
      </w:r>
      <w:r w:rsidR="008B79C7" w:rsidRPr="00BC3F4A">
        <w:rPr>
          <w:color w:val="000000"/>
          <w:sz w:val="24"/>
          <w:szCs w:val="24"/>
        </w:rPr>
        <w:t xml:space="preserve">a </w:t>
      </w:r>
      <w:r w:rsidR="008C3CFE" w:rsidRPr="00BC3F4A">
        <w:rPr>
          <w:color w:val="000000"/>
          <w:sz w:val="24"/>
          <w:szCs w:val="24"/>
        </w:rPr>
        <w:t>“hot deck” imputation method</w:t>
      </w:r>
      <w:r w:rsidR="002073F5">
        <w:rPr>
          <w:color w:val="000000"/>
          <w:sz w:val="24"/>
          <w:szCs w:val="24"/>
        </w:rPr>
        <w:t xml:space="preserve"> </w:t>
      </w:r>
      <w:r w:rsidR="00BB33BC">
        <w:rPr>
          <w:color w:val="000000"/>
          <w:sz w:val="24"/>
          <w:szCs w:val="24"/>
        </w:rPr>
        <w:t>or</w:t>
      </w:r>
      <w:r w:rsidR="00EC1F99" w:rsidRPr="00BC3F4A">
        <w:rPr>
          <w:color w:val="000000"/>
          <w:sz w:val="24"/>
          <w:szCs w:val="24"/>
        </w:rPr>
        <w:t xml:space="preserve"> a regression</w:t>
      </w:r>
      <w:r w:rsidR="00C37A48" w:rsidRPr="00BC3F4A">
        <w:rPr>
          <w:color w:val="000000"/>
          <w:sz w:val="24"/>
          <w:szCs w:val="24"/>
        </w:rPr>
        <w:t>-</w:t>
      </w:r>
      <w:r w:rsidR="00EC1F99" w:rsidRPr="00BC3F4A">
        <w:rPr>
          <w:color w:val="000000"/>
          <w:sz w:val="24"/>
          <w:szCs w:val="24"/>
        </w:rPr>
        <w:t>model</w:t>
      </w:r>
      <w:r w:rsidR="00C37A48" w:rsidRPr="00BC3F4A">
        <w:rPr>
          <w:color w:val="000000"/>
          <w:sz w:val="24"/>
          <w:szCs w:val="24"/>
        </w:rPr>
        <w:t>-</w:t>
      </w:r>
      <w:r w:rsidR="00EC1F99" w:rsidRPr="00BC3F4A">
        <w:rPr>
          <w:color w:val="000000"/>
          <w:sz w:val="24"/>
          <w:szCs w:val="24"/>
        </w:rPr>
        <w:t>based imputation method</w:t>
      </w:r>
      <w:r w:rsidR="00147696">
        <w:rPr>
          <w:color w:val="000000"/>
          <w:sz w:val="24"/>
          <w:szCs w:val="24"/>
        </w:rPr>
        <w:t xml:space="preserve">.  </w:t>
      </w:r>
      <w:r w:rsidR="0029748E" w:rsidRPr="00BC3F4A">
        <w:rPr>
          <w:color w:val="000000"/>
          <w:sz w:val="24"/>
          <w:szCs w:val="24"/>
        </w:rPr>
        <w:t>In hot deck imputation, the missing value for an individual who failed to respond to a question is replaced by the value reported by a “similar” respondent for that question</w:t>
      </w:r>
      <w:r w:rsidR="00147696">
        <w:rPr>
          <w:color w:val="000000"/>
          <w:sz w:val="24"/>
          <w:szCs w:val="24"/>
        </w:rPr>
        <w:t xml:space="preserve">.  </w:t>
      </w:r>
      <w:r w:rsidR="0029748E" w:rsidRPr="00BC3F4A">
        <w:rPr>
          <w:color w:val="000000"/>
          <w:sz w:val="24"/>
          <w:szCs w:val="24"/>
        </w:rPr>
        <w:t>A “similar” individual is identified based on observed characteristics that are strong predictors of the value of the variable with nonresponse</w:t>
      </w:r>
      <w:r w:rsidR="00147696">
        <w:rPr>
          <w:color w:val="000000"/>
          <w:sz w:val="24"/>
          <w:szCs w:val="24"/>
        </w:rPr>
        <w:t xml:space="preserve">.  </w:t>
      </w:r>
      <w:r w:rsidR="0029748E" w:rsidRPr="00BC3F4A">
        <w:rPr>
          <w:color w:val="000000"/>
          <w:sz w:val="24"/>
          <w:szCs w:val="24"/>
        </w:rPr>
        <w:t>In</w:t>
      </w:r>
      <w:r w:rsidR="00767B83" w:rsidRPr="00BC3F4A">
        <w:rPr>
          <w:color w:val="000000"/>
          <w:sz w:val="24"/>
          <w:szCs w:val="24"/>
        </w:rPr>
        <w:t xml:space="preserve"> regression</w:t>
      </w:r>
      <w:r w:rsidR="0029748E" w:rsidRPr="00BC3F4A">
        <w:rPr>
          <w:color w:val="000000"/>
          <w:sz w:val="24"/>
          <w:szCs w:val="24"/>
        </w:rPr>
        <w:t xml:space="preserve">–based </w:t>
      </w:r>
      <w:r w:rsidR="00767B83" w:rsidRPr="00BC3F4A">
        <w:rPr>
          <w:color w:val="000000"/>
          <w:sz w:val="24"/>
          <w:szCs w:val="24"/>
        </w:rPr>
        <w:t xml:space="preserve">imputation, </w:t>
      </w:r>
      <w:r w:rsidR="0029748E" w:rsidRPr="00BC3F4A">
        <w:rPr>
          <w:color w:val="000000"/>
          <w:sz w:val="24"/>
          <w:szCs w:val="24"/>
        </w:rPr>
        <w:t>the</w:t>
      </w:r>
      <w:r w:rsidR="00767B83" w:rsidRPr="00BC3F4A">
        <w:rPr>
          <w:color w:val="000000"/>
          <w:sz w:val="24"/>
          <w:szCs w:val="24"/>
        </w:rPr>
        <w:t xml:space="preserve"> missing</w:t>
      </w:r>
      <w:r w:rsidR="00A52774" w:rsidRPr="00BC3F4A">
        <w:rPr>
          <w:color w:val="000000"/>
          <w:sz w:val="24"/>
          <w:szCs w:val="24"/>
        </w:rPr>
        <w:t xml:space="preserve"> </w:t>
      </w:r>
      <w:r w:rsidR="00767B83" w:rsidRPr="00BC3F4A">
        <w:rPr>
          <w:color w:val="000000"/>
          <w:sz w:val="24"/>
          <w:szCs w:val="24"/>
        </w:rPr>
        <w:t xml:space="preserve">value </w:t>
      </w:r>
      <w:r w:rsidR="0029748E" w:rsidRPr="00BC3F4A">
        <w:rPr>
          <w:color w:val="000000"/>
          <w:sz w:val="24"/>
          <w:szCs w:val="24"/>
        </w:rPr>
        <w:t>is</w:t>
      </w:r>
      <w:r w:rsidR="00767B83" w:rsidRPr="00BC3F4A">
        <w:rPr>
          <w:color w:val="000000"/>
          <w:sz w:val="24"/>
          <w:szCs w:val="24"/>
        </w:rPr>
        <w:t xml:space="preserve"> replaced by the best linear unbiased</w:t>
      </w:r>
      <w:r w:rsidR="00A52774" w:rsidRPr="00BC3F4A">
        <w:rPr>
          <w:color w:val="000000"/>
          <w:sz w:val="24"/>
          <w:szCs w:val="24"/>
        </w:rPr>
        <w:t xml:space="preserve"> </w:t>
      </w:r>
      <w:r w:rsidR="00767B83" w:rsidRPr="00BC3F4A">
        <w:rPr>
          <w:color w:val="000000"/>
          <w:sz w:val="24"/>
          <w:szCs w:val="24"/>
        </w:rPr>
        <w:t>predicted value</w:t>
      </w:r>
      <w:r w:rsidR="0029748E" w:rsidRPr="00BC3F4A">
        <w:rPr>
          <w:color w:val="000000"/>
          <w:sz w:val="24"/>
          <w:szCs w:val="24"/>
        </w:rPr>
        <w:t xml:space="preserve"> from a regression model</w:t>
      </w:r>
      <w:r w:rsidR="00767B83" w:rsidRPr="00BC3F4A">
        <w:rPr>
          <w:color w:val="000000"/>
          <w:sz w:val="24"/>
          <w:szCs w:val="24"/>
        </w:rPr>
        <w:t xml:space="preserve"> </w:t>
      </w:r>
      <w:r w:rsidR="00287B1F" w:rsidRPr="00BC3F4A">
        <w:rPr>
          <w:color w:val="000000"/>
          <w:sz w:val="24"/>
          <w:szCs w:val="24"/>
        </w:rPr>
        <w:t xml:space="preserve">plus </w:t>
      </w:r>
      <w:r w:rsidR="0029748E" w:rsidRPr="00BC3F4A">
        <w:rPr>
          <w:color w:val="000000"/>
          <w:sz w:val="24"/>
          <w:szCs w:val="24"/>
        </w:rPr>
        <w:t>a</w:t>
      </w:r>
      <w:r w:rsidR="00287B1F" w:rsidRPr="00BC3F4A">
        <w:rPr>
          <w:color w:val="000000"/>
          <w:sz w:val="24"/>
          <w:szCs w:val="24"/>
        </w:rPr>
        <w:t xml:space="preserve"> random error term</w:t>
      </w:r>
      <w:r w:rsidR="0029748E" w:rsidRPr="00BC3F4A">
        <w:rPr>
          <w:color w:val="000000"/>
          <w:sz w:val="24"/>
          <w:szCs w:val="24"/>
        </w:rPr>
        <w:t xml:space="preserve"> (to preserve t</w:t>
      </w:r>
      <w:r w:rsidR="0029748E" w:rsidRPr="00BC7632">
        <w:rPr>
          <w:color w:val="000000"/>
          <w:sz w:val="24"/>
          <w:szCs w:val="24"/>
        </w:rPr>
        <w:t>he underlying distribution of the variable</w:t>
      </w:r>
      <w:r w:rsidR="00C37A48" w:rsidRPr="00BC7632">
        <w:rPr>
          <w:color w:val="000000"/>
          <w:sz w:val="24"/>
          <w:szCs w:val="24"/>
        </w:rPr>
        <w:t>)</w:t>
      </w:r>
      <w:r w:rsidR="00147696">
        <w:rPr>
          <w:color w:val="000000"/>
          <w:sz w:val="24"/>
          <w:szCs w:val="24"/>
        </w:rPr>
        <w:t xml:space="preserve">.  </w:t>
      </w:r>
    </w:p>
    <w:p w:rsidR="00BC7632" w:rsidRPr="00BC7632" w:rsidRDefault="00BC7632" w:rsidP="00BC7632">
      <w:pPr>
        <w:spacing w:line="480" w:lineRule="auto"/>
        <w:ind w:firstLine="720"/>
        <w:rPr>
          <w:color w:val="000000"/>
        </w:rPr>
      </w:pPr>
      <w:r w:rsidRPr="00BC7632">
        <w:rPr>
          <w:color w:val="000000"/>
        </w:rPr>
        <w:t>We do not impute values for missing data for the remaining variables in the file</w:t>
      </w:r>
      <w:r w:rsidR="00147696">
        <w:rPr>
          <w:color w:val="000000"/>
        </w:rPr>
        <w:t xml:space="preserve">.  </w:t>
      </w:r>
      <w:r w:rsidRPr="00BC7632">
        <w:rPr>
          <w:color w:val="000000"/>
        </w:rPr>
        <w:t>We have, however, incorporated edits across related variables and across family members to ensure consistent survey responses</w:t>
      </w:r>
      <w:r w:rsidR="00147696">
        <w:rPr>
          <w:color w:val="000000"/>
        </w:rPr>
        <w:t xml:space="preserve">.  </w:t>
      </w:r>
      <w:r w:rsidRPr="00BC7632">
        <w:rPr>
          <w:color w:val="000000"/>
        </w:rPr>
        <w:t>While item non-response is relatively low in the survey, it is higher for questions that ask for more detailed information</w:t>
      </w:r>
      <w:r w:rsidR="00147696">
        <w:rPr>
          <w:color w:val="000000"/>
        </w:rPr>
        <w:t xml:space="preserve">.  </w:t>
      </w:r>
      <w:r w:rsidRPr="00BC7632">
        <w:rPr>
          <w:color w:val="000000"/>
        </w:rPr>
        <w:t xml:space="preserve">For example, when asked about the number of employees in their firm, </w:t>
      </w:r>
      <w:r w:rsidR="00933599">
        <w:rPr>
          <w:color w:val="000000"/>
        </w:rPr>
        <w:t>less than 4</w:t>
      </w:r>
      <w:r w:rsidR="00CA6173">
        <w:rPr>
          <w:color w:val="000000"/>
        </w:rPr>
        <w:t>%</w:t>
      </w:r>
      <w:r w:rsidRPr="00BC7632">
        <w:rPr>
          <w:color w:val="000000"/>
        </w:rPr>
        <w:t xml:space="preserve"> of non-elderly adults were unable to answer a question based on whether the number was less than 51 or 51 or more workers, while </w:t>
      </w:r>
      <w:r w:rsidR="00603DB7">
        <w:rPr>
          <w:color w:val="000000"/>
        </w:rPr>
        <w:t>11</w:t>
      </w:r>
      <w:r w:rsidR="00CA6173">
        <w:rPr>
          <w:color w:val="000000"/>
        </w:rPr>
        <w:t>%</w:t>
      </w:r>
      <w:r w:rsidRPr="00BC7632">
        <w:rPr>
          <w:color w:val="000000"/>
        </w:rPr>
        <w:t xml:space="preserve"> were unable to answer when more detailed categories were asked about (less than 10, 11 to 50, 51 to 100, 101 to 500, 501 to 1000, or 1000 or more workers)</w:t>
      </w:r>
      <w:r w:rsidR="00147696">
        <w:rPr>
          <w:color w:val="000000"/>
        </w:rPr>
        <w:t xml:space="preserve">.  </w:t>
      </w:r>
      <w:r w:rsidRPr="00BC7632">
        <w:rPr>
          <w:color w:val="000000"/>
        </w:rPr>
        <w:t>In general, item non-response is higher for questions that seek more detailed information and measures that require combining responses across individual family members</w:t>
      </w:r>
      <w:r w:rsidR="00147696">
        <w:rPr>
          <w:color w:val="000000"/>
        </w:rPr>
        <w:t xml:space="preserve">.  </w:t>
      </w:r>
    </w:p>
    <w:p w:rsidR="00A53716" w:rsidRDefault="00A53716" w:rsidP="000275ED">
      <w:pPr>
        <w:spacing w:line="480" w:lineRule="auto"/>
        <w:rPr>
          <w:b/>
        </w:rPr>
      </w:pPr>
    </w:p>
    <w:p w:rsidR="004B5F49" w:rsidRDefault="00D110CC" w:rsidP="000275ED">
      <w:pPr>
        <w:spacing w:line="480" w:lineRule="auto"/>
        <w:rPr>
          <w:b/>
        </w:rPr>
      </w:pPr>
      <w:r w:rsidRPr="00340D05">
        <w:rPr>
          <w:b/>
        </w:rPr>
        <w:t>V</w:t>
      </w:r>
      <w:r w:rsidR="00147696">
        <w:rPr>
          <w:b/>
        </w:rPr>
        <w:t xml:space="preserve">.  </w:t>
      </w:r>
      <w:r w:rsidRPr="00340D05">
        <w:rPr>
          <w:b/>
        </w:rPr>
        <w:t xml:space="preserve">Response Rates </w:t>
      </w:r>
    </w:p>
    <w:p w:rsidR="001C4DE6" w:rsidRDefault="00B77C64" w:rsidP="00AD5C52">
      <w:pPr>
        <w:spacing w:line="480" w:lineRule="auto"/>
        <w:ind w:firstLine="720"/>
      </w:pPr>
      <w:r>
        <w:t>Response rates are one method used to assess the quality of a survey, as they provide a measure of how successfully the survey obtained responses from the sample</w:t>
      </w:r>
      <w:r w:rsidR="00147696">
        <w:t xml:space="preserve">.  </w:t>
      </w:r>
      <w:r w:rsidR="00CA3946">
        <w:t>The American Association of Public Opinion Research (AAPOR) has established standardized methods for calculating response rates (AAPOR,</w:t>
      </w:r>
      <w:r w:rsidR="00CA3946" w:rsidRPr="006C4AD7">
        <w:t xml:space="preserve"> </w:t>
      </w:r>
      <w:r w:rsidR="00C37A48" w:rsidRPr="006C4AD7">
        <w:t>2008)</w:t>
      </w:r>
      <w:r w:rsidR="00147696">
        <w:t xml:space="preserve">.  </w:t>
      </w:r>
      <w:r w:rsidR="000E2F77">
        <w:t>This survey uses AAPOR’s response rate definition RR</w:t>
      </w:r>
      <w:r w:rsidR="00AD056E">
        <w:t>3</w:t>
      </w:r>
      <w:r w:rsidR="00D43175">
        <w:t xml:space="preserve">, with </w:t>
      </w:r>
      <w:r w:rsidR="00C37A48">
        <w:t xml:space="preserve">an AAPOR-approved alternative method of </w:t>
      </w:r>
      <w:r w:rsidR="006C4AD7">
        <w:t>addressing ineligible households</w:t>
      </w:r>
      <w:r w:rsidR="00D43175">
        <w:t xml:space="preserve"> </w:t>
      </w:r>
      <w:r w:rsidR="000E2F77">
        <w:t>(described below)</w:t>
      </w:r>
      <w:r w:rsidR="00147696">
        <w:t xml:space="preserve">.  </w:t>
      </w:r>
      <w:r w:rsidR="00AC6CD0">
        <w:t>We report the overall</w:t>
      </w:r>
      <w:r w:rsidR="001C4DE6">
        <w:t xml:space="preserve"> response rates achieved for the </w:t>
      </w:r>
      <w:r w:rsidR="00B9316E">
        <w:t>RDD</w:t>
      </w:r>
      <w:r w:rsidR="001C4DE6">
        <w:t xml:space="preserve"> and </w:t>
      </w:r>
      <w:r w:rsidR="00B9316E">
        <w:t>AB sample</w:t>
      </w:r>
      <w:r w:rsidR="001C4DE6">
        <w:t>s, and for the combined</w:t>
      </w:r>
      <w:r w:rsidR="00AC6CD0">
        <w:t xml:space="preserve"> </w:t>
      </w:r>
      <w:r w:rsidR="00B9316E">
        <w:t>RDD</w:t>
      </w:r>
      <w:r w:rsidR="00AC6CD0">
        <w:t xml:space="preserve"> and </w:t>
      </w:r>
      <w:r w:rsidR="00B9316E">
        <w:t>AB sample</w:t>
      </w:r>
      <w:r w:rsidR="00D43175">
        <w:t xml:space="preserve"> (hereafter referred to as the combined sample)</w:t>
      </w:r>
      <w:r w:rsidR="00147696">
        <w:t xml:space="preserve">.  </w:t>
      </w:r>
      <w:r w:rsidR="001C4DE6">
        <w:t xml:space="preserve">Before presenting those estimates, we </w:t>
      </w:r>
      <w:r w:rsidR="007D37CA">
        <w:t>describe our methods for</w:t>
      </w:r>
      <w:r w:rsidR="001C4DE6">
        <w:t xml:space="preserve"> </w:t>
      </w:r>
      <w:r>
        <w:t>calculati</w:t>
      </w:r>
      <w:r w:rsidR="007D37CA">
        <w:t>ng the re</w:t>
      </w:r>
      <w:r w:rsidR="00CA3946">
        <w:t>sponse rates</w:t>
      </w:r>
      <w:r w:rsidR="00147696">
        <w:t xml:space="preserve">.  </w:t>
      </w:r>
    </w:p>
    <w:p w:rsidR="00AD5C52" w:rsidRDefault="00B77C64" w:rsidP="000275ED">
      <w:pPr>
        <w:spacing w:line="480" w:lineRule="auto"/>
        <w:ind w:firstLine="720"/>
      </w:pPr>
      <w:r w:rsidRPr="00B77C64">
        <w:rPr>
          <w:b/>
        </w:rPr>
        <w:t>Defining the Response Rate</w:t>
      </w:r>
      <w:r w:rsidR="008A05BF">
        <w:rPr>
          <w:b/>
        </w:rPr>
        <w:t>:</w:t>
      </w:r>
      <w:r w:rsidR="003C0F5C">
        <w:t xml:space="preserve"> </w:t>
      </w:r>
      <w:r w:rsidR="008A05BF">
        <w:t xml:space="preserve"> </w:t>
      </w:r>
      <w:r w:rsidR="000014D3">
        <w:t>The r</w:t>
      </w:r>
      <w:r w:rsidR="005A520F">
        <w:t>esponse rate</w:t>
      </w:r>
      <w:r w:rsidR="008A05BF">
        <w:t xml:space="preserve"> </w:t>
      </w:r>
      <w:r w:rsidR="000014D3">
        <w:t>for this study is</w:t>
      </w:r>
      <w:r w:rsidR="008A05BF">
        <w:t xml:space="preserve"> defined as </w:t>
      </w:r>
      <w:r w:rsidR="009F2B2C">
        <w:t>the number</w:t>
      </w:r>
      <w:r w:rsidR="00AD5C52">
        <w:t xml:space="preserve"> of </w:t>
      </w:r>
      <w:r w:rsidR="000360A2">
        <w:t>households</w:t>
      </w:r>
      <w:r w:rsidR="00AD5C52">
        <w:t xml:space="preserve"> </w:t>
      </w:r>
      <w:r w:rsidR="000014D3">
        <w:t>in which an interview was completed d</w:t>
      </w:r>
      <w:r w:rsidR="00AD5C52">
        <w:t xml:space="preserve">ivided </w:t>
      </w:r>
      <w:r w:rsidR="009F2B2C">
        <w:t xml:space="preserve">by the </w:t>
      </w:r>
      <w:r w:rsidR="000014D3">
        <w:t xml:space="preserve">estimated </w:t>
      </w:r>
      <w:r w:rsidR="009F2B2C">
        <w:t>number of</w:t>
      </w:r>
      <w:r w:rsidR="000014D3">
        <w:t xml:space="preserve"> eligible </w:t>
      </w:r>
      <w:r w:rsidR="000360A2">
        <w:t>households</w:t>
      </w:r>
      <w:r w:rsidR="009F2B2C">
        <w:t xml:space="preserve"> in the sample</w:t>
      </w:r>
      <w:r w:rsidR="00147696">
        <w:t xml:space="preserve">.  </w:t>
      </w:r>
      <w:r>
        <w:t xml:space="preserve">The challenge in </w:t>
      </w:r>
      <w:r w:rsidR="00B9316E">
        <w:t>RDD</w:t>
      </w:r>
      <w:r>
        <w:t xml:space="preserve"> and </w:t>
      </w:r>
      <w:r w:rsidR="00B9316E">
        <w:t>AB sample</w:t>
      </w:r>
      <w:r>
        <w:t xml:space="preserve">s is in determining the number of </w:t>
      </w:r>
      <w:r w:rsidR="000360A2">
        <w:t>households</w:t>
      </w:r>
      <w:r>
        <w:t xml:space="preserve"> in the sample who were eligible for the survey</w:t>
      </w:r>
      <w:r w:rsidR="00147696">
        <w:t xml:space="preserve">.  </w:t>
      </w:r>
      <w:r w:rsidR="007D37CA">
        <w:t xml:space="preserve">While eligibility for the survey can be determined for many sample </w:t>
      </w:r>
      <w:r w:rsidR="000360A2">
        <w:t>households</w:t>
      </w:r>
      <w:r w:rsidR="007D37CA">
        <w:t xml:space="preserve"> i</w:t>
      </w:r>
      <w:r>
        <w:t xml:space="preserve">n both </w:t>
      </w:r>
      <w:r w:rsidR="00B9316E">
        <w:t>RDD</w:t>
      </w:r>
      <w:r>
        <w:t xml:space="preserve"> and </w:t>
      </w:r>
      <w:r w:rsidR="00B9316E">
        <w:t>AB sample</w:t>
      </w:r>
      <w:r>
        <w:t xml:space="preserve">s, there are parts of </w:t>
      </w:r>
      <w:r w:rsidR="0093019B">
        <w:t>both</w:t>
      </w:r>
      <w:r>
        <w:t xml:space="preserve"> sample</w:t>
      </w:r>
      <w:r w:rsidR="007D37CA">
        <w:t>s</w:t>
      </w:r>
      <w:r>
        <w:t xml:space="preserve"> for which eligibility cannot be determined directly</w:t>
      </w:r>
      <w:r w:rsidR="00147696">
        <w:t xml:space="preserve">.  </w:t>
      </w:r>
      <w:r>
        <w:t xml:space="preserve">For example, in an </w:t>
      </w:r>
      <w:r w:rsidR="00B9316E">
        <w:t>RDD sample</w:t>
      </w:r>
      <w:r>
        <w:t xml:space="preserve">, some telephone numbers are never answered, while in an </w:t>
      </w:r>
      <w:r w:rsidR="00B9316E">
        <w:t>AB sample</w:t>
      </w:r>
      <w:r w:rsidR="00604B4C">
        <w:t xml:space="preserve"> with address-correction requested</w:t>
      </w:r>
      <w:r>
        <w:t>, some addresses</w:t>
      </w:r>
      <w:r w:rsidR="00DE2C78">
        <w:t xml:space="preserve"> that do not respond to the survey may be vacant or second homes</w:t>
      </w:r>
      <w:r>
        <w:t>.</w:t>
      </w:r>
    </w:p>
    <w:p w:rsidR="00604B4C" w:rsidRDefault="00B77C64" w:rsidP="000275ED">
      <w:pPr>
        <w:spacing w:line="480" w:lineRule="auto"/>
        <w:ind w:firstLine="720"/>
      </w:pPr>
      <w:r>
        <w:t xml:space="preserve">In estimating the response rate for the </w:t>
      </w:r>
      <w:r w:rsidR="00A7371C">
        <w:t>MHIS</w:t>
      </w:r>
      <w:r>
        <w:t>, we define</w:t>
      </w:r>
      <w:r w:rsidR="009F2B2C">
        <w:t xml:space="preserve"> four categories of sample records</w:t>
      </w:r>
      <w:r w:rsidR="00CA3946">
        <w:t xml:space="preserve"> based on AAPOR response rate calculations</w:t>
      </w:r>
      <w:r w:rsidR="00147696">
        <w:t xml:space="preserve">.  </w:t>
      </w:r>
      <w:r w:rsidR="009F2B2C">
        <w:t>There are two categories of eligible sample records</w:t>
      </w:r>
      <w:r w:rsidR="00DE2C78">
        <w:t>:</w:t>
      </w:r>
      <w:r w:rsidR="003C0F5C">
        <w:t xml:space="preserve"> </w:t>
      </w:r>
      <w:r w:rsidR="009F2B2C">
        <w:t xml:space="preserve">those that resulted in a completed interview </w:t>
      </w:r>
      <w:r w:rsidR="006C4AD7">
        <w:t xml:space="preserve">(AAPOR category one) </w:t>
      </w:r>
      <w:r w:rsidR="009F2B2C">
        <w:t>and those that did not</w:t>
      </w:r>
      <w:r w:rsidR="006C4AD7">
        <w:t xml:space="preserve"> (AAPOR category two)</w:t>
      </w:r>
      <w:r w:rsidR="00147696">
        <w:t xml:space="preserve">.  </w:t>
      </w:r>
      <w:r w:rsidR="009F2B2C">
        <w:t>The latter include</w:t>
      </w:r>
      <w:r w:rsidR="00DE2C78">
        <w:t>s</w:t>
      </w:r>
      <w:r w:rsidR="009F2B2C">
        <w:t xml:space="preserve"> persons who refused to be interviewed and those </w:t>
      </w:r>
      <w:r w:rsidR="009F2B2C">
        <w:lastRenderedPageBreak/>
        <w:t>who broke-off the interview part way th</w:t>
      </w:r>
      <w:r w:rsidR="00C37A48">
        <w:t>r</w:t>
      </w:r>
      <w:r w:rsidR="009F2B2C">
        <w:t xml:space="preserve">ough, </w:t>
      </w:r>
      <w:r w:rsidR="00DE2C78">
        <w:t>as well as</w:t>
      </w:r>
      <w:r w:rsidR="009F2B2C">
        <w:t xml:space="preserve"> any sample recor</w:t>
      </w:r>
      <w:r w:rsidR="00BE1E16">
        <w:t xml:space="preserve">d </w:t>
      </w:r>
      <w:r w:rsidR="009F2B2C">
        <w:t>that w</w:t>
      </w:r>
      <w:r w:rsidR="00DE2C78">
        <w:t>as determined to be a household (e.g., an</w:t>
      </w:r>
      <w:r w:rsidR="009F2B2C">
        <w:t xml:space="preserve"> answering machine indicated </w:t>
      </w:r>
      <w:r w:rsidR="00DE2C78">
        <w:t xml:space="preserve">that it was </w:t>
      </w:r>
      <w:r w:rsidR="009F2B2C">
        <w:t>a household and not a business</w:t>
      </w:r>
      <w:r w:rsidR="00DE2C78">
        <w:t>)</w:t>
      </w:r>
      <w:r w:rsidR="00147696">
        <w:t xml:space="preserve">.  </w:t>
      </w:r>
      <w:r w:rsidR="006C4AD7">
        <w:t xml:space="preserve">Another category, </w:t>
      </w:r>
      <w:r w:rsidR="00CA3946">
        <w:t>AAPOR</w:t>
      </w:r>
      <w:r w:rsidR="009F2B2C">
        <w:t xml:space="preserve"> category</w:t>
      </w:r>
      <w:r w:rsidR="00CA3946">
        <w:t xml:space="preserve"> four</w:t>
      </w:r>
      <w:r w:rsidR="006C4AD7">
        <w:t>,</w:t>
      </w:r>
      <w:r w:rsidR="009F2B2C">
        <w:t xml:space="preserve"> </w:t>
      </w:r>
      <w:r w:rsidR="00BE1E16">
        <w:t>includes</w:t>
      </w:r>
      <w:r w:rsidR="009F2B2C">
        <w:t xml:space="preserve"> sample records that are</w:t>
      </w:r>
      <w:r w:rsidR="00CA3946">
        <w:t xml:space="preserve"> known to be</w:t>
      </w:r>
      <w:r w:rsidR="009F2B2C">
        <w:t xml:space="preserve"> ineligible, such as business numbers, fax machine numbers, non-working numbers</w:t>
      </w:r>
      <w:r w:rsidR="00DE2C78">
        <w:t>, and vacant or second homes</w:t>
      </w:r>
      <w:r w:rsidR="00147696">
        <w:t xml:space="preserve">.  </w:t>
      </w:r>
      <w:r w:rsidR="00CA3946">
        <w:t>Finally, AAPOR category three includes</w:t>
      </w:r>
      <w:r w:rsidR="009F2B2C">
        <w:t xml:space="preserve"> all sample records for which eligibility is unknown, such as </w:t>
      </w:r>
      <w:r w:rsidR="00B9316E">
        <w:t>RDD sample</w:t>
      </w:r>
      <w:r w:rsidR="009F2B2C">
        <w:t xml:space="preserve"> records that result in a “no answer” (continuous ringing with no answering machine)</w:t>
      </w:r>
      <w:r w:rsidR="00DE2C78">
        <w:t xml:space="preserve"> or </w:t>
      </w:r>
      <w:r w:rsidR="00B9316E">
        <w:t>AB sample</w:t>
      </w:r>
      <w:r w:rsidR="00DE2C78">
        <w:t xml:space="preserve"> records for which no response or address correction information is obtained</w:t>
      </w:r>
      <w:r w:rsidR="00147696">
        <w:t xml:space="preserve">.  </w:t>
      </w:r>
      <w:r w:rsidR="00DE2C78">
        <w:t xml:space="preserve">It is this latter category that is difficult to deal with in constructing the response rate since </w:t>
      </w:r>
      <w:r w:rsidR="00CA3946">
        <w:t xml:space="preserve">it is </w:t>
      </w:r>
      <w:r w:rsidR="00342889">
        <w:t xml:space="preserve">inevitable that the category includes both </w:t>
      </w:r>
      <w:r w:rsidR="00DE2C78">
        <w:t xml:space="preserve">sample </w:t>
      </w:r>
      <w:r w:rsidR="00433378">
        <w:t>household</w:t>
      </w:r>
      <w:r w:rsidR="00DE2C78">
        <w:t xml:space="preserve">s who are eligible for the survey and </w:t>
      </w:r>
      <w:r w:rsidR="00342889">
        <w:t>those who are not</w:t>
      </w:r>
      <w:r w:rsidR="00147696">
        <w:t xml:space="preserve">.  </w:t>
      </w:r>
    </w:p>
    <w:p w:rsidR="00AD056E" w:rsidRPr="00D41617" w:rsidRDefault="00BC7921" w:rsidP="00AD056E">
      <w:pPr>
        <w:spacing w:line="480" w:lineRule="auto"/>
        <w:ind w:firstLine="720"/>
      </w:pPr>
      <w:r>
        <w:t>T</w:t>
      </w:r>
      <w:r w:rsidR="00AD056E">
        <w:t>he size and composition of the category with unknown eligibility varies across the four survey strata</w:t>
      </w:r>
      <w:r w:rsidR="00147696">
        <w:t xml:space="preserve">.  </w:t>
      </w:r>
      <w:r w:rsidR="00AD056E">
        <w:t xml:space="preserve">In general, we expect there to be relatively few ineligible addresses in the </w:t>
      </w:r>
      <w:r w:rsidR="00B9316E">
        <w:t>AB sample</w:t>
      </w:r>
      <w:r w:rsidR="00AD056E">
        <w:t>s since the USPS updates the DSF listing weekly to maintain its mail routes</w:t>
      </w:r>
      <w:r w:rsidR="00147696">
        <w:t xml:space="preserve">.  </w:t>
      </w:r>
      <w:r w:rsidR="00AD056E">
        <w:t xml:space="preserve">Within the </w:t>
      </w:r>
      <w:r w:rsidR="00B9316E">
        <w:t>RDD sample</w:t>
      </w:r>
      <w:r w:rsidR="00AD056E">
        <w:t>, we expect more ineligible telephone numbers within the unlisted numbers (e.g., businesses) than the listed numbers</w:t>
      </w:r>
      <w:r w:rsidR="00147696">
        <w:t xml:space="preserve">.  </w:t>
      </w:r>
      <w:r w:rsidR="00AD056E">
        <w:t>Therefore, we calculate response rates separately for each of the survey strata</w:t>
      </w:r>
      <w:r w:rsidR="00147696">
        <w:t xml:space="preserve">.  </w:t>
      </w:r>
      <w:r w:rsidR="00D41617">
        <w:t xml:space="preserve">To </w:t>
      </w:r>
      <w:r w:rsidR="00AD056E" w:rsidRPr="00D41617">
        <w:t xml:space="preserve">generate response rates for the </w:t>
      </w:r>
      <w:r w:rsidR="00B9316E">
        <w:t>RDD</w:t>
      </w:r>
      <w:r w:rsidR="00D41617">
        <w:t xml:space="preserve"> and </w:t>
      </w:r>
      <w:smartTag w:uri="urn:schemas-microsoft-com:office:smarttags" w:element="State">
        <w:smartTag w:uri="urn:schemas-microsoft-com:office:smarttags" w:element="place">
          <w:r w:rsidR="00D41617">
            <w:t>AB-</w:t>
          </w:r>
        </w:smartTag>
      </w:smartTag>
      <w:r w:rsidR="00D41617">
        <w:t xml:space="preserve"> samples, we average </w:t>
      </w:r>
      <w:r w:rsidR="00DC0E78" w:rsidRPr="00D41617">
        <w:t xml:space="preserve">the response rates from the separate strata </w:t>
      </w:r>
      <w:r w:rsidR="00D41617" w:rsidRPr="00D41617">
        <w:t xml:space="preserve">within each sample </w:t>
      </w:r>
      <w:r w:rsidR="00DC0E78" w:rsidRPr="00D41617">
        <w:t xml:space="preserve">after multiplying </w:t>
      </w:r>
      <w:r w:rsidR="00382BEB" w:rsidRPr="00D41617">
        <w:t>the response rate of each strat</w:t>
      </w:r>
      <w:r w:rsidR="00DC0E78" w:rsidRPr="00D41617">
        <w:t xml:space="preserve">um </w:t>
      </w:r>
      <w:r w:rsidR="00382BEB" w:rsidRPr="00D41617">
        <w:t xml:space="preserve">by the inverse of their sampling </w:t>
      </w:r>
      <w:r w:rsidR="00D41617" w:rsidRPr="00D41617">
        <w:t>rate</w:t>
      </w:r>
      <w:r w:rsidR="00147696">
        <w:t xml:space="preserve">.  </w:t>
      </w:r>
      <w:r w:rsidR="00D41617" w:rsidRPr="00D41617">
        <w:t>T</w:t>
      </w:r>
      <w:r w:rsidR="00AD056E" w:rsidRPr="00D41617">
        <w:t xml:space="preserve">o generate an overall response rate for the full sample we </w:t>
      </w:r>
      <w:r w:rsidR="00DC0E78" w:rsidRPr="00D41617">
        <w:t xml:space="preserve">average the overall RDD and </w:t>
      </w:r>
      <w:r w:rsidR="00B9316E">
        <w:t>AB sample</w:t>
      </w:r>
      <w:r w:rsidR="00DC0E78" w:rsidRPr="00D41617">
        <w:t xml:space="preserve"> response rate</w:t>
      </w:r>
      <w:r w:rsidR="00D41617" w:rsidRPr="00D41617">
        <w:t>s</w:t>
      </w:r>
      <w:r w:rsidR="00DC0E78" w:rsidRPr="00D41617">
        <w:t xml:space="preserve"> in proportio</w:t>
      </w:r>
      <w:r w:rsidR="00D41617" w:rsidRPr="00D41617">
        <w:t xml:space="preserve">n to their overall </w:t>
      </w:r>
      <w:r w:rsidR="00342889">
        <w:t xml:space="preserve">released </w:t>
      </w:r>
      <w:r w:rsidR="00D41617" w:rsidRPr="00D41617">
        <w:t>sample size.</w:t>
      </w:r>
    </w:p>
    <w:p w:rsidR="005951BA" w:rsidRDefault="007C5D86" w:rsidP="000275ED">
      <w:pPr>
        <w:spacing w:line="480" w:lineRule="auto"/>
        <w:ind w:firstLine="720"/>
      </w:pPr>
      <w:r>
        <w:t>To allocate the unknown eligibility group f</w:t>
      </w:r>
      <w:r w:rsidR="00604B4C">
        <w:t xml:space="preserve">or the </w:t>
      </w:r>
      <w:r w:rsidR="00B9316E">
        <w:t>RDD sample</w:t>
      </w:r>
      <w:r w:rsidR="00604B4C">
        <w:t>s, w</w:t>
      </w:r>
      <w:r w:rsidR="000E2F77">
        <w:t xml:space="preserve">e use the “survival method” developed </w:t>
      </w:r>
      <w:r w:rsidR="0033328F">
        <w:t xml:space="preserve">at Westat </w:t>
      </w:r>
      <w:r w:rsidR="000E2F77">
        <w:t xml:space="preserve">by Brick, Montaquila and Scheuren (2002) to allocate sample members in AAPOR category three </w:t>
      </w:r>
      <w:r>
        <w:t xml:space="preserve">(eligibility is unknown) </w:t>
      </w:r>
      <w:r w:rsidR="000E2F77">
        <w:t>to eligible and ineligible status</w:t>
      </w:r>
      <w:r w:rsidR="00147696">
        <w:t xml:space="preserve">.  </w:t>
      </w:r>
      <w:r w:rsidR="000E2F77">
        <w:lastRenderedPageBreak/>
        <w:t xml:space="preserve">This method </w:t>
      </w:r>
      <w:r w:rsidR="003E53A3">
        <w:t>used in a number of</w:t>
      </w:r>
      <w:r w:rsidR="000E2F77">
        <w:t xml:space="preserve"> </w:t>
      </w:r>
      <w:r w:rsidR="003C0F5C">
        <w:t>RDD survey</w:t>
      </w:r>
      <w:r w:rsidR="000E2F77">
        <w:t xml:space="preserve">s, including, for example, </w:t>
      </w:r>
      <w:r w:rsidR="00433378">
        <w:t xml:space="preserve">the </w:t>
      </w:r>
      <w:r w:rsidR="003E53A3">
        <w:t>A</w:t>
      </w:r>
      <w:r w:rsidR="00433378">
        <w:t xml:space="preserve">gency for </w:t>
      </w:r>
      <w:r w:rsidR="003E53A3">
        <w:t>H</w:t>
      </w:r>
      <w:r w:rsidR="00433378">
        <w:t xml:space="preserve">ealthcare </w:t>
      </w:r>
      <w:r w:rsidR="003E53A3">
        <w:t>R</w:t>
      </w:r>
      <w:r w:rsidR="00433378">
        <w:t xml:space="preserve">esearch and </w:t>
      </w:r>
      <w:r w:rsidR="003E53A3">
        <w:t>Q</w:t>
      </w:r>
      <w:r w:rsidR="00433378">
        <w:t>uality</w:t>
      </w:r>
      <w:r w:rsidR="003E53A3">
        <w:t>’</w:t>
      </w:r>
      <w:r w:rsidR="00BC7921">
        <w:t xml:space="preserve">s </w:t>
      </w:r>
      <w:r w:rsidR="00BC7921" w:rsidRPr="00BC7921">
        <w:t>Consumer Assessment of Healthcare Providers and Systems</w:t>
      </w:r>
      <w:r w:rsidR="006C4AD7">
        <w:t>,</w:t>
      </w:r>
      <w:r w:rsidR="000E2F77">
        <w:t xml:space="preserve"> the California Health Interview Survey</w:t>
      </w:r>
      <w:r w:rsidR="006C4AD7">
        <w:t>, and the National Survey of America’s Families</w:t>
      </w:r>
      <w:r w:rsidR="00147696">
        <w:t xml:space="preserve">.  </w:t>
      </w:r>
    </w:p>
    <w:p w:rsidR="00867CBE" w:rsidRDefault="007C5D86" w:rsidP="000275ED">
      <w:pPr>
        <w:spacing w:line="480" w:lineRule="auto"/>
        <w:ind w:firstLine="720"/>
      </w:pPr>
      <w:r>
        <w:t>To allocate the unknown eligibility group f</w:t>
      </w:r>
      <w:r w:rsidR="00604B4C">
        <w:t xml:space="preserve">or the </w:t>
      </w:r>
      <w:r w:rsidR="00B9316E">
        <w:t>AB sample</w:t>
      </w:r>
      <w:r w:rsidR="00604B4C">
        <w:t xml:space="preserve">s, we rely on research conducted by </w:t>
      </w:r>
      <w:smartTag w:uri="urn:schemas-microsoft-com:office:smarttags" w:element="PersonName">
        <w:r w:rsidR="00D41617">
          <w:t>Michael</w:t>
        </w:r>
      </w:smartTag>
      <w:r w:rsidR="00D41617">
        <w:t xml:space="preserve"> </w:t>
      </w:r>
      <w:r w:rsidR="004D158E">
        <w:t xml:space="preserve">Brick and colleagues </w:t>
      </w:r>
      <w:r w:rsidR="00D41617">
        <w:t>at Westat</w:t>
      </w:r>
      <w:r w:rsidR="00604B4C">
        <w:t xml:space="preserve"> using an in-person follow-up to an </w:t>
      </w:r>
      <w:r w:rsidR="00B9316E">
        <w:t>AB sample</w:t>
      </w:r>
      <w:r w:rsidR="00AC6CD0" w:rsidRPr="00D41617">
        <w:t xml:space="preserve"> </w:t>
      </w:r>
      <w:r w:rsidR="00D41617" w:rsidRPr="00D41617">
        <w:t xml:space="preserve">in </w:t>
      </w:r>
      <w:smartTag w:uri="urn:schemas-microsoft-com:office:smarttags" w:element="State">
        <w:smartTag w:uri="urn:schemas-microsoft-com:office:smarttags" w:element="place">
          <w:r w:rsidR="00D41617" w:rsidRPr="00D41617">
            <w:t>California</w:t>
          </w:r>
        </w:smartTag>
      </w:smartTag>
      <w:r w:rsidR="00147696">
        <w:t xml:space="preserve">.  </w:t>
      </w:r>
      <w:r w:rsidR="00604B4C">
        <w:t>They found that</w:t>
      </w:r>
      <w:r w:rsidR="004D158E">
        <w:t xml:space="preserve"> 90</w:t>
      </w:r>
      <w:r w:rsidR="004A5283">
        <w:t>%</w:t>
      </w:r>
      <w:r w:rsidR="004D158E">
        <w:t xml:space="preserve"> </w:t>
      </w:r>
      <w:r w:rsidR="00604B4C">
        <w:t xml:space="preserve">of </w:t>
      </w:r>
      <w:r w:rsidR="00B9316E">
        <w:t>AB sample</w:t>
      </w:r>
      <w:r w:rsidR="00604B4C">
        <w:t xml:space="preserve"> addresses that did not respond to the initial survey were</w:t>
      </w:r>
      <w:r w:rsidR="004D158E">
        <w:t xml:space="preserve"> residential </w:t>
      </w:r>
      <w:r w:rsidR="00604B4C">
        <w:t>addresses and, thus, eligible for the survey</w:t>
      </w:r>
      <w:r w:rsidR="004D158E">
        <w:t>.</w:t>
      </w:r>
      <w:r w:rsidR="00D41617">
        <w:rPr>
          <w:rStyle w:val="FootnoteReference"/>
        </w:rPr>
        <w:footnoteReference w:id="9"/>
      </w:r>
      <w:r w:rsidR="003C0F5C">
        <w:t xml:space="preserve"> </w:t>
      </w:r>
      <w:r w:rsidR="00433378">
        <w:t xml:space="preserve"> </w:t>
      </w:r>
      <w:r w:rsidR="00604B4C">
        <w:t>Consequently, we assume 90</w:t>
      </w:r>
      <w:r w:rsidR="004A5283">
        <w:t>%</w:t>
      </w:r>
      <w:r w:rsidR="00604B4C">
        <w:t xml:space="preserve"> of those in APPOR category three for the </w:t>
      </w:r>
      <w:r w:rsidR="00B9316E">
        <w:t>AB sample</w:t>
      </w:r>
      <w:r w:rsidR="00604B4C">
        <w:t xml:space="preserve">s are eligible for the survey in calculating the </w:t>
      </w:r>
      <w:r w:rsidR="004D158E">
        <w:t>response rate</w:t>
      </w:r>
      <w:r w:rsidR="00604B4C">
        <w:t>s for those strata</w:t>
      </w:r>
      <w:r w:rsidR="004D158E">
        <w:t>.</w:t>
      </w:r>
    </w:p>
    <w:p w:rsidR="00EA6BB9" w:rsidRDefault="000144A9" w:rsidP="000275ED">
      <w:pPr>
        <w:spacing w:line="480" w:lineRule="auto"/>
        <w:ind w:firstLine="720"/>
      </w:pPr>
      <w:r>
        <w:t>In an effort t</w:t>
      </w:r>
      <w:r w:rsidR="00253796">
        <w:t xml:space="preserve">o improve the </w:t>
      </w:r>
      <w:r w:rsidR="00A7371C">
        <w:t>MHIS</w:t>
      </w:r>
      <w:r w:rsidR="00433378">
        <w:t xml:space="preserve"> response rates</w:t>
      </w:r>
      <w:r>
        <w:t>,</w:t>
      </w:r>
      <w:r w:rsidR="00253796">
        <w:t xml:space="preserve"> </w:t>
      </w:r>
      <w:r w:rsidR="00EA6BB9" w:rsidRPr="00253796">
        <w:t>several new strategies</w:t>
      </w:r>
      <w:r w:rsidR="00253796">
        <w:t xml:space="preserve"> were </w:t>
      </w:r>
      <w:r w:rsidR="008602DC">
        <w:t>introduced in</w:t>
      </w:r>
      <w:r w:rsidR="00253796">
        <w:t xml:space="preserve"> 2009</w:t>
      </w:r>
      <w:r w:rsidR="00147696">
        <w:t xml:space="preserve">.  </w:t>
      </w:r>
      <w:r w:rsidR="00247037" w:rsidRPr="00253796">
        <w:t>Many</w:t>
      </w:r>
      <w:r w:rsidR="00CD7AD6" w:rsidRPr="00253796">
        <w:t xml:space="preserve"> of these have been mentioned earlier in this report, including color printing, 6 x 9 envelopes and live stamps on all mailings</w:t>
      </w:r>
      <w:r w:rsidR="00CD7AD6">
        <w:t>; the exten</w:t>
      </w:r>
      <w:r w:rsidR="00E85BA5">
        <w:t>s</w:t>
      </w:r>
      <w:r w:rsidR="00CD7AD6">
        <w:t>ion of the field to four months; the use of four listed databases to find addresses and phone numbers; and a number of changes in call rules and an increase in refusal conversion attempts</w:t>
      </w:r>
      <w:r w:rsidR="00147696">
        <w:t xml:space="preserve">.  </w:t>
      </w:r>
      <w:r w:rsidR="00CD7AD6">
        <w:t xml:space="preserve">Additionally, shortly after the conclusion of the 2008 </w:t>
      </w:r>
      <w:r w:rsidR="00433378">
        <w:t>MHIS</w:t>
      </w:r>
      <w:r w:rsidR="00CD7AD6">
        <w:t>, SSRS conducted an</w:t>
      </w:r>
      <w:r w:rsidR="00433378">
        <w:t xml:space="preserve"> internal experiment as part of a health insurance survey in</w:t>
      </w:r>
      <w:r w:rsidR="00CD7AD6">
        <w:t xml:space="preserve"> Colorado</w:t>
      </w:r>
      <w:r w:rsidR="00433378">
        <w:t xml:space="preserve"> </w:t>
      </w:r>
      <w:r w:rsidR="00703C8C">
        <w:t>that</w:t>
      </w:r>
      <w:r w:rsidR="00433378">
        <w:t xml:space="preserve"> involved</w:t>
      </w:r>
      <w:r w:rsidR="00CD7AD6">
        <w:t xml:space="preserve"> manual dialing of telephone numbers</w:t>
      </w:r>
      <w:r w:rsidR="00433378">
        <w:t xml:space="preserve"> rather than </w:t>
      </w:r>
      <w:r w:rsidR="00CD7AD6">
        <w:t>the usual practice of automated telephone dialers</w:t>
      </w:r>
      <w:r w:rsidR="00147696">
        <w:t xml:space="preserve">.  </w:t>
      </w:r>
      <w:r w:rsidR="00CD7AD6">
        <w:t xml:space="preserve">While telephone dialers dramatically increase the efficiency by which the sample is dialed, SSRS was concerned that they increase initial </w:t>
      </w:r>
      <w:r w:rsidR="002D27F3">
        <w:t>refusals</w:t>
      </w:r>
      <w:r w:rsidR="00CD7AD6">
        <w:t xml:space="preserve"> because the telephone interviewer has no input in the dialing and in fact does not hear anything (the computer dialing or the phone ringing) until a potential respondent says “hello” on the other end of the </w:t>
      </w:r>
      <w:r w:rsidR="00CD7AD6">
        <w:lastRenderedPageBreak/>
        <w:t>line</w:t>
      </w:r>
      <w:r w:rsidR="00147696">
        <w:t xml:space="preserve">.  </w:t>
      </w:r>
      <w:r w:rsidR="00CD7AD6">
        <w:t>As well, automated dialers can hav</w:t>
      </w:r>
      <w:r w:rsidR="002D27F3">
        <w:t>e slight delays as they assign</w:t>
      </w:r>
      <w:r w:rsidR="00CD7AD6">
        <w:t xml:space="preserve"> answered calls to specific interviewers</w:t>
      </w:r>
      <w:r w:rsidR="00147696">
        <w:t xml:space="preserve">.  </w:t>
      </w:r>
      <w:r w:rsidR="00CD7AD6">
        <w:t>Therefore, the assumption was that automated dialers put the interviewer in less control</w:t>
      </w:r>
      <w:r w:rsidR="002D27F3">
        <w:t xml:space="preserve"> and therefore a heightened state of stress,</w:t>
      </w:r>
      <w:r w:rsidR="00CD7AD6">
        <w:t xml:space="preserve"> and as well</w:t>
      </w:r>
      <w:r w:rsidR="002D27F3">
        <w:t>, the slight delay may lead to potential respondents to thinking that the call is a telemarketing call and not a research call</w:t>
      </w:r>
      <w:r w:rsidR="00147696">
        <w:t xml:space="preserve">.  </w:t>
      </w:r>
      <w:r w:rsidR="002D27F3">
        <w:t>The results of the experiment found a 10% decrease in initial refusals in manual dialing compared to computer dialing</w:t>
      </w:r>
      <w:r w:rsidR="00147696">
        <w:t xml:space="preserve">.  </w:t>
      </w:r>
      <w:r w:rsidR="002D27F3">
        <w:t xml:space="preserve">Therefore, </w:t>
      </w:r>
      <w:r w:rsidR="00253796">
        <w:t xml:space="preserve">beginning with </w:t>
      </w:r>
      <w:r w:rsidR="002D27F3">
        <w:t xml:space="preserve">the 2009 </w:t>
      </w:r>
      <w:r w:rsidR="00A7371C">
        <w:t>MHIS</w:t>
      </w:r>
      <w:r w:rsidR="002D27F3">
        <w:t>, all</w:t>
      </w:r>
      <w:r w:rsidR="00253796">
        <w:t xml:space="preserve"> telephone numbers </w:t>
      </w:r>
      <w:r w:rsidR="002D27F3">
        <w:t>w</w:t>
      </w:r>
      <w:r w:rsidR="00253796">
        <w:t>ere</w:t>
      </w:r>
      <w:r w:rsidR="002D27F3">
        <w:t xml:space="preserve"> manually dialed</w:t>
      </w:r>
      <w:r w:rsidR="00147696">
        <w:t xml:space="preserve">.  </w:t>
      </w:r>
    </w:p>
    <w:p w:rsidR="007D4609" w:rsidRPr="007D4609" w:rsidRDefault="00790A25" w:rsidP="000275ED">
      <w:pPr>
        <w:spacing w:line="480" w:lineRule="auto"/>
        <w:ind w:firstLine="720"/>
      </w:pPr>
      <w:r w:rsidRPr="00617E8B">
        <w:t>As mentioned earlier, a</w:t>
      </w:r>
      <w:r w:rsidR="009F0C48" w:rsidRPr="00617E8B">
        <w:t>fter determining that the addition of a hardcopy questionnaire in the third mailing was beneficial in increasing response rates, we provide</w:t>
      </w:r>
      <w:r w:rsidR="00550B96">
        <w:t>d</w:t>
      </w:r>
      <w:r w:rsidR="009F0C48" w:rsidRPr="00617E8B">
        <w:t xml:space="preserve"> the hardcopy questionnaire to all respondents who had not completed the survey by the date of the third </w:t>
      </w:r>
      <w:r w:rsidR="009F0C48" w:rsidRPr="007D4609">
        <w:t xml:space="preserve">mailing.  </w:t>
      </w:r>
      <w:r w:rsidR="00711665" w:rsidRPr="007D4609">
        <w:t xml:space="preserve">As a result, the </w:t>
      </w:r>
      <w:r w:rsidR="003B4747" w:rsidRPr="007D4609">
        <w:t>number of mail completes almost double</w:t>
      </w:r>
      <w:r w:rsidR="00711665" w:rsidRPr="007D4609">
        <w:t xml:space="preserve">d in 2010. </w:t>
      </w:r>
    </w:p>
    <w:p w:rsidR="00711665" w:rsidRPr="007D4609" w:rsidRDefault="00711665" w:rsidP="000275ED">
      <w:pPr>
        <w:spacing w:line="480" w:lineRule="auto"/>
        <w:ind w:firstLine="720"/>
      </w:pPr>
      <w:r w:rsidRPr="007D4609">
        <w:t>Overall, as expected, the response rate was higher for the RDD sample than the AB sample in each year.  Not surprisingly, the response rate for the AB sample without a listed landline telephone number, which is the strata that includes the cell phone-only households, is consistently the l</w:t>
      </w:r>
      <w:r w:rsidR="00FB0B45" w:rsidRPr="007D4609">
        <w:t>owest, at 31.8% in 2011</w:t>
      </w:r>
      <w:r w:rsidRPr="007D4609">
        <w:t xml:space="preserve">.  </w:t>
      </w:r>
      <w:r w:rsidR="00FB0B45" w:rsidRPr="007D4609">
        <w:t>The 2011</w:t>
      </w:r>
      <w:r w:rsidRPr="007D4609">
        <w:t xml:space="preserve"> response rate for the co</w:t>
      </w:r>
      <w:r w:rsidR="00FB0B45" w:rsidRPr="007D4609">
        <w:t>mbined RDD and AB samples was 37.3</w:t>
      </w:r>
      <w:r w:rsidRPr="007D4609">
        <w:t>%.  Additional information on the sample disposition in each year of the M</w:t>
      </w:r>
      <w:r w:rsidR="00FB0B45" w:rsidRPr="007D4609">
        <w:t xml:space="preserve">A </w:t>
      </w:r>
      <w:r w:rsidRPr="007D4609">
        <w:t xml:space="preserve">HIS is provided in Appendix Tables 1 to 3, respectively. </w:t>
      </w:r>
    </w:p>
    <w:p w:rsidR="008602DC" w:rsidRDefault="00711665" w:rsidP="000275ED">
      <w:pPr>
        <w:spacing w:line="480" w:lineRule="auto"/>
        <w:ind w:firstLine="720"/>
      </w:pPr>
      <w:r w:rsidRPr="007D4609">
        <w:t xml:space="preserve">Final response rates are summarized in Table 8.  The response rates for the RDD and AB </w:t>
      </w:r>
      <w:r w:rsidR="00FB0B45" w:rsidRPr="007D4609">
        <w:t>samples in the 2011 MHIS were 42.3% and 35.4</w:t>
      </w:r>
      <w:r w:rsidRPr="007D4609">
        <w:t>%, respectively.  A</w:t>
      </w:r>
      <w:r w:rsidR="00FB0B45" w:rsidRPr="007D4609">
        <w:t>s shown in the table, the RDD response rate is lower than in 2010.  The ABS is also lower, but only slightly</w:t>
      </w:r>
      <w:r w:rsidRPr="007D4609">
        <w:t xml:space="preserve">. </w:t>
      </w:r>
      <w:r w:rsidR="008602DC" w:rsidRPr="007D4609">
        <w:t xml:space="preserve"> </w:t>
      </w:r>
      <w:r w:rsidR="00FB0B45" w:rsidRPr="007D4609">
        <w:t>The</w:t>
      </w:r>
      <w:r w:rsidR="00FB0B45">
        <w:t xml:space="preserve"> RDD rate is clos</w:t>
      </w:r>
      <w:r w:rsidR="007D4609">
        <w:t>est to the one achieved in 2008, the last time the study was conducted over the summer.</w:t>
      </w:r>
    </w:p>
    <w:p w:rsidR="00D50F8A" w:rsidRDefault="00962087" w:rsidP="000275ED">
      <w:pPr>
        <w:spacing w:line="480" w:lineRule="auto"/>
        <w:ind w:firstLine="720"/>
      </w:pPr>
      <w:r>
        <w:lastRenderedPageBreak/>
        <w:t>The lack of standardization in reporting response rates makes it difficult to compare response rates across surveys</w:t>
      </w:r>
      <w:r w:rsidRPr="00B01CD6">
        <w:t xml:space="preserve"> (Brick, Ferraro, Strickler, and Rauch 2003)</w:t>
      </w:r>
      <w:r>
        <w:t xml:space="preserve">.  </w:t>
      </w:r>
      <w:r w:rsidRPr="00B01CD6">
        <w:t>In calculatin</w:t>
      </w:r>
      <w:r>
        <w:t xml:space="preserve">g response rates here, we have made conservative assumptions about the share of ineligible households in the MHIS and have required that the respondent complete the bulk of the survey to be counted as a completed interview, which will tend to make the response rates we report look low relative to other surveys. </w:t>
      </w:r>
      <w:r w:rsidR="00465042" w:rsidRPr="00465042">
        <w:t xml:space="preserve">Final response rates are summarized in Table 8.  The response rate for the study was 37.3%.  </w:t>
      </w:r>
      <w:r>
        <w:t xml:space="preserve"> </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260"/>
        <w:gridCol w:w="1440"/>
        <w:gridCol w:w="1350"/>
        <w:gridCol w:w="1800"/>
      </w:tblGrid>
      <w:tr w:rsidR="00FF1667" w:rsidRPr="00F004D0" w:rsidTr="00D044B9">
        <w:trPr>
          <w:trHeight w:val="368"/>
        </w:trPr>
        <w:tc>
          <w:tcPr>
            <w:tcW w:w="9378" w:type="dxa"/>
            <w:gridSpan w:val="5"/>
            <w:tcBorders>
              <w:bottom w:val="single" w:sz="4" w:space="0" w:color="auto"/>
            </w:tcBorders>
          </w:tcPr>
          <w:p w:rsidR="00FF1667" w:rsidRPr="002F2233" w:rsidRDefault="00FF1667" w:rsidP="007D4609">
            <w:pPr>
              <w:spacing w:before="120" w:after="120"/>
              <w:rPr>
                <w:b/>
                <w:sz w:val="20"/>
                <w:szCs w:val="20"/>
              </w:rPr>
            </w:pPr>
            <w:r w:rsidRPr="002F2233">
              <w:rPr>
                <w:b/>
                <w:sz w:val="20"/>
                <w:szCs w:val="20"/>
              </w:rPr>
              <w:t xml:space="preserve">Table </w:t>
            </w:r>
            <w:r w:rsidR="007D4609" w:rsidRPr="002F2233">
              <w:rPr>
                <w:b/>
                <w:sz w:val="20"/>
                <w:szCs w:val="20"/>
              </w:rPr>
              <w:t>8</w:t>
            </w:r>
            <w:r w:rsidRPr="002F2233">
              <w:rPr>
                <w:b/>
                <w:sz w:val="20"/>
                <w:szCs w:val="20"/>
              </w:rPr>
              <w:t>:  MHIS Response Rates, by Survey Year</w:t>
            </w:r>
            <w:r w:rsidR="00AD5B97" w:rsidRPr="002F2233">
              <w:rPr>
                <w:rStyle w:val="FootnoteReference"/>
                <w:b/>
                <w:sz w:val="20"/>
                <w:szCs w:val="20"/>
              </w:rPr>
              <w:footnoteReference w:id="10"/>
            </w:r>
          </w:p>
        </w:tc>
      </w:tr>
      <w:tr w:rsidR="00FF1667" w:rsidRPr="00F004D0" w:rsidTr="00D044B9">
        <w:trPr>
          <w:trHeight w:hRule="exact" w:val="505"/>
        </w:trPr>
        <w:tc>
          <w:tcPr>
            <w:tcW w:w="3528" w:type="dxa"/>
            <w:tcBorders>
              <w:bottom w:val="single" w:sz="4" w:space="0" w:color="auto"/>
            </w:tcBorders>
            <w:vAlign w:val="center"/>
          </w:tcPr>
          <w:p w:rsidR="00FF1667" w:rsidRPr="002F2233" w:rsidRDefault="00FF1667" w:rsidP="00DD265A">
            <w:pPr>
              <w:spacing w:before="240" w:line="480" w:lineRule="auto"/>
              <w:ind w:firstLine="162"/>
              <w:rPr>
                <w:sz w:val="20"/>
                <w:szCs w:val="20"/>
              </w:rPr>
            </w:pPr>
            <w:r w:rsidRPr="002F2233">
              <w:rPr>
                <w:sz w:val="20"/>
                <w:szCs w:val="20"/>
              </w:rPr>
              <w:t>Sample</w:t>
            </w:r>
          </w:p>
        </w:tc>
        <w:tc>
          <w:tcPr>
            <w:tcW w:w="1260" w:type="dxa"/>
            <w:tcBorders>
              <w:bottom w:val="single" w:sz="4" w:space="0" w:color="auto"/>
            </w:tcBorders>
            <w:vAlign w:val="center"/>
          </w:tcPr>
          <w:p w:rsidR="00FF1667" w:rsidRPr="002F2233" w:rsidRDefault="00FF1667" w:rsidP="00DD265A">
            <w:pPr>
              <w:spacing w:before="240" w:line="480" w:lineRule="auto"/>
              <w:ind w:left="-864" w:firstLine="720"/>
              <w:jc w:val="center"/>
              <w:rPr>
                <w:sz w:val="20"/>
                <w:szCs w:val="20"/>
              </w:rPr>
            </w:pPr>
            <w:r w:rsidRPr="002F2233">
              <w:rPr>
                <w:sz w:val="20"/>
                <w:szCs w:val="20"/>
              </w:rPr>
              <w:t>2008</w:t>
            </w:r>
          </w:p>
        </w:tc>
        <w:tc>
          <w:tcPr>
            <w:tcW w:w="1440" w:type="dxa"/>
            <w:tcBorders>
              <w:bottom w:val="single" w:sz="4" w:space="0" w:color="auto"/>
            </w:tcBorders>
            <w:vAlign w:val="center"/>
          </w:tcPr>
          <w:p w:rsidR="00FF1667" w:rsidRPr="002F2233" w:rsidRDefault="00FF1667" w:rsidP="00DD265A">
            <w:pPr>
              <w:spacing w:before="240" w:line="480" w:lineRule="auto"/>
              <w:ind w:left="-864" w:firstLine="720"/>
              <w:jc w:val="center"/>
              <w:rPr>
                <w:sz w:val="20"/>
                <w:szCs w:val="20"/>
              </w:rPr>
            </w:pPr>
            <w:r w:rsidRPr="002F2233">
              <w:rPr>
                <w:sz w:val="20"/>
                <w:szCs w:val="20"/>
              </w:rPr>
              <w:t>2009</w:t>
            </w:r>
          </w:p>
        </w:tc>
        <w:tc>
          <w:tcPr>
            <w:tcW w:w="1350" w:type="dxa"/>
            <w:tcBorders>
              <w:bottom w:val="single" w:sz="4" w:space="0" w:color="auto"/>
            </w:tcBorders>
            <w:vAlign w:val="center"/>
          </w:tcPr>
          <w:p w:rsidR="00FF1667" w:rsidRPr="002F2233" w:rsidRDefault="00FF1667" w:rsidP="00DD265A">
            <w:pPr>
              <w:spacing w:before="240" w:line="480" w:lineRule="auto"/>
              <w:ind w:left="-864" w:firstLine="720"/>
              <w:jc w:val="center"/>
              <w:rPr>
                <w:sz w:val="20"/>
                <w:szCs w:val="20"/>
              </w:rPr>
            </w:pPr>
            <w:r w:rsidRPr="002F2233">
              <w:rPr>
                <w:sz w:val="20"/>
                <w:szCs w:val="20"/>
              </w:rPr>
              <w:t>2010</w:t>
            </w:r>
          </w:p>
        </w:tc>
        <w:tc>
          <w:tcPr>
            <w:tcW w:w="1800" w:type="dxa"/>
            <w:tcBorders>
              <w:bottom w:val="single" w:sz="4" w:space="0" w:color="auto"/>
            </w:tcBorders>
            <w:vAlign w:val="center"/>
          </w:tcPr>
          <w:p w:rsidR="00FF1667" w:rsidRPr="002F2233" w:rsidRDefault="00FF1667" w:rsidP="00DD265A">
            <w:pPr>
              <w:spacing w:before="240" w:line="480" w:lineRule="auto"/>
              <w:ind w:left="-864" w:firstLine="720"/>
              <w:jc w:val="center"/>
              <w:rPr>
                <w:sz w:val="20"/>
                <w:szCs w:val="20"/>
              </w:rPr>
            </w:pPr>
            <w:r w:rsidRPr="002F2233">
              <w:rPr>
                <w:sz w:val="20"/>
                <w:szCs w:val="20"/>
              </w:rPr>
              <w:t>2011</w:t>
            </w:r>
          </w:p>
        </w:tc>
      </w:tr>
      <w:tr w:rsidR="00FF1667" w:rsidRPr="00F004D0" w:rsidTr="00D044B9">
        <w:trPr>
          <w:trHeight w:hRule="exact" w:val="432"/>
        </w:trPr>
        <w:tc>
          <w:tcPr>
            <w:tcW w:w="3528" w:type="dxa"/>
            <w:tcBorders>
              <w:top w:val="single" w:sz="4" w:space="0" w:color="auto"/>
              <w:bottom w:val="nil"/>
            </w:tcBorders>
            <w:vAlign w:val="center"/>
          </w:tcPr>
          <w:p w:rsidR="00FF1667" w:rsidRPr="002F2233" w:rsidRDefault="00FF1667" w:rsidP="00DD265A">
            <w:pPr>
              <w:spacing w:line="480" w:lineRule="auto"/>
              <w:ind w:firstLine="162"/>
              <w:rPr>
                <w:sz w:val="20"/>
                <w:szCs w:val="20"/>
              </w:rPr>
            </w:pPr>
            <w:r w:rsidRPr="002F2233">
              <w:rPr>
                <w:sz w:val="20"/>
                <w:szCs w:val="20"/>
              </w:rPr>
              <w:t>Combined RDD and AB sample</w:t>
            </w:r>
          </w:p>
        </w:tc>
        <w:tc>
          <w:tcPr>
            <w:tcW w:w="1260" w:type="dxa"/>
            <w:tcBorders>
              <w:top w:val="single" w:sz="4" w:space="0" w:color="auto"/>
              <w:bottom w:val="nil"/>
            </w:tcBorders>
            <w:vAlign w:val="center"/>
          </w:tcPr>
          <w:p w:rsidR="00FF1667" w:rsidRPr="002F2233" w:rsidRDefault="00BB5138" w:rsidP="00DD265A">
            <w:pPr>
              <w:spacing w:line="480" w:lineRule="auto"/>
              <w:ind w:left="-864" w:firstLine="720"/>
              <w:jc w:val="center"/>
              <w:rPr>
                <w:sz w:val="20"/>
                <w:szCs w:val="20"/>
              </w:rPr>
            </w:pPr>
            <w:r w:rsidRPr="002F2233">
              <w:rPr>
                <w:sz w:val="20"/>
                <w:szCs w:val="20"/>
              </w:rPr>
              <w:t>33.4</w:t>
            </w:r>
            <w:r w:rsidR="00FF1667" w:rsidRPr="002F2233">
              <w:rPr>
                <w:sz w:val="20"/>
                <w:szCs w:val="20"/>
              </w:rPr>
              <w:t>%</w:t>
            </w:r>
          </w:p>
        </w:tc>
        <w:tc>
          <w:tcPr>
            <w:tcW w:w="1440" w:type="dxa"/>
            <w:tcBorders>
              <w:top w:val="single" w:sz="4" w:space="0" w:color="auto"/>
              <w:bottom w:val="nil"/>
            </w:tcBorders>
            <w:vAlign w:val="center"/>
          </w:tcPr>
          <w:p w:rsidR="00FF1667" w:rsidRPr="002F2233" w:rsidRDefault="000A28DB" w:rsidP="00DD265A">
            <w:pPr>
              <w:spacing w:line="480" w:lineRule="auto"/>
              <w:ind w:left="-864" w:firstLine="720"/>
              <w:jc w:val="center"/>
              <w:rPr>
                <w:sz w:val="20"/>
                <w:szCs w:val="20"/>
              </w:rPr>
            </w:pPr>
            <w:r w:rsidRPr="002F2233">
              <w:rPr>
                <w:sz w:val="20"/>
                <w:szCs w:val="20"/>
              </w:rPr>
              <w:t>42.2</w:t>
            </w:r>
            <w:r w:rsidR="00FF1667" w:rsidRPr="002F2233">
              <w:rPr>
                <w:sz w:val="20"/>
                <w:szCs w:val="20"/>
              </w:rPr>
              <w:t>%</w:t>
            </w:r>
          </w:p>
        </w:tc>
        <w:tc>
          <w:tcPr>
            <w:tcW w:w="1350" w:type="dxa"/>
            <w:tcBorders>
              <w:top w:val="single" w:sz="4" w:space="0" w:color="auto"/>
              <w:bottom w:val="nil"/>
            </w:tcBorders>
            <w:vAlign w:val="center"/>
          </w:tcPr>
          <w:p w:rsidR="00FF1667" w:rsidRPr="002F2233" w:rsidRDefault="000A28DB" w:rsidP="00DD265A">
            <w:pPr>
              <w:spacing w:line="480" w:lineRule="auto"/>
              <w:ind w:left="-864" w:firstLine="720"/>
              <w:jc w:val="center"/>
              <w:rPr>
                <w:sz w:val="20"/>
                <w:szCs w:val="20"/>
              </w:rPr>
            </w:pPr>
            <w:r w:rsidRPr="002F2233">
              <w:rPr>
                <w:sz w:val="20"/>
                <w:szCs w:val="20"/>
              </w:rPr>
              <w:t>41.1</w:t>
            </w:r>
            <w:r w:rsidR="00FF1667" w:rsidRPr="002F2233">
              <w:rPr>
                <w:sz w:val="20"/>
                <w:szCs w:val="20"/>
              </w:rPr>
              <w:t>%</w:t>
            </w:r>
          </w:p>
        </w:tc>
        <w:tc>
          <w:tcPr>
            <w:tcW w:w="1800" w:type="dxa"/>
            <w:tcBorders>
              <w:top w:val="single" w:sz="4" w:space="0" w:color="auto"/>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37.3%</w:t>
            </w:r>
          </w:p>
        </w:tc>
      </w:tr>
      <w:tr w:rsidR="00FF1667" w:rsidRPr="00F004D0" w:rsidTr="00D044B9">
        <w:trPr>
          <w:trHeight w:hRule="exact" w:val="432"/>
        </w:trPr>
        <w:tc>
          <w:tcPr>
            <w:tcW w:w="3528" w:type="dxa"/>
            <w:tcBorders>
              <w:top w:val="nil"/>
              <w:bottom w:val="nil"/>
            </w:tcBorders>
            <w:vAlign w:val="center"/>
          </w:tcPr>
          <w:p w:rsidR="00FF1667" w:rsidRPr="002F2233" w:rsidRDefault="00FF1667" w:rsidP="00DD265A">
            <w:pPr>
              <w:spacing w:line="480" w:lineRule="auto"/>
              <w:ind w:firstLine="162"/>
              <w:rPr>
                <w:sz w:val="20"/>
                <w:szCs w:val="20"/>
              </w:rPr>
            </w:pPr>
            <w:r w:rsidRPr="002F2233">
              <w:rPr>
                <w:sz w:val="20"/>
                <w:szCs w:val="20"/>
              </w:rPr>
              <w:t>RDD sample</w:t>
            </w:r>
          </w:p>
        </w:tc>
        <w:tc>
          <w:tcPr>
            <w:tcW w:w="126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42.0%</w:t>
            </w:r>
          </w:p>
        </w:tc>
        <w:tc>
          <w:tcPr>
            <w:tcW w:w="144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49.6%</w:t>
            </w:r>
          </w:p>
        </w:tc>
        <w:tc>
          <w:tcPr>
            <w:tcW w:w="135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48.7%</w:t>
            </w:r>
          </w:p>
        </w:tc>
        <w:tc>
          <w:tcPr>
            <w:tcW w:w="180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42.3%</w:t>
            </w:r>
          </w:p>
        </w:tc>
      </w:tr>
      <w:tr w:rsidR="00FF1667" w:rsidRPr="00F004D0" w:rsidTr="00D044B9">
        <w:trPr>
          <w:trHeight w:hRule="exact" w:val="432"/>
        </w:trPr>
        <w:tc>
          <w:tcPr>
            <w:tcW w:w="3528" w:type="dxa"/>
            <w:tcBorders>
              <w:top w:val="nil"/>
              <w:bottom w:val="nil"/>
            </w:tcBorders>
            <w:vAlign w:val="center"/>
          </w:tcPr>
          <w:p w:rsidR="00FF1667" w:rsidRPr="002F2233" w:rsidRDefault="00FF1667" w:rsidP="00DD265A">
            <w:pPr>
              <w:spacing w:line="480" w:lineRule="auto"/>
              <w:ind w:firstLine="162"/>
              <w:rPr>
                <w:sz w:val="20"/>
                <w:szCs w:val="20"/>
              </w:rPr>
            </w:pPr>
            <w:r w:rsidRPr="002F2233">
              <w:rPr>
                <w:sz w:val="20"/>
                <w:szCs w:val="20"/>
              </w:rPr>
              <w:t>RDD sample (with listed address)</w:t>
            </w:r>
          </w:p>
        </w:tc>
        <w:tc>
          <w:tcPr>
            <w:tcW w:w="126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49.1%</w:t>
            </w:r>
          </w:p>
        </w:tc>
        <w:tc>
          <w:tcPr>
            <w:tcW w:w="144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53.9%</w:t>
            </w:r>
          </w:p>
        </w:tc>
        <w:tc>
          <w:tcPr>
            <w:tcW w:w="135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54.3%</w:t>
            </w:r>
          </w:p>
        </w:tc>
        <w:tc>
          <w:tcPr>
            <w:tcW w:w="180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48.0%</w:t>
            </w:r>
          </w:p>
        </w:tc>
      </w:tr>
      <w:tr w:rsidR="00FF1667" w:rsidRPr="00F004D0" w:rsidTr="00D044B9">
        <w:trPr>
          <w:trHeight w:hRule="exact" w:val="432"/>
        </w:trPr>
        <w:tc>
          <w:tcPr>
            <w:tcW w:w="3528" w:type="dxa"/>
            <w:tcBorders>
              <w:top w:val="nil"/>
              <w:bottom w:val="nil"/>
            </w:tcBorders>
            <w:vAlign w:val="center"/>
          </w:tcPr>
          <w:p w:rsidR="00FF1667" w:rsidRPr="002F2233" w:rsidRDefault="00FF1667" w:rsidP="00DD265A">
            <w:pPr>
              <w:spacing w:line="480" w:lineRule="auto"/>
              <w:ind w:firstLine="162"/>
              <w:rPr>
                <w:sz w:val="20"/>
                <w:szCs w:val="20"/>
              </w:rPr>
            </w:pPr>
            <w:r w:rsidRPr="002F2233">
              <w:rPr>
                <w:sz w:val="20"/>
                <w:szCs w:val="20"/>
              </w:rPr>
              <w:t xml:space="preserve">RDD sample (without  listed address) </w:t>
            </w:r>
          </w:p>
        </w:tc>
        <w:tc>
          <w:tcPr>
            <w:tcW w:w="126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37.2%</w:t>
            </w:r>
          </w:p>
        </w:tc>
        <w:tc>
          <w:tcPr>
            <w:tcW w:w="144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43.3%</w:t>
            </w:r>
          </w:p>
        </w:tc>
        <w:tc>
          <w:tcPr>
            <w:tcW w:w="135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39.2%</w:t>
            </w:r>
          </w:p>
        </w:tc>
        <w:tc>
          <w:tcPr>
            <w:tcW w:w="180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36.7%</w:t>
            </w:r>
          </w:p>
        </w:tc>
      </w:tr>
      <w:tr w:rsidR="00FF1667" w:rsidRPr="00F004D0" w:rsidTr="00D044B9">
        <w:trPr>
          <w:trHeight w:hRule="exact" w:val="432"/>
        </w:trPr>
        <w:tc>
          <w:tcPr>
            <w:tcW w:w="3528" w:type="dxa"/>
            <w:tcBorders>
              <w:top w:val="nil"/>
              <w:bottom w:val="nil"/>
            </w:tcBorders>
            <w:vAlign w:val="center"/>
          </w:tcPr>
          <w:p w:rsidR="00FF1667" w:rsidRPr="002F2233" w:rsidRDefault="00FF1667" w:rsidP="00DD265A">
            <w:pPr>
              <w:spacing w:line="480" w:lineRule="auto"/>
              <w:ind w:firstLine="162"/>
              <w:rPr>
                <w:sz w:val="20"/>
                <w:szCs w:val="20"/>
              </w:rPr>
            </w:pPr>
            <w:r w:rsidRPr="002F2233">
              <w:rPr>
                <w:sz w:val="20"/>
                <w:szCs w:val="20"/>
              </w:rPr>
              <w:t>AB sample</w:t>
            </w:r>
          </w:p>
        </w:tc>
        <w:tc>
          <w:tcPr>
            <w:tcW w:w="1260" w:type="dxa"/>
            <w:tcBorders>
              <w:top w:val="nil"/>
              <w:bottom w:val="nil"/>
            </w:tcBorders>
            <w:vAlign w:val="center"/>
          </w:tcPr>
          <w:p w:rsidR="00FF1667" w:rsidRPr="002F2233" w:rsidRDefault="00BB5138" w:rsidP="00DD265A">
            <w:pPr>
              <w:spacing w:line="480" w:lineRule="auto"/>
              <w:ind w:left="-864" w:firstLine="720"/>
              <w:jc w:val="center"/>
              <w:rPr>
                <w:sz w:val="20"/>
                <w:szCs w:val="20"/>
              </w:rPr>
            </w:pPr>
            <w:r w:rsidRPr="002F2233">
              <w:rPr>
                <w:sz w:val="20"/>
                <w:szCs w:val="20"/>
              </w:rPr>
              <w:t>29.2</w:t>
            </w:r>
            <w:r w:rsidR="00FF1667" w:rsidRPr="002F2233">
              <w:rPr>
                <w:sz w:val="20"/>
                <w:szCs w:val="20"/>
              </w:rPr>
              <w:t>%</w:t>
            </w:r>
          </w:p>
        </w:tc>
        <w:tc>
          <w:tcPr>
            <w:tcW w:w="1440" w:type="dxa"/>
            <w:tcBorders>
              <w:top w:val="nil"/>
              <w:bottom w:val="nil"/>
            </w:tcBorders>
            <w:vAlign w:val="center"/>
          </w:tcPr>
          <w:p w:rsidR="00FF1667" w:rsidRPr="002F2233" w:rsidRDefault="000A28DB" w:rsidP="00DD265A">
            <w:pPr>
              <w:spacing w:line="480" w:lineRule="auto"/>
              <w:ind w:left="-864" w:firstLine="720"/>
              <w:jc w:val="center"/>
              <w:rPr>
                <w:sz w:val="20"/>
                <w:szCs w:val="20"/>
              </w:rPr>
            </w:pPr>
            <w:r w:rsidRPr="002F2233">
              <w:rPr>
                <w:sz w:val="20"/>
                <w:szCs w:val="20"/>
              </w:rPr>
              <w:t>39.2</w:t>
            </w:r>
            <w:r w:rsidR="00FF1667" w:rsidRPr="002F2233">
              <w:rPr>
                <w:sz w:val="20"/>
                <w:szCs w:val="20"/>
              </w:rPr>
              <w:t>%</w:t>
            </w:r>
          </w:p>
        </w:tc>
        <w:tc>
          <w:tcPr>
            <w:tcW w:w="1350" w:type="dxa"/>
            <w:tcBorders>
              <w:top w:val="nil"/>
              <w:bottom w:val="nil"/>
            </w:tcBorders>
            <w:vAlign w:val="center"/>
          </w:tcPr>
          <w:p w:rsidR="00FF1667" w:rsidRPr="002F2233" w:rsidRDefault="000A28DB" w:rsidP="00DD265A">
            <w:pPr>
              <w:spacing w:line="480" w:lineRule="auto"/>
              <w:ind w:left="-864" w:firstLine="720"/>
              <w:jc w:val="center"/>
              <w:rPr>
                <w:sz w:val="20"/>
                <w:szCs w:val="20"/>
              </w:rPr>
            </w:pPr>
            <w:r w:rsidRPr="002F2233">
              <w:rPr>
                <w:sz w:val="20"/>
                <w:szCs w:val="20"/>
              </w:rPr>
              <w:t>38.1</w:t>
            </w:r>
            <w:r w:rsidR="00FF1667" w:rsidRPr="002F2233">
              <w:rPr>
                <w:sz w:val="20"/>
                <w:szCs w:val="20"/>
              </w:rPr>
              <w:t>%</w:t>
            </w:r>
          </w:p>
        </w:tc>
        <w:tc>
          <w:tcPr>
            <w:tcW w:w="180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35.4%</w:t>
            </w:r>
          </w:p>
        </w:tc>
      </w:tr>
      <w:tr w:rsidR="00FF1667" w:rsidRPr="00F004D0" w:rsidTr="00D044B9">
        <w:trPr>
          <w:trHeight w:hRule="exact" w:val="432"/>
        </w:trPr>
        <w:tc>
          <w:tcPr>
            <w:tcW w:w="3528" w:type="dxa"/>
            <w:tcBorders>
              <w:top w:val="nil"/>
              <w:bottom w:val="nil"/>
            </w:tcBorders>
            <w:vAlign w:val="center"/>
          </w:tcPr>
          <w:p w:rsidR="00FF1667" w:rsidRPr="002F2233" w:rsidRDefault="00FF1667" w:rsidP="00DD265A">
            <w:pPr>
              <w:spacing w:line="480" w:lineRule="auto"/>
              <w:ind w:firstLine="162"/>
              <w:rPr>
                <w:sz w:val="20"/>
                <w:szCs w:val="20"/>
              </w:rPr>
            </w:pPr>
            <w:r w:rsidRPr="002F2233">
              <w:rPr>
                <w:sz w:val="20"/>
                <w:szCs w:val="20"/>
              </w:rPr>
              <w:t>AB sample (with listed landline)</w:t>
            </w:r>
          </w:p>
        </w:tc>
        <w:tc>
          <w:tcPr>
            <w:tcW w:w="126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35.1%</w:t>
            </w:r>
          </w:p>
        </w:tc>
        <w:tc>
          <w:tcPr>
            <w:tcW w:w="144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43.3%</w:t>
            </w:r>
          </w:p>
        </w:tc>
        <w:tc>
          <w:tcPr>
            <w:tcW w:w="135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40.9%</w:t>
            </w:r>
          </w:p>
        </w:tc>
        <w:tc>
          <w:tcPr>
            <w:tcW w:w="1800" w:type="dxa"/>
            <w:tcBorders>
              <w:top w:val="nil"/>
              <w:bottom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38.3%</w:t>
            </w:r>
          </w:p>
        </w:tc>
      </w:tr>
      <w:tr w:rsidR="00FF1667" w:rsidRPr="00F004D0" w:rsidTr="00D044B9">
        <w:trPr>
          <w:trHeight w:hRule="exact" w:val="360"/>
        </w:trPr>
        <w:tc>
          <w:tcPr>
            <w:tcW w:w="3528" w:type="dxa"/>
            <w:tcBorders>
              <w:top w:val="nil"/>
            </w:tcBorders>
            <w:vAlign w:val="center"/>
          </w:tcPr>
          <w:p w:rsidR="00FF1667" w:rsidRPr="002F2233" w:rsidRDefault="00FF1667" w:rsidP="00DD265A">
            <w:pPr>
              <w:spacing w:line="480" w:lineRule="auto"/>
              <w:ind w:firstLine="162"/>
              <w:rPr>
                <w:sz w:val="20"/>
                <w:szCs w:val="20"/>
              </w:rPr>
            </w:pPr>
            <w:r w:rsidRPr="002F2233">
              <w:rPr>
                <w:sz w:val="20"/>
                <w:szCs w:val="20"/>
              </w:rPr>
              <w:t>AB sample (without listed landline)</w:t>
            </w:r>
          </w:p>
        </w:tc>
        <w:tc>
          <w:tcPr>
            <w:tcW w:w="1260" w:type="dxa"/>
            <w:tcBorders>
              <w:top w:val="nil"/>
            </w:tcBorders>
            <w:vAlign w:val="center"/>
          </w:tcPr>
          <w:p w:rsidR="00FF1667" w:rsidRPr="002F2233" w:rsidRDefault="00BB5138" w:rsidP="00DD265A">
            <w:pPr>
              <w:spacing w:line="480" w:lineRule="auto"/>
              <w:ind w:left="-864" w:firstLine="720"/>
              <w:jc w:val="center"/>
              <w:rPr>
                <w:sz w:val="20"/>
                <w:szCs w:val="20"/>
              </w:rPr>
            </w:pPr>
            <w:r w:rsidRPr="002F2233">
              <w:rPr>
                <w:sz w:val="20"/>
                <w:szCs w:val="20"/>
              </w:rPr>
              <w:t>21.4</w:t>
            </w:r>
            <w:r w:rsidR="00FF1667" w:rsidRPr="002F2233">
              <w:rPr>
                <w:sz w:val="20"/>
                <w:szCs w:val="20"/>
              </w:rPr>
              <w:t>%</w:t>
            </w:r>
          </w:p>
        </w:tc>
        <w:tc>
          <w:tcPr>
            <w:tcW w:w="1440" w:type="dxa"/>
            <w:tcBorders>
              <w:top w:val="nil"/>
            </w:tcBorders>
            <w:vAlign w:val="center"/>
          </w:tcPr>
          <w:p w:rsidR="00FF1667" w:rsidRPr="002F2233" w:rsidRDefault="000A28DB" w:rsidP="00DD265A">
            <w:pPr>
              <w:spacing w:line="480" w:lineRule="auto"/>
              <w:ind w:left="-864" w:firstLine="720"/>
              <w:jc w:val="center"/>
              <w:rPr>
                <w:sz w:val="20"/>
                <w:szCs w:val="20"/>
              </w:rPr>
            </w:pPr>
            <w:r w:rsidRPr="002F2233">
              <w:rPr>
                <w:sz w:val="20"/>
                <w:szCs w:val="20"/>
              </w:rPr>
              <w:t>32.8</w:t>
            </w:r>
            <w:r w:rsidR="00FF1667" w:rsidRPr="002F2233">
              <w:rPr>
                <w:sz w:val="20"/>
                <w:szCs w:val="20"/>
              </w:rPr>
              <w:t>%</w:t>
            </w:r>
          </w:p>
        </w:tc>
        <w:tc>
          <w:tcPr>
            <w:tcW w:w="1350" w:type="dxa"/>
            <w:tcBorders>
              <w:top w:val="nil"/>
            </w:tcBorders>
            <w:vAlign w:val="center"/>
          </w:tcPr>
          <w:p w:rsidR="00FF1667" w:rsidRPr="002F2233" w:rsidRDefault="000A28DB" w:rsidP="00DD265A">
            <w:pPr>
              <w:spacing w:line="480" w:lineRule="auto"/>
              <w:ind w:left="-864" w:firstLine="720"/>
              <w:jc w:val="center"/>
              <w:rPr>
                <w:sz w:val="20"/>
                <w:szCs w:val="20"/>
              </w:rPr>
            </w:pPr>
            <w:r w:rsidRPr="002F2233">
              <w:rPr>
                <w:sz w:val="20"/>
                <w:szCs w:val="20"/>
              </w:rPr>
              <w:t>32.1</w:t>
            </w:r>
            <w:r w:rsidR="00FF1667" w:rsidRPr="002F2233">
              <w:rPr>
                <w:sz w:val="20"/>
                <w:szCs w:val="20"/>
              </w:rPr>
              <w:t>%</w:t>
            </w:r>
          </w:p>
        </w:tc>
        <w:tc>
          <w:tcPr>
            <w:tcW w:w="1800" w:type="dxa"/>
            <w:tcBorders>
              <w:top w:val="nil"/>
            </w:tcBorders>
            <w:vAlign w:val="center"/>
          </w:tcPr>
          <w:p w:rsidR="00FF1667" w:rsidRPr="002F2233" w:rsidRDefault="00FF1667" w:rsidP="00DD265A">
            <w:pPr>
              <w:spacing w:line="480" w:lineRule="auto"/>
              <w:ind w:left="-864" w:firstLine="720"/>
              <w:jc w:val="center"/>
              <w:rPr>
                <w:sz w:val="20"/>
                <w:szCs w:val="20"/>
              </w:rPr>
            </w:pPr>
            <w:r w:rsidRPr="002F2233">
              <w:rPr>
                <w:sz w:val="20"/>
                <w:szCs w:val="20"/>
              </w:rPr>
              <w:t>31.8%</w:t>
            </w:r>
          </w:p>
        </w:tc>
      </w:tr>
    </w:tbl>
    <w:p w:rsidR="008B004E" w:rsidRDefault="008B004E" w:rsidP="000275ED">
      <w:pPr>
        <w:spacing w:line="480" w:lineRule="auto"/>
        <w:ind w:firstLine="720"/>
      </w:pPr>
    </w:p>
    <w:p w:rsidR="003A67A4" w:rsidRDefault="00465042" w:rsidP="00962087">
      <w:pPr>
        <w:spacing w:line="480" w:lineRule="auto"/>
      </w:pPr>
      <w:r w:rsidRPr="00465042">
        <w:t xml:space="preserve">While we do not have the information needed to make a full </w:t>
      </w:r>
      <w:r w:rsidR="00962087">
        <w:t xml:space="preserve">assessment of the differences, we believe that differences in how the response rates are </w:t>
      </w:r>
      <w:r w:rsidR="00C6610F">
        <w:t xml:space="preserve">calculated explains </w:t>
      </w:r>
      <w:r w:rsidR="0029754E">
        <w:t xml:space="preserve">at least </w:t>
      </w:r>
      <w:r w:rsidR="00C6610F">
        <w:t xml:space="preserve">part of the difference between the response rate estimates reported </w:t>
      </w:r>
      <w:r w:rsidR="003A67A4">
        <w:t xml:space="preserve">here for the RDD component of the 2008 </w:t>
      </w:r>
      <w:r w:rsidR="00253796">
        <w:t xml:space="preserve">through </w:t>
      </w:r>
      <w:r w:rsidR="003A67A4">
        <w:t>20</w:t>
      </w:r>
      <w:r w:rsidR="00253796">
        <w:t>1</w:t>
      </w:r>
      <w:r w:rsidR="006D52A5">
        <w:t>1</w:t>
      </w:r>
      <w:r w:rsidR="003A67A4">
        <w:t xml:space="preserve"> </w:t>
      </w:r>
      <w:r w:rsidR="00A7371C">
        <w:t>MHIS</w:t>
      </w:r>
      <w:r w:rsidR="003A67A4">
        <w:t xml:space="preserve"> and the response rates reported for earlier years of the </w:t>
      </w:r>
      <w:r w:rsidR="00A7371C">
        <w:t>MHIS</w:t>
      </w:r>
      <w:r w:rsidR="003A67A4">
        <w:t xml:space="preserve"> (reported to be </w:t>
      </w:r>
      <w:r w:rsidR="003A67A4">
        <w:lastRenderedPageBreak/>
        <w:t>about 60% based on the screener questions in that survey and, it appears, about 50% based on completion of the full survey), which relied on RDD surveys (Roman 2007).</w:t>
      </w:r>
      <w:r w:rsidR="003A67A4">
        <w:rPr>
          <w:rStyle w:val="FootnoteReference"/>
        </w:rPr>
        <w:footnoteReference w:id="11"/>
      </w:r>
      <w:r w:rsidR="003A67A4">
        <w:t xml:space="preserve"> </w:t>
      </w:r>
    </w:p>
    <w:p w:rsidR="002350EB" w:rsidRDefault="008E500E" w:rsidP="002350EB">
      <w:pPr>
        <w:spacing w:line="480" w:lineRule="auto"/>
        <w:ind w:firstLine="720"/>
      </w:pPr>
      <w:r>
        <w:t xml:space="preserve">As noted above, in calculating the response rates for the </w:t>
      </w:r>
      <w:r w:rsidR="00A7371C">
        <w:t>MHIS</w:t>
      </w:r>
      <w:r>
        <w:t>, we rely on a method developed by Westat to allocate sample members in AAPOR category three (eligibility unknown) to eligible and ineligible status</w:t>
      </w:r>
      <w:r w:rsidR="00147696">
        <w:t xml:space="preserve">.  </w:t>
      </w:r>
      <w:r>
        <w:t xml:space="preserve">Further, if, as we believe would be appropriate, the response rates for the earlier years of the </w:t>
      </w:r>
      <w:r w:rsidR="00A7371C">
        <w:t>MHIS</w:t>
      </w:r>
      <w:r>
        <w:t xml:space="preserve"> were adjusted downward to reflect the higher </w:t>
      </w:r>
      <w:r w:rsidR="009D5C02">
        <w:t xml:space="preserve">response rates associated with the oversamples by region and age in those surveys, the response rates for the earlier years of the </w:t>
      </w:r>
      <w:r w:rsidR="00A7371C">
        <w:t>MHIS</w:t>
      </w:r>
      <w:r w:rsidR="009D5C02">
        <w:t xml:space="preserve"> would be lower than those that have been reported.</w:t>
      </w:r>
      <w:r w:rsidR="009D5C02">
        <w:rPr>
          <w:rStyle w:val="FootnoteReference"/>
        </w:rPr>
        <w:footnoteReference w:id="12"/>
      </w:r>
      <w:r w:rsidR="009D5C02">
        <w:t xml:space="preserve"> </w:t>
      </w:r>
      <w:r w:rsidR="00D64561">
        <w:t xml:space="preserve"> </w:t>
      </w:r>
      <w:r w:rsidR="009D5C02">
        <w:t xml:space="preserve">Thus, we believe there is less of a gap, if any, between the RDD response rates for the 2008 </w:t>
      </w:r>
      <w:r w:rsidR="00D64561">
        <w:t xml:space="preserve">to </w:t>
      </w:r>
      <w:r w:rsidR="009D5C02">
        <w:t>20</w:t>
      </w:r>
      <w:r w:rsidR="00253796">
        <w:t>1</w:t>
      </w:r>
      <w:r w:rsidR="00EB3E40">
        <w:t>1</w:t>
      </w:r>
      <w:r w:rsidR="009D5C02">
        <w:t xml:space="preserve"> </w:t>
      </w:r>
      <w:r w:rsidR="00A7371C">
        <w:t>MHIS</w:t>
      </w:r>
      <w:r w:rsidR="002350EB">
        <w:t xml:space="preserve"> and those for earlier years of the </w:t>
      </w:r>
      <w:r w:rsidR="00A7371C">
        <w:t>MHIS</w:t>
      </w:r>
      <w:r w:rsidR="002350EB">
        <w:t xml:space="preserve"> than the reported estimates would suggest</w:t>
      </w:r>
      <w:r w:rsidR="00147696">
        <w:t xml:space="preserve">.  </w:t>
      </w:r>
      <w:r w:rsidR="002350EB">
        <w:t xml:space="preserve">However, we would also note that the much longer field period in the earlier years of the </w:t>
      </w:r>
      <w:r w:rsidR="00A7371C">
        <w:t>MHIS</w:t>
      </w:r>
      <w:r w:rsidR="002350EB">
        <w:t xml:space="preserve"> (e.g., almost seven months in 2007) relative to the 2008</w:t>
      </w:r>
      <w:r w:rsidR="00D64561">
        <w:t>-</w:t>
      </w:r>
      <w:r w:rsidR="002350EB">
        <w:t>20</w:t>
      </w:r>
      <w:r w:rsidR="00D64561">
        <w:t>1</w:t>
      </w:r>
      <w:r w:rsidR="007D4609">
        <w:t>1</w:t>
      </w:r>
      <w:r w:rsidR="002350EB">
        <w:t xml:space="preserve"> </w:t>
      </w:r>
      <w:r w:rsidR="00A7371C">
        <w:t>MHIS</w:t>
      </w:r>
      <w:r w:rsidR="002350EB">
        <w:t xml:space="preserve"> should yield a higher response rate, all else equal</w:t>
      </w:r>
      <w:r w:rsidR="00147696">
        <w:t xml:space="preserve">.  </w:t>
      </w:r>
      <w:r w:rsidR="002350EB">
        <w:t xml:space="preserve">Expanding the field period provides more opportunities to contact </w:t>
      </w:r>
      <w:r w:rsidR="003117B3">
        <w:t>households</w:t>
      </w:r>
      <w:r w:rsidR="002350EB">
        <w:t xml:space="preserve"> that have not yet responded to the survey; however, the cost is less timely data and greater survey fielding costs.</w:t>
      </w:r>
    </w:p>
    <w:p w:rsidR="000517E3" w:rsidRDefault="00A657B3" w:rsidP="00D43175">
      <w:pPr>
        <w:spacing w:line="480" w:lineRule="auto"/>
        <w:ind w:firstLine="720"/>
      </w:pPr>
      <w:r>
        <w:t>While r</w:t>
      </w:r>
      <w:r w:rsidR="004717C6">
        <w:t>esponse rates provide an indicator of potential bias in a survey</w:t>
      </w:r>
      <w:r w:rsidR="003E53A3">
        <w:t xml:space="preserve"> (</w:t>
      </w:r>
      <w:r w:rsidR="004717C6">
        <w:t xml:space="preserve">which </w:t>
      </w:r>
      <w:r w:rsidR="003E53A3">
        <w:t xml:space="preserve">can </w:t>
      </w:r>
      <w:r w:rsidR="004717C6">
        <w:t xml:space="preserve">arise when survey nonrespondents are significantly different </w:t>
      </w:r>
      <w:r w:rsidR="003E53A3">
        <w:t>than</w:t>
      </w:r>
      <w:r w:rsidR="004717C6">
        <w:t xml:space="preserve"> respondents</w:t>
      </w:r>
      <w:r w:rsidR="003E53A3">
        <w:t xml:space="preserve">), </w:t>
      </w:r>
      <w:r w:rsidR="000517E3">
        <w:t>l</w:t>
      </w:r>
      <w:r w:rsidR="00B01CD6">
        <w:t xml:space="preserve">ower response rates are not, in and of themselves, an indicator of survey quality since lower response rates </w:t>
      </w:r>
      <w:r w:rsidR="00ED716F">
        <w:t>do no</w:t>
      </w:r>
      <w:r w:rsidR="00B01CD6">
        <w:t>t necessarily increase nonresponse bias in surveys (Groves 2006</w:t>
      </w:r>
      <w:r w:rsidR="000517E3">
        <w:t>; Groves and Peytcheva 2008</w:t>
      </w:r>
      <w:r w:rsidR="00B01CD6">
        <w:t>)</w:t>
      </w:r>
      <w:r w:rsidR="00147696">
        <w:t xml:space="preserve">.  </w:t>
      </w:r>
      <w:r w:rsidR="00427A3F">
        <w:t>This issue has been addressed in a number of  studies, including, for example</w:t>
      </w:r>
      <w:r w:rsidR="000517E3">
        <w:t xml:space="preserve">, Keeter and </w:t>
      </w:r>
      <w:r w:rsidR="000517E3">
        <w:lastRenderedPageBreak/>
        <w:t>colleagues (2000)</w:t>
      </w:r>
      <w:r w:rsidR="00427A3F">
        <w:t>, who</w:t>
      </w:r>
      <w:r w:rsidR="000517E3">
        <w:t xml:space="preserve"> compared the results of a 5-day survey fielding period (response rate of 36</w:t>
      </w:r>
      <w:r w:rsidR="004A5283">
        <w:t>%</w:t>
      </w:r>
      <w:r w:rsidR="000517E3">
        <w:t>) to the results from fielding the same survey for 8 weeks (response rate 61</w:t>
      </w:r>
      <w:r w:rsidR="004A5283">
        <w:t>%</w:t>
      </w:r>
      <w:r w:rsidR="000517E3">
        <w:t>), and found no significant differences between the two surveys in the outcomes of interest</w:t>
      </w:r>
      <w:r w:rsidR="00147696">
        <w:t xml:space="preserve">.  </w:t>
      </w:r>
      <w:r w:rsidR="006E0F4F">
        <w:t>Thus, difference</w:t>
      </w:r>
      <w:r w:rsidR="006D3BBD">
        <w:t>s</w:t>
      </w:r>
      <w:r w:rsidR="00B84F11">
        <w:t xml:space="preserve"> in the </w:t>
      </w:r>
      <w:r w:rsidR="006E0F4F">
        <w:t>response rate</w:t>
      </w:r>
      <w:r w:rsidR="00B84F11">
        <w:t xml:space="preserve"> of</w:t>
      </w:r>
      <w:r w:rsidR="006E0F4F">
        <w:t xml:space="preserve"> the 2008 </w:t>
      </w:r>
      <w:r w:rsidR="004F0A0A">
        <w:t>through 2011</w:t>
      </w:r>
      <w:r w:rsidR="00C70A35">
        <w:t xml:space="preserve"> </w:t>
      </w:r>
      <w:r w:rsidR="00A7371C">
        <w:t>MHIS</w:t>
      </w:r>
      <w:r w:rsidR="006E0F4F">
        <w:t xml:space="preserve"> and the earlier years of the </w:t>
      </w:r>
      <w:r w:rsidR="00A7371C">
        <w:t>MHIS</w:t>
      </w:r>
      <w:r w:rsidR="006E0F4F">
        <w:t xml:space="preserve">, even if </w:t>
      </w:r>
      <w:r w:rsidR="006D3BBD">
        <w:t>they</w:t>
      </w:r>
      <w:r w:rsidR="006E0F4F">
        <w:t xml:space="preserve"> do exist, </w:t>
      </w:r>
      <w:r w:rsidR="006D3BBD">
        <w:t>are</w:t>
      </w:r>
      <w:r w:rsidR="006E0F4F">
        <w:t xml:space="preserve"> not </w:t>
      </w:r>
      <w:r w:rsidR="00E93E60">
        <w:t xml:space="preserve">necessarily </w:t>
      </w:r>
      <w:r w:rsidR="006E0F4F">
        <w:t>indicative of differences in the accuracy of the data</w:t>
      </w:r>
      <w:r w:rsidR="006D3BBD">
        <w:t xml:space="preserve"> available</w:t>
      </w:r>
      <w:r w:rsidR="006E0F4F">
        <w:t xml:space="preserve"> from the surveys</w:t>
      </w:r>
      <w:r w:rsidR="00147696">
        <w:t xml:space="preserve">.  </w:t>
      </w:r>
    </w:p>
    <w:p w:rsidR="007D4609" w:rsidRDefault="007D4609" w:rsidP="000275ED">
      <w:pPr>
        <w:spacing w:line="480" w:lineRule="auto"/>
        <w:rPr>
          <w:b/>
        </w:rPr>
      </w:pPr>
    </w:p>
    <w:p w:rsidR="00D110CC" w:rsidRPr="00D110CC" w:rsidRDefault="00D110CC" w:rsidP="000275ED">
      <w:pPr>
        <w:spacing w:line="480" w:lineRule="auto"/>
        <w:rPr>
          <w:b/>
        </w:rPr>
      </w:pPr>
      <w:r w:rsidRPr="00D110CC">
        <w:rPr>
          <w:b/>
        </w:rPr>
        <w:t>V</w:t>
      </w:r>
      <w:r w:rsidR="003C7E55">
        <w:rPr>
          <w:b/>
        </w:rPr>
        <w:t>I</w:t>
      </w:r>
      <w:r w:rsidR="008602DC">
        <w:rPr>
          <w:b/>
        </w:rPr>
        <w:t>. Survey</w:t>
      </w:r>
      <w:r w:rsidRPr="00D110CC">
        <w:rPr>
          <w:b/>
        </w:rPr>
        <w:t xml:space="preserve"> Weights</w:t>
      </w:r>
      <w:r w:rsidR="006863A5">
        <w:rPr>
          <w:b/>
        </w:rPr>
        <w:t xml:space="preserve"> and Variance Estimation</w:t>
      </w:r>
    </w:p>
    <w:p w:rsidR="00773CC6" w:rsidRPr="008B6F9D" w:rsidRDefault="006863A5" w:rsidP="00773CC6">
      <w:pPr>
        <w:spacing w:line="480" w:lineRule="auto"/>
        <w:ind w:firstLine="720"/>
      </w:pPr>
      <w:r w:rsidRPr="006863A5">
        <w:rPr>
          <w:b/>
        </w:rPr>
        <w:t>Survey Weights</w:t>
      </w:r>
      <w:r w:rsidR="00D50F8A">
        <w:rPr>
          <w:b/>
        </w:rPr>
        <w:t xml:space="preserve">.  </w:t>
      </w:r>
      <w:r w:rsidR="006D3BBD">
        <w:t>S</w:t>
      </w:r>
      <w:r w:rsidR="00773CC6" w:rsidRPr="00D110CC">
        <w:rPr>
          <w:color w:val="000000"/>
        </w:rPr>
        <w:t xml:space="preserve">urvey </w:t>
      </w:r>
      <w:r w:rsidR="00A82C46">
        <w:rPr>
          <w:color w:val="000000"/>
        </w:rPr>
        <w:t xml:space="preserve">data </w:t>
      </w:r>
      <w:r w:rsidR="00703C8C">
        <w:rPr>
          <w:color w:val="000000"/>
        </w:rPr>
        <w:t>were</w:t>
      </w:r>
      <w:r w:rsidR="00773CC6" w:rsidRPr="00D110CC">
        <w:rPr>
          <w:color w:val="000000"/>
        </w:rPr>
        <w:t xml:space="preserve"> </w:t>
      </w:r>
      <w:r w:rsidR="00ED716F">
        <w:rPr>
          <w:color w:val="000000"/>
        </w:rPr>
        <w:t>weighted t</w:t>
      </w:r>
      <w:r w:rsidR="00773CC6" w:rsidRPr="00D110CC">
        <w:rPr>
          <w:color w:val="000000"/>
        </w:rPr>
        <w:t xml:space="preserve">o adjust for differential sampling </w:t>
      </w:r>
      <w:r w:rsidR="00ED716F">
        <w:rPr>
          <w:color w:val="000000"/>
        </w:rPr>
        <w:t>probabilities</w:t>
      </w:r>
      <w:r w:rsidR="00773CC6" w:rsidRPr="00D110CC">
        <w:rPr>
          <w:color w:val="000000"/>
        </w:rPr>
        <w:t xml:space="preserve">, to reduce any biases </w:t>
      </w:r>
      <w:r w:rsidR="00703C8C">
        <w:rPr>
          <w:color w:val="000000"/>
        </w:rPr>
        <w:t>due to</w:t>
      </w:r>
      <w:r w:rsidR="00773CC6" w:rsidRPr="00D110CC">
        <w:rPr>
          <w:color w:val="000000"/>
        </w:rPr>
        <w:t xml:space="preserve"> differences between respondents and non-respondents (</w:t>
      </w:r>
      <w:r w:rsidR="00773CC6" w:rsidRPr="008B6F9D">
        <w:rPr>
          <w:color w:val="000000"/>
        </w:rPr>
        <w:t>nonresponse bias), and to address gaps in coverage in the survey frame (coverage bias)</w:t>
      </w:r>
      <w:r w:rsidR="00147696">
        <w:rPr>
          <w:color w:val="000000"/>
        </w:rPr>
        <w:t xml:space="preserve">.  </w:t>
      </w:r>
      <w:r w:rsidR="00773CC6" w:rsidRPr="008B6F9D">
        <w:rPr>
          <w:iCs/>
        </w:rPr>
        <w:t>Su</w:t>
      </w:r>
      <w:r w:rsidR="00773CC6">
        <w:rPr>
          <w:iCs/>
        </w:rPr>
        <w:t xml:space="preserve">rvey </w:t>
      </w:r>
      <w:r w:rsidR="00773CC6" w:rsidRPr="008B6F9D">
        <w:rPr>
          <w:iCs/>
        </w:rPr>
        <w:t xml:space="preserve">weights, when properly applied in surveys can reduce the effect of </w:t>
      </w:r>
      <w:r w:rsidR="00773CC6" w:rsidRPr="008B6F9D">
        <w:t>nonresponse and coverage gaps on the reliability of the survey results</w:t>
      </w:r>
      <w:r w:rsidR="00773CC6">
        <w:t xml:space="preserve"> (Keeter et al</w:t>
      </w:r>
      <w:r w:rsidR="00147696">
        <w:t>.</w:t>
      </w:r>
      <w:r w:rsidR="00D64561">
        <w:t xml:space="preserve"> </w:t>
      </w:r>
      <w:r w:rsidR="00773CC6">
        <w:t>2000,</w:t>
      </w:r>
      <w:r w:rsidR="00B73BD6">
        <w:t xml:space="preserve"> 2006;</w:t>
      </w:r>
      <w:r w:rsidR="00773CC6">
        <w:t xml:space="preserve"> Groves 2006)</w:t>
      </w:r>
      <w:r w:rsidR="00147696">
        <w:t xml:space="preserve">.  </w:t>
      </w:r>
    </w:p>
    <w:p w:rsidR="00D43175" w:rsidRPr="002D4770" w:rsidRDefault="00773CC6" w:rsidP="00773CC6">
      <w:pPr>
        <w:spacing w:line="480" w:lineRule="auto"/>
        <w:ind w:firstLine="720"/>
        <w:rPr>
          <w:b/>
        </w:rPr>
      </w:pPr>
      <w:r>
        <w:t xml:space="preserve">We </w:t>
      </w:r>
      <w:r w:rsidRPr="008B6F9D">
        <w:t>construct</w:t>
      </w:r>
      <w:r w:rsidR="00ED716F">
        <w:t>ed</w:t>
      </w:r>
      <w:r w:rsidRPr="008B6F9D">
        <w:t xml:space="preserve"> </w:t>
      </w:r>
      <w:r>
        <w:t xml:space="preserve">analytical </w:t>
      </w:r>
      <w:r w:rsidRPr="008B6F9D">
        <w:t>survey weights</w:t>
      </w:r>
      <w:r w:rsidR="00ED716F" w:rsidRPr="00ED716F">
        <w:t xml:space="preserve"> </w:t>
      </w:r>
      <w:r w:rsidR="00E93E60">
        <w:t xml:space="preserve">for the </w:t>
      </w:r>
      <w:r w:rsidR="00A7371C">
        <w:t>MHIS</w:t>
      </w:r>
      <w:r w:rsidR="00E93E60">
        <w:t xml:space="preserve"> </w:t>
      </w:r>
      <w:r w:rsidR="00ED716F">
        <w:t>using</w:t>
      </w:r>
      <w:r w:rsidR="00ED716F" w:rsidRPr="008B6F9D">
        <w:t xml:space="preserve"> standard procedures</w:t>
      </w:r>
      <w:r w:rsidR="00D64561">
        <w:t>.   The same method is used for each year of the survey.  In each year, s</w:t>
      </w:r>
      <w:r w:rsidR="00ED716F">
        <w:t>eparate weights are created for all persons and for the target-person in the household</w:t>
      </w:r>
      <w:r w:rsidR="00147696">
        <w:t xml:space="preserve">.  </w:t>
      </w:r>
      <w:r>
        <w:t>The weights can be use</w:t>
      </w:r>
      <w:r w:rsidR="000F06F3">
        <w:t>d</w:t>
      </w:r>
      <w:r>
        <w:t xml:space="preserve"> to produce</w:t>
      </w:r>
      <w:r w:rsidR="00B261C2">
        <w:t xml:space="preserve"> </w:t>
      </w:r>
      <w:r w:rsidRPr="008B6F9D">
        <w:t>adult</w:t>
      </w:r>
      <w:r w:rsidR="00B261C2">
        <w:t>-</w:t>
      </w:r>
      <w:r w:rsidRPr="008B6F9D">
        <w:t xml:space="preserve"> and child</w:t>
      </w:r>
      <w:r w:rsidR="00B261C2">
        <w:t>-</w:t>
      </w:r>
      <w:r w:rsidRPr="008B6F9D">
        <w:t>level population estimates</w:t>
      </w:r>
      <w:r w:rsidR="00B261C2">
        <w:t xml:space="preserve"> as well as estimates of the total population</w:t>
      </w:r>
      <w:r w:rsidR="008958B3">
        <w:t xml:space="preserve"> in </w:t>
      </w:r>
      <w:smartTag w:uri="urn:schemas-microsoft-com:office:smarttags" w:element="State">
        <w:smartTag w:uri="urn:schemas-microsoft-com:office:smarttags" w:element="place">
          <w:r w:rsidR="008958B3">
            <w:t>Massachusetts</w:t>
          </w:r>
        </w:smartTag>
      </w:smartTag>
      <w:r w:rsidR="00147696">
        <w:t xml:space="preserve">.  </w:t>
      </w:r>
    </w:p>
    <w:p w:rsidR="008958B3" w:rsidRPr="00862C0B" w:rsidRDefault="00822DEF" w:rsidP="00822DEF">
      <w:pPr>
        <w:spacing w:line="480" w:lineRule="auto"/>
        <w:ind w:firstLine="720"/>
        <w:rPr>
          <w:color w:val="000000"/>
        </w:rPr>
      </w:pPr>
      <w:r w:rsidRPr="00862C0B">
        <w:rPr>
          <w:color w:val="000000"/>
        </w:rPr>
        <w:t>Since the survey used a du</w:t>
      </w:r>
      <w:r w:rsidR="006D378F" w:rsidRPr="00862C0B">
        <w:rPr>
          <w:color w:val="000000"/>
        </w:rPr>
        <w:t>al</w:t>
      </w:r>
      <w:r w:rsidR="00ED716F" w:rsidRPr="00862C0B">
        <w:rPr>
          <w:color w:val="000000"/>
        </w:rPr>
        <w:t>-frame</w:t>
      </w:r>
      <w:r w:rsidR="006D378F" w:rsidRPr="00862C0B">
        <w:rPr>
          <w:color w:val="000000"/>
        </w:rPr>
        <w:t xml:space="preserve"> sample, </w:t>
      </w:r>
      <w:r w:rsidRPr="00862C0B">
        <w:rPr>
          <w:color w:val="000000"/>
        </w:rPr>
        <w:t xml:space="preserve">weights were constructed separately for the </w:t>
      </w:r>
      <w:r w:rsidR="00B9316E">
        <w:rPr>
          <w:color w:val="000000"/>
        </w:rPr>
        <w:t>RDD</w:t>
      </w:r>
      <w:r w:rsidRPr="00862C0B">
        <w:rPr>
          <w:color w:val="000000"/>
        </w:rPr>
        <w:t xml:space="preserve"> and </w:t>
      </w:r>
      <w:r w:rsidR="00B9316E">
        <w:rPr>
          <w:color w:val="000000"/>
        </w:rPr>
        <w:t>AB sample</w:t>
      </w:r>
      <w:r w:rsidRPr="00862C0B">
        <w:rPr>
          <w:color w:val="000000"/>
        </w:rPr>
        <w:t>s</w:t>
      </w:r>
      <w:r w:rsidR="0017047D" w:rsidRPr="00862C0B">
        <w:rPr>
          <w:color w:val="000000"/>
        </w:rPr>
        <w:t xml:space="preserve">, which were then </w:t>
      </w:r>
      <w:r w:rsidRPr="00862C0B">
        <w:rPr>
          <w:color w:val="000000"/>
        </w:rPr>
        <w:t>combined to generate weights for the combined sample</w:t>
      </w:r>
      <w:r w:rsidR="00147696">
        <w:rPr>
          <w:color w:val="000000"/>
        </w:rPr>
        <w:t xml:space="preserve">.  </w:t>
      </w:r>
      <w:r w:rsidR="00460646" w:rsidRPr="00862C0B">
        <w:rPr>
          <w:color w:val="000000"/>
        </w:rPr>
        <w:t xml:space="preserve">In general, the </w:t>
      </w:r>
      <w:r w:rsidR="00B9316E">
        <w:rPr>
          <w:color w:val="000000"/>
        </w:rPr>
        <w:t>AB sample</w:t>
      </w:r>
      <w:r w:rsidR="00460646" w:rsidRPr="00862C0B">
        <w:rPr>
          <w:color w:val="000000"/>
        </w:rPr>
        <w:t xml:space="preserve"> relies less </w:t>
      </w:r>
      <w:r w:rsidR="00862C0B" w:rsidRPr="00862C0B">
        <w:rPr>
          <w:color w:val="000000"/>
        </w:rPr>
        <w:t>on post</w:t>
      </w:r>
      <w:r w:rsidR="00862C0B">
        <w:rPr>
          <w:color w:val="000000"/>
        </w:rPr>
        <w:t>-</w:t>
      </w:r>
      <w:r w:rsidR="00862C0B" w:rsidRPr="00862C0B">
        <w:rPr>
          <w:color w:val="000000"/>
        </w:rPr>
        <w:t>stratification adjustments than does</w:t>
      </w:r>
      <w:r w:rsidR="00460646" w:rsidRPr="00862C0B">
        <w:rPr>
          <w:color w:val="000000"/>
        </w:rPr>
        <w:t xml:space="preserve"> than does the </w:t>
      </w:r>
      <w:r w:rsidR="00B9316E">
        <w:rPr>
          <w:color w:val="000000"/>
        </w:rPr>
        <w:t>RDD sample</w:t>
      </w:r>
      <w:r w:rsidR="00460646" w:rsidRPr="00862C0B">
        <w:rPr>
          <w:color w:val="000000"/>
        </w:rPr>
        <w:t>, suggesting lower coverage bias associated with the AB sample frame</w:t>
      </w:r>
      <w:r w:rsidR="00147696">
        <w:rPr>
          <w:color w:val="000000"/>
        </w:rPr>
        <w:t xml:space="preserve">.  </w:t>
      </w:r>
      <w:r w:rsidR="00460646" w:rsidRPr="00862C0B">
        <w:rPr>
          <w:color w:val="000000"/>
        </w:rPr>
        <w:t xml:space="preserve">This is consistent with the expectation that the AB sample frame would provide more complete coverage of </w:t>
      </w:r>
      <w:smartTag w:uri="urn:schemas-microsoft-com:office:smarttags" w:element="State">
        <w:smartTag w:uri="urn:schemas-microsoft-com:office:smarttags" w:element="place">
          <w:r w:rsidR="00460646" w:rsidRPr="00862C0B">
            <w:rPr>
              <w:color w:val="000000"/>
            </w:rPr>
            <w:t>Massachusetts</w:t>
          </w:r>
        </w:smartTag>
      </w:smartTag>
      <w:r w:rsidR="00460646" w:rsidRPr="00862C0B">
        <w:rPr>
          <w:color w:val="000000"/>
        </w:rPr>
        <w:t xml:space="preserve"> residents than the traditional RDD sample frame.</w:t>
      </w:r>
    </w:p>
    <w:p w:rsidR="002367DD" w:rsidRPr="006D378F" w:rsidRDefault="00773CC6" w:rsidP="002367DD">
      <w:pPr>
        <w:spacing w:line="480" w:lineRule="auto"/>
        <w:ind w:firstLine="720"/>
      </w:pPr>
      <w:r w:rsidRPr="00D50F8A">
        <w:rPr>
          <w:b/>
          <w:i/>
        </w:rPr>
        <w:lastRenderedPageBreak/>
        <w:t xml:space="preserve">Constructing the </w:t>
      </w:r>
      <w:r w:rsidR="006D378F" w:rsidRPr="00D50F8A">
        <w:rPr>
          <w:b/>
          <w:i/>
        </w:rPr>
        <w:t>Household</w:t>
      </w:r>
      <w:r w:rsidRPr="00D50F8A">
        <w:rPr>
          <w:b/>
          <w:i/>
        </w:rPr>
        <w:t xml:space="preserve"> </w:t>
      </w:r>
      <w:r w:rsidR="00E54BDC" w:rsidRPr="00D50F8A">
        <w:rPr>
          <w:b/>
          <w:i/>
        </w:rPr>
        <w:t xml:space="preserve">Base </w:t>
      </w:r>
      <w:r w:rsidRPr="00D50F8A">
        <w:rPr>
          <w:b/>
          <w:i/>
        </w:rPr>
        <w:t>Weights</w:t>
      </w:r>
      <w:r w:rsidR="00D64561" w:rsidRPr="00D50F8A">
        <w:rPr>
          <w:b/>
          <w:i/>
        </w:rPr>
        <w:t>.</w:t>
      </w:r>
      <w:r w:rsidR="00D64561">
        <w:rPr>
          <w:b/>
        </w:rPr>
        <w:t xml:space="preserve">  </w:t>
      </w:r>
      <w:r w:rsidR="002367DD" w:rsidRPr="002367DD">
        <w:t>The first step in t</w:t>
      </w:r>
      <w:r w:rsidR="002367DD" w:rsidRPr="006D378F">
        <w:t xml:space="preserve">he weighting process for each sample </w:t>
      </w:r>
      <w:r w:rsidR="00703C8C">
        <w:t>was</w:t>
      </w:r>
      <w:r w:rsidR="002367DD" w:rsidRPr="006D378F">
        <w:t xml:space="preserve"> to create a household weight for each completed survey</w:t>
      </w:r>
      <w:r w:rsidR="00147696">
        <w:t xml:space="preserve">.  </w:t>
      </w:r>
      <w:r w:rsidR="002367DD" w:rsidRPr="006D378F">
        <w:t xml:space="preserve">That household weight </w:t>
      </w:r>
      <w:r w:rsidR="00703C8C">
        <w:t>was</w:t>
      </w:r>
      <w:r w:rsidR="002367DD" w:rsidRPr="006D378F">
        <w:t xml:space="preserve"> used to construct weights for each person in the household and for the target-person in each household.</w:t>
      </w:r>
    </w:p>
    <w:p w:rsidR="00A632C8" w:rsidRDefault="002D4770" w:rsidP="001F2BF0">
      <w:pPr>
        <w:spacing w:line="480" w:lineRule="auto"/>
        <w:ind w:firstLine="720"/>
      </w:pPr>
      <w:r w:rsidRPr="006D378F">
        <w:t xml:space="preserve">We </w:t>
      </w:r>
      <w:r w:rsidR="00703C8C">
        <w:t>began</w:t>
      </w:r>
      <w:r w:rsidRPr="006D378F">
        <w:t xml:space="preserve"> with the </w:t>
      </w:r>
      <w:r w:rsidR="006D378F" w:rsidRPr="006D378F">
        <w:t xml:space="preserve">household’s </w:t>
      </w:r>
      <w:r w:rsidRPr="006D378F">
        <w:t>base weight</w:t>
      </w:r>
      <w:r w:rsidR="008958B3">
        <w:t>--</w:t>
      </w:r>
      <w:r w:rsidRPr="006D378F">
        <w:t>the inverse of the probability of selection of the sample telephone number</w:t>
      </w:r>
      <w:r w:rsidR="008958B3">
        <w:t xml:space="preserve"> for the </w:t>
      </w:r>
      <w:r w:rsidR="00B9316E">
        <w:t>RDD sample</w:t>
      </w:r>
      <w:r w:rsidR="008958B3">
        <w:t xml:space="preserve"> and the inverse of the probability of selection of the address for the </w:t>
      </w:r>
      <w:r w:rsidR="00B9316E">
        <w:t>AB sample</w:t>
      </w:r>
      <w:r w:rsidR="00147696">
        <w:t xml:space="preserve">.  </w:t>
      </w:r>
      <w:r w:rsidR="006D378F" w:rsidRPr="006D378F">
        <w:t>We first adjust</w:t>
      </w:r>
      <w:r w:rsidR="00703C8C">
        <w:t>ed</w:t>
      </w:r>
      <w:r w:rsidR="006D378F" w:rsidRPr="006D378F">
        <w:t xml:space="preserve"> th</w:t>
      </w:r>
      <w:r w:rsidR="008958B3">
        <w:t>e</w:t>
      </w:r>
      <w:r w:rsidR="006D378F" w:rsidRPr="006D378F">
        <w:t xml:space="preserve"> base weight </w:t>
      </w:r>
      <w:r w:rsidR="00773CC6" w:rsidRPr="006D378F">
        <w:t xml:space="preserve">so that all the households </w:t>
      </w:r>
      <w:r w:rsidR="00703C8C">
        <w:t>acquired</w:t>
      </w:r>
      <w:r w:rsidR="00773CC6" w:rsidRPr="006D378F">
        <w:t xml:space="preserve"> the same probability of selection</w:t>
      </w:r>
      <w:r w:rsidR="00147696">
        <w:t xml:space="preserve">.  </w:t>
      </w:r>
      <w:r w:rsidR="000577AF">
        <w:t xml:space="preserve">In the </w:t>
      </w:r>
      <w:r w:rsidR="00B9316E">
        <w:t>RDD sample</w:t>
      </w:r>
      <w:r w:rsidR="000577AF">
        <w:t>, t</w:t>
      </w:r>
      <w:r w:rsidR="00773CC6" w:rsidRPr="006D378F">
        <w:t>his adjustment correct</w:t>
      </w:r>
      <w:r w:rsidR="00703C8C">
        <w:t>ed</w:t>
      </w:r>
      <w:r w:rsidR="00773CC6" w:rsidRPr="006D378F">
        <w:t xml:space="preserve"> for the increased probability of selecting households that </w:t>
      </w:r>
      <w:r w:rsidR="00703C8C">
        <w:t>had</w:t>
      </w:r>
      <w:r w:rsidR="00773CC6" w:rsidRPr="006D378F">
        <w:t xml:space="preserve"> more than one telephone number</w:t>
      </w:r>
      <w:r w:rsidR="006D378F" w:rsidRPr="006D378F">
        <w:t xml:space="preserve"> (based on information on the existence of multiple telephone numbers collected in the survey)</w:t>
      </w:r>
      <w:r w:rsidR="00773CC6" w:rsidRPr="006D378F">
        <w:t xml:space="preserve"> and for</w:t>
      </w:r>
      <w:r w:rsidR="00773CC6">
        <w:t xml:space="preserve"> the </w:t>
      </w:r>
      <w:r w:rsidR="00B261C2">
        <w:t>under-</w:t>
      </w:r>
      <w:r w:rsidR="00773CC6">
        <w:t xml:space="preserve">sampling of unlisted telephone numbers from the </w:t>
      </w:r>
      <w:r w:rsidR="00B9316E">
        <w:t>RDD sample</w:t>
      </w:r>
      <w:r w:rsidR="000F06F3">
        <w:t xml:space="preserve"> frame</w:t>
      </w:r>
      <w:r w:rsidR="00B261C2">
        <w:t xml:space="preserve"> to compensate for the</w:t>
      </w:r>
      <w:r w:rsidR="00232AF3">
        <w:t>i</w:t>
      </w:r>
      <w:r w:rsidR="00B261C2">
        <w:t xml:space="preserve">r inclusion in the </w:t>
      </w:r>
      <w:r w:rsidR="00B9316E">
        <w:t>AB sample</w:t>
      </w:r>
      <w:r w:rsidR="00147696">
        <w:t xml:space="preserve">.  </w:t>
      </w:r>
      <w:r w:rsidR="000577AF">
        <w:t xml:space="preserve">In the </w:t>
      </w:r>
      <w:r w:rsidR="00B9316E">
        <w:t>AB sample</w:t>
      </w:r>
      <w:r w:rsidR="000577AF">
        <w:t>, this adjustment correct</w:t>
      </w:r>
      <w:r w:rsidR="00703C8C">
        <w:t>ed</w:t>
      </w:r>
      <w:r w:rsidR="000577AF">
        <w:t xml:space="preserve"> for the over-</w:t>
      </w:r>
      <w:r w:rsidR="000577AF" w:rsidRPr="001F2BF0">
        <w:t>sampling of addresses for which we were unable to obtain a listed telephone number</w:t>
      </w:r>
      <w:r w:rsidR="000331D8">
        <w:t>.</w:t>
      </w:r>
      <w:r w:rsidR="00864AE3">
        <w:rPr>
          <w:rStyle w:val="FootnoteReference"/>
        </w:rPr>
        <w:footnoteReference w:id="13"/>
      </w:r>
      <w:r w:rsidR="003C0F5C">
        <w:t xml:space="preserve"> </w:t>
      </w:r>
    </w:p>
    <w:p w:rsidR="001F2BF0" w:rsidRPr="001F2BF0" w:rsidRDefault="00A632C8" w:rsidP="001F2BF0">
      <w:pPr>
        <w:spacing w:line="480" w:lineRule="auto"/>
        <w:ind w:firstLine="720"/>
        <w:rPr>
          <w:rFonts w:cs="Arial"/>
          <w:szCs w:val="20"/>
        </w:rPr>
      </w:pPr>
      <w:r>
        <w:t>W</w:t>
      </w:r>
      <w:r w:rsidR="0017047D" w:rsidRPr="001F2BF0">
        <w:t>e</w:t>
      </w:r>
      <w:r w:rsidR="000577AF" w:rsidRPr="001F2BF0">
        <w:t xml:space="preserve"> then applied a non-response adjustment</w:t>
      </w:r>
      <w:r w:rsidR="00147696">
        <w:t xml:space="preserve">.  </w:t>
      </w:r>
      <w:r w:rsidR="000577AF" w:rsidRPr="001F2BF0">
        <w:t xml:space="preserve">In the </w:t>
      </w:r>
      <w:r w:rsidR="00B9316E">
        <w:t>RDD sample</w:t>
      </w:r>
      <w:r w:rsidR="000577AF" w:rsidRPr="001F2BF0">
        <w:t>, this correct</w:t>
      </w:r>
      <w:r w:rsidR="00703C8C">
        <w:t>ed</w:t>
      </w:r>
      <w:r w:rsidR="000577AF" w:rsidRPr="001F2BF0">
        <w:t xml:space="preserve"> for the lower response rate from households that had unlisted telephone numbers, while for the </w:t>
      </w:r>
      <w:r w:rsidR="00B9316E">
        <w:t>AB sample</w:t>
      </w:r>
      <w:r w:rsidR="000577AF" w:rsidRPr="001F2BF0">
        <w:t xml:space="preserve"> this correct</w:t>
      </w:r>
      <w:r w:rsidR="00703C8C">
        <w:t>ed</w:t>
      </w:r>
      <w:r w:rsidR="000577AF" w:rsidRPr="001F2BF0">
        <w:t xml:space="preserve"> for the lower response rate from addresses for which we were unable to obtain a listed telephone number</w:t>
      </w:r>
      <w:r w:rsidR="00147696">
        <w:t xml:space="preserve">.  </w:t>
      </w:r>
      <w:r w:rsidR="001F2BF0" w:rsidRPr="00DB39E9">
        <w:t>Finally, w</w:t>
      </w:r>
      <w:r w:rsidR="001F2BF0" w:rsidRPr="00DB39E9">
        <w:rPr>
          <w:rFonts w:cs="Arial"/>
          <w:szCs w:val="20"/>
        </w:rPr>
        <w:t xml:space="preserve">e examined the distribution of the resulting weights and determined that there </w:t>
      </w:r>
      <w:r w:rsidR="00703C8C">
        <w:rPr>
          <w:rFonts w:cs="Arial"/>
          <w:szCs w:val="20"/>
        </w:rPr>
        <w:t>was no</w:t>
      </w:r>
      <w:r w:rsidR="001F2BF0" w:rsidRPr="00DB39E9">
        <w:rPr>
          <w:rFonts w:cs="Arial"/>
          <w:szCs w:val="20"/>
        </w:rPr>
        <w:t xml:space="preserve"> need to implement trimming rules</w:t>
      </w:r>
      <w:r w:rsidR="00DB39E9">
        <w:rPr>
          <w:rFonts w:cs="Arial"/>
          <w:szCs w:val="20"/>
        </w:rPr>
        <w:t xml:space="preserve"> </w:t>
      </w:r>
      <w:r w:rsidR="00703C8C">
        <w:rPr>
          <w:rFonts w:cs="Arial"/>
          <w:szCs w:val="20"/>
        </w:rPr>
        <w:t xml:space="preserve">(similar to </w:t>
      </w:r>
      <w:r w:rsidR="00DB39E9">
        <w:rPr>
          <w:rFonts w:cs="Arial"/>
          <w:szCs w:val="20"/>
        </w:rPr>
        <w:t>2008</w:t>
      </w:r>
      <w:r w:rsidR="00852E74">
        <w:rPr>
          <w:rFonts w:cs="Arial"/>
          <w:szCs w:val="20"/>
        </w:rPr>
        <w:t xml:space="preserve">, </w:t>
      </w:r>
      <w:r w:rsidR="00DB39E9">
        <w:rPr>
          <w:rFonts w:cs="Arial"/>
          <w:szCs w:val="20"/>
        </w:rPr>
        <w:t>2009</w:t>
      </w:r>
      <w:r w:rsidR="00852E74">
        <w:rPr>
          <w:rFonts w:cs="Arial"/>
          <w:szCs w:val="20"/>
        </w:rPr>
        <w:t xml:space="preserve"> and 2010</w:t>
      </w:r>
      <w:r w:rsidR="00703C8C">
        <w:rPr>
          <w:rFonts w:cs="Arial"/>
          <w:szCs w:val="20"/>
        </w:rPr>
        <w:t>)</w:t>
      </w:r>
      <w:r w:rsidR="00DB39E9">
        <w:rPr>
          <w:rFonts w:cs="Arial"/>
          <w:szCs w:val="20"/>
        </w:rPr>
        <w:t xml:space="preserve">. There </w:t>
      </w:r>
      <w:r w:rsidR="00703C8C">
        <w:rPr>
          <w:rFonts w:cs="Arial"/>
          <w:szCs w:val="20"/>
        </w:rPr>
        <w:t>were</w:t>
      </w:r>
      <w:r w:rsidR="00DB39E9">
        <w:rPr>
          <w:rFonts w:cs="Arial"/>
          <w:szCs w:val="20"/>
        </w:rPr>
        <w:t xml:space="preserve"> only a </w:t>
      </w:r>
      <w:r w:rsidR="001F2BF0" w:rsidRPr="00DB39E9">
        <w:rPr>
          <w:rFonts w:cs="Arial"/>
          <w:szCs w:val="20"/>
        </w:rPr>
        <w:t xml:space="preserve">few weights above 4 or below </w:t>
      </w:r>
      <w:r w:rsidR="00EE31E5" w:rsidRPr="00DB39E9">
        <w:rPr>
          <w:rFonts w:cs="Arial"/>
          <w:szCs w:val="20"/>
        </w:rPr>
        <w:t>0</w:t>
      </w:r>
      <w:r w:rsidR="001F2BF0" w:rsidRPr="00DB39E9">
        <w:rPr>
          <w:rFonts w:cs="Arial"/>
          <w:szCs w:val="20"/>
        </w:rPr>
        <w:t>.2</w:t>
      </w:r>
      <w:r w:rsidR="00EE31E5" w:rsidRPr="00DB39E9">
        <w:rPr>
          <w:rFonts w:cs="Arial"/>
          <w:szCs w:val="20"/>
        </w:rPr>
        <w:t>, and none well above 4 or well below 0.2</w:t>
      </w:r>
      <w:r w:rsidR="001F2BF0" w:rsidRPr="00DB39E9">
        <w:rPr>
          <w:rFonts w:cs="Arial"/>
          <w:szCs w:val="20"/>
        </w:rPr>
        <w:t>.</w:t>
      </w:r>
    </w:p>
    <w:p w:rsidR="006D378F" w:rsidRPr="00A52569" w:rsidRDefault="006D378F" w:rsidP="006D378F">
      <w:pPr>
        <w:spacing w:line="480" w:lineRule="auto"/>
        <w:ind w:firstLine="720"/>
        <w:rPr>
          <w:b/>
        </w:rPr>
      </w:pPr>
      <w:r w:rsidRPr="00D50F8A">
        <w:rPr>
          <w:b/>
          <w:i/>
          <w:color w:val="000000"/>
        </w:rPr>
        <w:lastRenderedPageBreak/>
        <w:t>Constructing the Per</w:t>
      </w:r>
      <w:r w:rsidR="00F31F79" w:rsidRPr="00D50F8A">
        <w:rPr>
          <w:b/>
          <w:i/>
          <w:color w:val="000000"/>
        </w:rPr>
        <w:t>s</w:t>
      </w:r>
      <w:r w:rsidRPr="00D50F8A">
        <w:rPr>
          <w:b/>
          <w:i/>
          <w:color w:val="000000"/>
        </w:rPr>
        <w:t>on Weights</w:t>
      </w:r>
      <w:r w:rsidR="00082D9F" w:rsidRPr="00D50F8A">
        <w:rPr>
          <w:b/>
          <w:i/>
          <w:color w:val="000000"/>
        </w:rPr>
        <w:t>.</w:t>
      </w:r>
      <w:r w:rsidR="00082D9F">
        <w:rPr>
          <w:b/>
          <w:color w:val="000000"/>
        </w:rPr>
        <w:t xml:space="preserve"> </w:t>
      </w:r>
      <w:r w:rsidR="003C0F5C">
        <w:rPr>
          <w:color w:val="000000"/>
        </w:rPr>
        <w:t xml:space="preserve"> </w:t>
      </w:r>
      <w:r w:rsidR="00031963" w:rsidRPr="00A52569">
        <w:rPr>
          <w:color w:val="000000"/>
        </w:rPr>
        <w:t>To create a person weight for each person in a</w:t>
      </w:r>
      <w:r w:rsidR="00EE31E5">
        <w:rPr>
          <w:color w:val="000000"/>
        </w:rPr>
        <w:t>n</w:t>
      </w:r>
      <w:r w:rsidR="00031963" w:rsidRPr="00A52569">
        <w:rPr>
          <w:color w:val="000000"/>
        </w:rPr>
        <w:t xml:space="preserve"> interviewed household we start</w:t>
      </w:r>
      <w:r w:rsidR="002367DD" w:rsidRPr="00A52569">
        <w:rPr>
          <w:color w:val="000000"/>
        </w:rPr>
        <w:t>ed</w:t>
      </w:r>
      <w:r w:rsidR="00031963" w:rsidRPr="00A52569">
        <w:rPr>
          <w:color w:val="000000"/>
        </w:rPr>
        <w:t xml:space="preserve"> with the household weight and then</w:t>
      </w:r>
      <w:r w:rsidR="00F31F79" w:rsidRPr="00A52569">
        <w:rPr>
          <w:color w:val="000000"/>
        </w:rPr>
        <w:t xml:space="preserve"> post-stratif</w:t>
      </w:r>
      <w:r w:rsidR="002367DD" w:rsidRPr="00A52569">
        <w:rPr>
          <w:color w:val="000000"/>
        </w:rPr>
        <w:t>ied</w:t>
      </w:r>
      <w:r w:rsidR="00031963" w:rsidRPr="00A52569">
        <w:rPr>
          <w:color w:val="000000"/>
        </w:rPr>
        <w:t xml:space="preserve"> so that our </w:t>
      </w:r>
      <w:r w:rsidR="0017047D" w:rsidRPr="00A52569">
        <w:rPr>
          <w:color w:val="000000"/>
        </w:rPr>
        <w:t xml:space="preserve">weighted </w:t>
      </w:r>
      <w:r w:rsidR="00031963" w:rsidRPr="00A52569">
        <w:rPr>
          <w:color w:val="000000"/>
        </w:rPr>
        <w:t xml:space="preserve">sample population </w:t>
      </w:r>
      <w:r w:rsidR="0017047D" w:rsidRPr="00A52569">
        <w:rPr>
          <w:color w:val="000000"/>
        </w:rPr>
        <w:t xml:space="preserve">totals </w:t>
      </w:r>
      <w:r w:rsidR="00031963" w:rsidRPr="00A52569">
        <w:rPr>
          <w:color w:val="000000"/>
        </w:rPr>
        <w:t>equal</w:t>
      </w:r>
      <w:r w:rsidR="002367DD" w:rsidRPr="00A52569">
        <w:rPr>
          <w:color w:val="000000"/>
        </w:rPr>
        <w:t>ed</w:t>
      </w:r>
      <w:r w:rsidR="00031963" w:rsidRPr="00A52569">
        <w:rPr>
          <w:color w:val="000000"/>
        </w:rPr>
        <w:t xml:space="preserve"> </w:t>
      </w:r>
      <w:r w:rsidR="00F31F79" w:rsidRPr="00A52569">
        <w:rPr>
          <w:color w:val="000000"/>
        </w:rPr>
        <w:t xml:space="preserve">population control totals based on data </w:t>
      </w:r>
      <w:r w:rsidR="002367DD" w:rsidRPr="00A52569">
        <w:rPr>
          <w:color w:val="000000"/>
        </w:rPr>
        <w:t xml:space="preserve">for </w:t>
      </w:r>
      <w:smartTag w:uri="urn:schemas-microsoft-com:office:smarttags" w:element="State">
        <w:smartTag w:uri="urn:schemas-microsoft-com:office:smarttags" w:element="place">
          <w:r w:rsidR="002367DD" w:rsidRPr="00A52569">
            <w:rPr>
              <w:color w:val="000000"/>
            </w:rPr>
            <w:t>Massachusetts</w:t>
          </w:r>
        </w:smartTag>
      </w:smartTag>
      <w:r w:rsidR="00147696">
        <w:rPr>
          <w:color w:val="000000"/>
        </w:rPr>
        <w:t xml:space="preserve">.  </w:t>
      </w:r>
      <w:r w:rsidR="0079058E" w:rsidRPr="00A52569">
        <w:rPr>
          <w:color w:val="000000"/>
        </w:rPr>
        <w:t xml:space="preserve">Specifically, we </w:t>
      </w:r>
      <w:r w:rsidR="0017047D" w:rsidRPr="00A52569">
        <w:rPr>
          <w:color w:val="000000"/>
        </w:rPr>
        <w:t xml:space="preserve">aligned </w:t>
      </w:r>
      <w:r w:rsidR="002367DD" w:rsidRPr="00A52569">
        <w:rPr>
          <w:color w:val="000000"/>
        </w:rPr>
        <w:t xml:space="preserve">the sample to </w:t>
      </w:r>
      <w:r w:rsidR="0079058E" w:rsidRPr="00A52569">
        <w:rPr>
          <w:color w:val="000000"/>
        </w:rPr>
        <w:t xml:space="preserve">current Census population estimates for </w:t>
      </w:r>
      <w:smartTag w:uri="urn:schemas-microsoft-com:office:smarttags" w:element="State">
        <w:smartTag w:uri="urn:schemas-microsoft-com:office:smarttags" w:element="place">
          <w:r w:rsidR="0079058E" w:rsidRPr="00A52569">
            <w:rPr>
              <w:color w:val="000000"/>
            </w:rPr>
            <w:t>Massachusetts</w:t>
          </w:r>
        </w:smartTag>
      </w:smartTag>
      <w:r w:rsidR="0079058E" w:rsidRPr="00A52569">
        <w:rPr>
          <w:color w:val="000000"/>
        </w:rPr>
        <w:t xml:space="preserve"> for the age, race/ethnicity</w:t>
      </w:r>
      <w:r w:rsidR="00082D9F">
        <w:rPr>
          <w:color w:val="000000"/>
        </w:rPr>
        <w:t>,</w:t>
      </w:r>
      <w:r w:rsidR="0079058E" w:rsidRPr="00A52569">
        <w:rPr>
          <w:color w:val="000000"/>
        </w:rPr>
        <w:t xml:space="preserve"> and gender of the population, rates of home ownership, and residence by region of the State</w:t>
      </w:r>
      <w:r w:rsidR="00147696">
        <w:rPr>
          <w:color w:val="000000"/>
        </w:rPr>
        <w:t xml:space="preserve">.  </w:t>
      </w:r>
      <w:r w:rsidR="00A52569" w:rsidRPr="00A52569">
        <w:rPr>
          <w:color w:val="000000"/>
        </w:rPr>
        <w:t>The demographic information and homeownership data came from the Current Population Survey</w:t>
      </w:r>
      <w:r w:rsidR="00BF4FDB">
        <w:rPr>
          <w:color w:val="000000"/>
        </w:rPr>
        <w:t xml:space="preserve"> (CPS)</w:t>
      </w:r>
      <w:r w:rsidR="00A52569" w:rsidRPr="00A52569">
        <w:rPr>
          <w:color w:val="000000"/>
        </w:rPr>
        <w:t>, March Supplement</w:t>
      </w:r>
      <w:r w:rsidR="00BF4FDB">
        <w:rPr>
          <w:color w:val="000000"/>
        </w:rPr>
        <w:t xml:space="preserve">.  Since the CPS does not provide regional estimates, the percentage of the CPS population falling in </w:t>
      </w:r>
      <w:r w:rsidR="00760282">
        <w:rPr>
          <w:color w:val="000000"/>
        </w:rPr>
        <w:t xml:space="preserve">the </w:t>
      </w:r>
      <w:r w:rsidR="00BF4FDB">
        <w:rPr>
          <w:color w:val="000000"/>
        </w:rPr>
        <w:t>regions that are</w:t>
      </w:r>
      <w:r w:rsidR="00760282">
        <w:rPr>
          <w:color w:val="000000"/>
        </w:rPr>
        <w:t xml:space="preserve"> included in the post-stratification (</w:t>
      </w:r>
      <w:smartTag w:uri="urn:schemas-microsoft-com:office:smarttags" w:element="City">
        <w:smartTag w:uri="urn:schemas-microsoft-com:office:smarttags" w:element="place">
          <w:r w:rsidR="00760282">
            <w:rPr>
              <w:color w:val="000000"/>
            </w:rPr>
            <w:t>Boston</w:t>
          </w:r>
        </w:smartTag>
      </w:smartTag>
      <w:r w:rsidR="00760282">
        <w:rPr>
          <w:color w:val="000000"/>
        </w:rPr>
        <w:t xml:space="preserve">, </w:t>
      </w:r>
      <w:r w:rsidR="00BF4FDB">
        <w:rPr>
          <w:color w:val="000000"/>
        </w:rPr>
        <w:t>Eastern, Western</w:t>
      </w:r>
      <w:r w:rsidR="00760282">
        <w:rPr>
          <w:color w:val="000000"/>
        </w:rPr>
        <w:t>,</w:t>
      </w:r>
      <w:r w:rsidR="00BF4FDB">
        <w:rPr>
          <w:color w:val="000000"/>
        </w:rPr>
        <w:t xml:space="preserve"> and </w:t>
      </w:r>
      <w:smartTag w:uri="urn:schemas-microsoft-com:office:smarttags" w:element="place">
        <w:r w:rsidR="00BF4FDB">
          <w:rPr>
            <w:color w:val="000000"/>
          </w:rPr>
          <w:t>Central Massachusetts</w:t>
        </w:r>
      </w:smartTag>
      <w:r w:rsidR="00760282">
        <w:rPr>
          <w:color w:val="000000"/>
        </w:rPr>
        <w:t>) are</w:t>
      </w:r>
      <w:r w:rsidR="00BF4FDB">
        <w:rPr>
          <w:color w:val="000000"/>
        </w:rPr>
        <w:t xml:space="preserve"> estimated based on </w:t>
      </w:r>
      <w:r w:rsidR="00A52569" w:rsidRPr="00A52569">
        <w:rPr>
          <w:color w:val="000000"/>
        </w:rPr>
        <w:t xml:space="preserve">geographic data </w:t>
      </w:r>
      <w:r w:rsidR="00BF4FDB">
        <w:rPr>
          <w:color w:val="000000"/>
        </w:rPr>
        <w:t xml:space="preserve">from </w:t>
      </w:r>
      <w:r w:rsidR="00A52569" w:rsidRPr="00A52569">
        <w:rPr>
          <w:rFonts w:cs="Arial"/>
          <w:color w:val="000000"/>
          <w:szCs w:val="20"/>
        </w:rPr>
        <w:t>Claritas</w:t>
      </w:r>
      <w:r w:rsidR="00147696">
        <w:rPr>
          <w:rFonts w:cs="Arial"/>
          <w:color w:val="000000"/>
          <w:szCs w:val="20"/>
        </w:rPr>
        <w:t xml:space="preserve">.  </w:t>
      </w:r>
      <w:r w:rsidR="001F2BF0" w:rsidRPr="00686244">
        <w:rPr>
          <w:color w:val="000000"/>
        </w:rPr>
        <w:t xml:space="preserve">We </w:t>
      </w:r>
      <w:r w:rsidR="001F2BF0" w:rsidRPr="00686244">
        <w:t>examined the distribution of the resulting person weights and determined that there was no need to implement trimming rules.</w:t>
      </w:r>
    </w:p>
    <w:p w:rsidR="00026511" w:rsidRPr="00A52569" w:rsidRDefault="00F31F79" w:rsidP="00026511">
      <w:pPr>
        <w:spacing w:line="480" w:lineRule="auto"/>
        <w:ind w:firstLine="720"/>
        <w:rPr>
          <w:b/>
        </w:rPr>
      </w:pPr>
      <w:r w:rsidRPr="00D50F8A">
        <w:rPr>
          <w:b/>
          <w:i/>
        </w:rPr>
        <w:t>Constructing the Target-Person Weights</w:t>
      </w:r>
      <w:r w:rsidR="00082D9F" w:rsidRPr="00D50F8A">
        <w:rPr>
          <w:b/>
          <w:i/>
        </w:rPr>
        <w:t>.</w:t>
      </w:r>
      <w:r w:rsidR="003C0F5C">
        <w:rPr>
          <w:b/>
        </w:rPr>
        <w:t xml:space="preserve"> </w:t>
      </w:r>
      <w:r>
        <w:t>The</w:t>
      </w:r>
      <w:r w:rsidR="008958B3">
        <w:t xml:space="preserve"> basic </w:t>
      </w:r>
      <w:r>
        <w:t>target-person weights are the product of the final household weight and the inverse of the probability that the person was selected from among all the persons in the household</w:t>
      </w:r>
      <w:r w:rsidR="00147696">
        <w:t xml:space="preserve">.  </w:t>
      </w:r>
      <w:r>
        <w:t>As with the person weight, this initial target-person weight was post-stratified to population control totals based on the Census data outlined above</w:t>
      </w:r>
      <w:r w:rsidR="00147696">
        <w:t xml:space="preserve">.  </w:t>
      </w:r>
      <w:r w:rsidR="00026511" w:rsidRPr="00686244">
        <w:rPr>
          <w:color w:val="000000"/>
        </w:rPr>
        <w:t xml:space="preserve">We </w:t>
      </w:r>
      <w:r w:rsidR="00026511" w:rsidRPr="00686244">
        <w:t>examined the distribution of the resulting target-person weights and determined that there was no need to implement trimming rules.</w:t>
      </w:r>
    </w:p>
    <w:p w:rsidR="00B31A01" w:rsidRDefault="00773CC6" w:rsidP="00B31A01">
      <w:pPr>
        <w:spacing w:line="480" w:lineRule="auto"/>
        <w:ind w:firstLine="720"/>
      </w:pPr>
      <w:r w:rsidRPr="00D50F8A">
        <w:rPr>
          <w:b/>
          <w:i/>
        </w:rPr>
        <w:t xml:space="preserve">Creating </w:t>
      </w:r>
      <w:r w:rsidR="00B31A01" w:rsidRPr="00D50F8A">
        <w:rPr>
          <w:b/>
          <w:i/>
        </w:rPr>
        <w:t>Weights for the C</w:t>
      </w:r>
      <w:r w:rsidRPr="00D50F8A">
        <w:rPr>
          <w:b/>
          <w:i/>
        </w:rPr>
        <w:t xml:space="preserve">ombined </w:t>
      </w:r>
      <w:r w:rsidR="00B31A01" w:rsidRPr="00D50F8A">
        <w:rPr>
          <w:b/>
          <w:i/>
        </w:rPr>
        <w:t>Sample</w:t>
      </w:r>
      <w:r w:rsidR="00082D9F" w:rsidRPr="00D50F8A">
        <w:rPr>
          <w:b/>
          <w:i/>
        </w:rPr>
        <w:t>.</w:t>
      </w:r>
      <w:r w:rsidR="003C0F5C">
        <w:rPr>
          <w:b/>
        </w:rPr>
        <w:t xml:space="preserve"> </w:t>
      </w:r>
      <w:r w:rsidR="00B31A01">
        <w:t>The critical issue in constructing the weights for the combined sample is to adjust the weights so that all households have an equal probability of being included in the sample</w:t>
      </w:r>
      <w:r w:rsidR="00147696">
        <w:t xml:space="preserve">.  </w:t>
      </w:r>
      <w:r w:rsidR="00B31A01">
        <w:t xml:space="preserve">Since households with landline telephones are included in both the </w:t>
      </w:r>
      <w:r w:rsidR="00B9316E">
        <w:t>RDD</w:t>
      </w:r>
      <w:r w:rsidR="00B31A01">
        <w:t xml:space="preserve"> and </w:t>
      </w:r>
      <w:r w:rsidR="00B9316E">
        <w:t>AB sample</w:t>
      </w:r>
      <w:r w:rsidR="00B31A01">
        <w:t xml:space="preserve">s, while non-landline-telephone households (i.e., </w:t>
      </w:r>
      <w:r w:rsidR="00A633BB">
        <w:t>cell phone-only</w:t>
      </w:r>
      <w:r w:rsidR="006C06A7">
        <w:t xml:space="preserve"> household</w:t>
      </w:r>
      <w:r w:rsidR="00B31A01">
        <w:t xml:space="preserve">s and non-telephone households) are only included in the </w:t>
      </w:r>
      <w:r w:rsidR="00B9316E">
        <w:t>AB sample</w:t>
      </w:r>
      <w:r w:rsidR="00B31A01">
        <w:t xml:space="preserve">, this </w:t>
      </w:r>
      <w:r w:rsidR="00B31A01">
        <w:lastRenderedPageBreak/>
        <w:t>means reducing the weights for landline-telephone households and increasing the weights for non-landline-telephone households</w:t>
      </w:r>
      <w:r w:rsidR="00147696">
        <w:t xml:space="preserve">.  </w:t>
      </w:r>
    </w:p>
    <w:p w:rsidR="00C44C23" w:rsidRDefault="00B31A01" w:rsidP="00C44C23">
      <w:pPr>
        <w:spacing w:line="480" w:lineRule="auto"/>
        <w:ind w:firstLine="720"/>
      </w:pPr>
      <w:r>
        <w:t xml:space="preserve">To make this adjustment, we first estimate the percentage of </w:t>
      </w:r>
      <w:smartTag w:uri="urn:schemas-microsoft-com:office:smarttags" w:element="State">
        <w:smartTag w:uri="urn:schemas-microsoft-com:office:smarttags" w:element="place">
          <w:r>
            <w:t>Massachusetts</w:t>
          </w:r>
        </w:smartTag>
      </w:smartTag>
      <w:r>
        <w:t xml:space="preserve"> </w:t>
      </w:r>
      <w:r w:rsidR="006863A5">
        <w:t xml:space="preserve">households and </w:t>
      </w:r>
      <w:r>
        <w:t>residents who live in non-landline-telephone households based on the information collected in the</w:t>
      </w:r>
      <w:r w:rsidR="006863A5">
        <w:t xml:space="preserve"> survey for the</w:t>
      </w:r>
      <w:r>
        <w:t xml:space="preserve"> </w:t>
      </w:r>
      <w:r w:rsidR="00B9316E">
        <w:t>AB sample</w:t>
      </w:r>
      <w:r w:rsidR="00147696">
        <w:t xml:space="preserve">.  </w:t>
      </w:r>
      <w:r>
        <w:t xml:space="preserve">We then adjust the </w:t>
      </w:r>
      <w:r w:rsidR="006863A5">
        <w:t xml:space="preserve">household weight, </w:t>
      </w:r>
      <w:r>
        <w:t xml:space="preserve">person weight and the target-person weight for the combined </w:t>
      </w:r>
      <w:r w:rsidR="00B9316E">
        <w:t>RDD</w:t>
      </w:r>
      <w:r>
        <w:t xml:space="preserve"> and </w:t>
      </w:r>
      <w:r w:rsidR="00B9316E">
        <w:t>AB sample</w:t>
      </w:r>
      <w:r w:rsidR="006863A5">
        <w:t xml:space="preserve"> </w:t>
      </w:r>
      <w:r>
        <w:t xml:space="preserve">so that the </w:t>
      </w:r>
      <w:bookmarkStart w:id="1" w:name="OLE_LINK1"/>
      <w:bookmarkStart w:id="2" w:name="OLE_LINK2"/>
      <w:r>
        <w:t>percentage</w:t>
      </w:r>
      <w:r w:rsidR="00773CC6">
        <w:t xml:space="preserve"> living in households without a landline telephone number </w:t>
      </w:r>
      <w:r w:rsidR="006863A5">
        <w:t xml:space="preserve">in that sample </w:t>
      </w:r>
      <w:r>
        <w:t xml:space="preserve">equals the estimate from the </w:t>
      </w:r>
      <w:r w:rsidR="00B9316E">
        <w:t>AB sample</w:t>
      </w:r>
      <w:r w:rsidR="00147696">
        <w:t xml:space="preserve">.  </w:t>
      </w:r>
      <w:bookmarkEnd w:id="1"/>
      <w:bookmarkEnd w:id="2"/>
      <w:r w:rsidR="006863A5">
        <w:t xml:space="preserve">These new combined-sample weights are then </w:t>
      </w:r>
      <w:r w:rsidR="00773CC6">
        <w:t xml:space="preserve">post-stratified </w:t>
      </w:r>
      <w:r w:rsidR="006863A5">
        <w:t>to the Census control totals described</w:t>
      </w:r>
      <w:r w:rsidR="00082D9F">
        <w:t xml:space="preserve"> above</w:t>
      </w:r>
      <w:r w:rsidR="00147696">
        <w:t xml:space="preserve">.  </w:t>
      </w:r>
    </w:p>
    <w:p w:rsidR="00537337" w:rsidRDefault="00773CC6" w:rsidP="00D50F8A">
      <w:pPr>
        <w:spacing w:line="480" w:lineRule="auto"/>
        <w:ind w:firstLine="720"/>
      </w:pPr>
      <w:r w:rsidRPr="006863A5">
        <w:rPr>
          <w:b/>
          <w:bCs/>
        </w:rPr>
        <w:t>Variance Estimation and the Average Design Effect</w:t>
      </w:r>
      <w:r w:rsidR="00D50F8A">
        <w:rPr>
          <w:b/>
          <w:bCs/>
        </w:rPr>
        <w:t xml:space="preserve">.  </w:t>
      </w:r>
      <w:r>
        <w:t xml:space="preserve">Complex survey designs and post-data collection statistical adjustments </w:t>
      </w:r>
      <w:r w:rsidR="003452DD">
        <w:t>affect variance estimates and, as a result, tests of significance and confidence intervals</w:t>
      </w:r>
      <w:r w:rsidR="00147696">
        <w:t xml:space="preserve">.  </w:t>
      </w:r>
      <w:r w:rsidR="00537337">
        <w:t>V</w:t>
      </w:r>
      <w:r w:rsidR="003452DD">
        <w:t>ariance estimates derived from standard statistical software packages that assume simple random sampling are generally too low</w:t>
      </w:r>
      <w:r w:rsidR="00537337">
        <w:t>, which</w:t>
      </w:r>
      <w:r w:rsidR="003452DD">
        <w:t xml:space="preserve"> lead</w:t>
      </w:r>
      <w:r w:rsidR="00537337">
        <w:t>s</w:t>
      </w:r>
      <w:r w:rsidR="003452DD">
        <w:t xml:space="preserve"> significance levels to be overstated</w:t>
      </w:r>
      <w:r w:rsidR="00537337">
        <w:t xml:space="preserve"> and confidence intervals to be too narrow</w:t>
      </w:r>
      <w:r w:rsidR="00147696">
        <w:t xml:space="preserve">.  </w:t>
      </w:r>
    </w:p>
    <w:p w:rsidR="00FB0C00" w:rsidRPr="007D4609" w:rsidRDefault="003452DD" w:rsidP="00912043">
      <w:pPr>
        <w:pStyle w:val="bodyofreport0"/>
        <w:spacing w:line="480" w:lineRule="auto"/>
      </w:pPr>
      <w:r>
        <w:t>The impact of the survey design on variance estimates is measured by the design e</w:t>
      </w:r>
      <w:r w:rsidR="00537337">
        <w:t>ffect</w:t>
      </w:r>
      <w:r w:rsidR="00147696">
        <w:t xml:space="preserve">.  </w:t>
      </w:r>
      <w:r w:rsidR="00773CC6">
        <w:t>The design effect describe</w:t>
      </w:r>
      <w:r>
        <w:t>s</w:t>
      </w:r>
      <w:r w:rsidR="00773CC6">
        <w:t xml:space="preserve"> the variance of the sample estimate </w:t>
      </w:r>
      <w:r>
        <w:t xml:space="preserve">for the survey </w:t>
      </w:r>
      <w:r w:rsidR="00773CC6">
        <w:t xml:space="preserve">relative to the variance of an estimate </w:t>
      </w:r>
      <w:r>
        <w:t>based on a hypothetical random sample of the same size</w:t>
      </w:r>
      <w:r w:rsidR="00147696">
        <w:t xml:space="preserve">.  </w:t>
      </w:r>
      <w:r w:rsidR="00773CC6">
        <w:t>In situations</w:t>
      </w:r>
      <w:r w:rsidR="00537337">
        <w:t xml:space="preserve"> where statistical software packages assume a simple random sample</w:t>
      </w:r>
      <w:r w:rsidR="00773CC6">
        <w:t xml:space="preserve">, the adjusted </w:t>
      </w:r>
      <w:r w:rsidR="00773CC6">
        <w:rPr>
          <w:i/>
          <w:iCs/>
        </w:rPr>
        <w:t>standard error</w:t>
      </w:r>
      <w:r w:rsidR="00773CC6">
        <w:t xml:space="preserve"> of a statistic should be calculated by multiplying </w:t>
      </w:r>
      <w:r w:rsidR="00537337">
        <w:t>by the design effect</w:t>
      </w:r>
      <w:r w:rsidR="00147696">
        <w:t xml:space="preserve">.  </w:t>
      </w:r>
      <w:r w:rsidR="00537337">
        <w:t xml:space="preserve">Each variable will have its own </w:t>
      </w:r>
      <w:r w:rsidR="00537337" w:rsidRPr="007D4609">
        <w:t>design eff</w:t>
      </w:r>
      <w:r w:rsidR="003B53EE" w:rsidRPr="007D4609">
        <w:t>ec</w:t>
      </w:r>
      <w:r w:rsidR="00537337" w:rsidRPr="007D4609">
        <w:t>t</w:t>
      </w:r>
      <w:r w:rsidR="00147696" w:rsidRPr="007D4609">
        <w:t xml:space="preserve">.  </w:t>
      </w:r>
      <w:r w:rsidR="00A632C8" w:rsidRPr="007D4609">
        <w:t>In 201</w:t>
      </w:r>
      <w:r w:rsidR="00A53921">
        <w:t>1</w:t>
      </w:r>
      <w:r w:rsidR="00A632C8" w:rsidRPr="007D4609">
        <w:t>, t</w:t>
      </w:r>
      <w:r w:rsidR="00C44C23" w:rsidRPr="007D4609">
        <w:t xml:space="preserve">he average design effect for estimates for the target person in the household is </w:t>
      </w:r>
      <w:r w:rsidR="006944D0" w:rsidRPr="007D4609">
        <w:t>1.3</w:t>
      </w:r>
      <w:r w:rsidR="00465042">
        <w:t>9</w:t>
      </w:r>
      <w:r w:rsidR="00C44C23" w:rsidRPr="007D4609">
        <w:t xml:space="preserve"> (effective sample size = </w:t>
      </w:r>
      <w:r w:rsidR="00A53921">
        <w:t>2,947</w:t>
      </w:r>
      <w:r w:rsidR="00C44C23" w:rsidRPr="007D4609">
        <w:t>)</w:t>
      </w:r>
      <w:r w:rsidR="00147696" w:rsidRPr="007D4609">
        <w:t xml:space="preserve">.  </w:t>
      </w:r>
    </w:p>
    <w:p w:rsidR="003D0230" w:rsidRPr="007D4609" w:rsidRDefault="003D0230" w:rsidP="00912043">
      <w:pPr>
        <w:pStyle w:val="bodyofreport0"/>
        <w:spacing w:line="480" w:lineRule="auto"/>
      </w:pPr>
      <w:r w:rsidRPr="007D4609">
        <w:t xml:space="preserve">As with all surveys, results based on this sample may differ from what would have been obtained if we had surveyed the entire </w:t>
      </w:r>
      <w:smartTag w:uri="urn:schemas-microsoft-com:office:smarttags" w:element="State">
        <w:smartTag w:uri="urn:schemas-microsoft-com:office:smarttags" w:element="place">
          <w:r w:rsidRPr="007D4609">
            <w:t>Massachusetts</w:t>
          </w:r>
        </w:smartTag>
      </w:smartTag>
      <w:r w:rsidRPr="007D4609">
        <w:t xml:space="preserve"> population.  Based on the effective sample </w:t>
      </w:r>
      <w:r w:rsidRPr="007D4609">
        <w:lastRenderedPageBreak/>
        <w:t>sizes reported above, the sampling error for estimates for outcomes that occur for about</w:t>
      </w:r>
      <w:r w:rsidR="00A53921">
        <w:t xml:space="preserve"> 50% of the sample will be +1.79</w:t>
      </w:r>
      <w:r w:rsidRPr="007D4609">
        <w:t xml:space="preserve"> percentage points based on the target person sample in 201</w:t>
      </w:r>
      <w:r w:rsidR="00286B54">
        <w:t xml:space="preserve">1. </w:t>
      </w:r>
      <w:r w:rsidRPr="007D4609">
        <w:t>For outcomes that occur for 90% or 10% of the sample, the sampling error based on the target sample is +1.0</w:t>
      </w:r>
      <w:r w:rsidR="00A53921">
        <w:t>7</w:t>
      </w:r>
      <w:r w:rsidRPr="007D4609">
        <w:t xml:space="preserve"> percentage points in 201</w:t>
      </w:r>
      <w:r w:rsidR="00A53921">
        <w:t>1</w:t>
      </w:r>
      <w:r w:rsidRPr="007D4609">
        <w:t xml:space="preserve">.  </w:t>
      </w:r>
    </w:p>
    <w:p w:rsidR="003D0230" w:rsidRDefault="003D0230" w:rsidP="00912043">
      <w:pPr>
        <w:pStyle w:val="bodyofreport0"/>
        <w:spacing w:line="480" w:lineRule="auto"/>
      </w:pPr>
      <w:r w:rsidRPr="007D4609">
        <w:t>The samples selected for each year</w:t>
      </w:r>
      <w:r>
        <w:t xml:space="preserve"> of the study are independent and therefore we </w:t>
      </w:r>
      <w:r w:rsidR="00FF392D">
        <w:t xml:space="preserve">do </w:t>
      </w:r>
      <w:r>
        <w:t xml:space="preserve">expect </w:t>
      </w:r>
      <w:r w:rsidR="00FF392D">
        <w:t xml:space="preserve">some </w:t>
      </w:r>
      <w:r>
        <w:t xml:space="preserve">variation in </w:t>
      </w:r>
      <w:r w:rsidR="00FF392D">
        <w:t xml:space="preserve">design effects and hence the sampling error from year to year.  However, the higher design effect in 2008 was in part due to the lower response rate in 2008 and the </w:t>
      </w:r>
      <w:r w:rsidR="00B73BD6">
        <w:t>larger survey weights assigned to some</w:t>
      </w:r>
      <w:r w:rsidR="00FF392D">
        <w:t xml:space="preserve"> respondents in </w:t>
      </w:r>
      <w:r w:rsidR="00B73BD6">
        <w:t>that year</w:t>
      </w:r>
      <w:r w:rsidR="00FF392D">
        <w:t xml:space="preserve">.  </w:t>
      </w:r>
      <w:r w:rsidRPr="003D0230">
        <w:t>Average design effects</w:t>
      </w:r>
      <w:r>
        <w:t xml:space="preserve"> and sampling error </w:t>
      </w:r>
      <w:r w:rsidRPr="003D0230">
        <w:t xml:space="preserve">are summarized in Table 9.  </w:t>
      </w:r>
    </w:p>
    <w:tbl>
      <w:tblPr>
        <w:tblW w:w="9227" w:type="dxa"/>
        <w:jc w:val="center"/>
        <w:tblInd w:w="349" w:type="dxa"/>
        <w:tblLook w:val="0000" w:firstRow="0" w:lastRow="0" w:firstColumn="0" w:lastColumn="0" w:noHBand="0" w:noVBand="0"/>
      </w:tblPr>
      <w:tblGrid>
        <w:gridCol w:w="1093"/>
        <w:gridCol w:w="1631"/>
        <w:gridCol w:w="1721"/>
        <w:gridCol w:w="1615"/>
        <w:gridCol w:w="1440"/>
        <w:gridCol w:w="1715"/>
        <w:gridCol w:w="12"/>
      </w:tblGrid>
      <w:tr w:rsidR="00760282" w:rsidRPr="00300248">
        <w:trPr>
          <w:trHeight w:val="530"/>
          <w:jc w:val="center"/>
        </w:trPr>
        <w:tc>
          <w:tcPr>
            <w:tcW w:w="9227" w:type="dxa"/>
            <w:gridSpan w:val="7"/>
            <w:tcBorders>
              <w:top w:val="single" w:sz="4" w:space="0" w:color="auto"/>
              <w:left w:val="single" w:sz="4" w:space="0" w:color="auto"/>
              <w:bottom w:val="single" w:sz="4" w:space="0" w:color="auto"/>
              <w:right w:val="single" w:sz="4" w:space="0" w:color="auto"/>
            </w:tcBorders>
            <w:shd w:val="clear" w:color="auto" w:fill="FFFFFF"/>
          </w:tcPr>
          <w:p w:rsidR="00760282" w:rsidRDefault="00760282" w:rsidP="00071934">
            <w:pPr>
              <w:rPr>
                <w:rFonts w:cs="Arial"/>
                <w:bCs/>
                <w:sz w:val="22"/>
              </w:rPr>
            </w:pPr>
            <w:r>
              <w:tab/>
            </w:r>
            <w:r>
              <w:rPr>
                <w:b/>
              </w:rPr>
              <w:tab/>
            </w:r>
            <w:r>
              <w:br w:type="page"/>
            </w:r>
          </w:p>
          <w:p w:rsidR="00760282" w:rsidRDefault="00760282" w:rsidP="003D0230">
            <w:pPr>
              <w:rPr>
                <w:rFonts w:cs="Arial"/>
                <w:bCs/>
                <w:sz w:val="22"/>
              </w:rPr>
            </w:pPr>
            <w:r w:rsidRPr="00286B54">
              <w:rPr>
                <w:rFonts w:cs="Arial"/>
                <w:bCs/>
                <w:sz w:val="22"/>
              </w:rPr>
              <w:t xml:space="preserve">Table 9:  Average Design Effects, </w:t>
            </w:r>
            <w:r w:rsidR="00A37BE5" w:rsidRPr="00286B54">
              <w:rPr>
                <w:rFonts w:cs="Arial"/>
                <w:bCs/>
                <w:sz w:val="22"/>
              </w:rPr>
              <w:t>S</w:t>
            </w:r>
            <w:r w:rsidRPr="00286B54">
              <w:rPr>
                <w:rFonts w:cs="Arial"/>
                <w:bCs/>
                <w:sz w:val="22"/>
              </w:rPr>
              <w:t>a</w:t>
            </w:r>
            <w:r w:rsidR="00A37BE5" w:rsidRPr="00286B54">
              <w:rPr>
                <w:rFonts w:cs="Arial"/>
                <w:bCs/>
                <w:sz w:val="22"/>
              </w:rPr>
              <w:t xml:space="preserve">mpling </w:t>
            </w:r>
            <w:r w:rsidRPr="00286B54">
              <w:rPr>
                <w:rFonts w:cs="Arial"/>
                <w:bCs/>
                <w:sz w:val="22"/>
              </w:rPr>
              <w:t>Error</w:t>
            </w:r>
            <w:r w:rsidR="003D0230" w:rsidRPr="00286B54">
              <w:rPr>
                <w:rFonts w:cs="Arial"/>
                <w:bCs/>
                <w:sz w:val="22"/>
              </w:rPr>
              <w:t>, and Effective Sample Size</w:t>
            </w:r>
            <w:r w:rsidR="00B73BD6" w:rsidRPr="00286B54">
              <w:rPr>
                <w:rFonts w:cs="Arial"/>
                <w:bCs/>
                <w:sz w:val="22"/>
              </w:rPr>
              <w:t>,</w:t>
            </w:r>
            <w:r w:rsidRPr="00286B54">
              <w:rPr>
                <w:rFonts w:cs="Arial"/>
                <w:bCs/>
                <w:sz w:val="22"/>
              </w:rPr>
              <w:t xml:space="preserve"> by Year</w:t>
            </w:r>
          </w:p>
          <w:p w:rsidR="00962087" w:rsidRPr="00300248" w:rsidRDefault="00962087" w:rsidP="003D0230">
            <w:pPr>
              <w:rPr>
                <w:rFonts w:cs="Arial"/>
                <w:bCs/>
                <w:sz w:val="22"/>
              </w:rPr>
            </w:pPr>
          </w:p>
        </w:tc>
      </w:tr>
      <w:tr w:rsidR="00760282" w:rsidRPr="00300248">
        <w:trPr>
          <w:gridAfter w:val="1"/>
          <w:wAfter w:w="12" w:type="dxa"/>
          <w:trHeight w:val="413"/>
          <w:jc w:val="center"/>
        </w:trPr>
        <w:tc>
          <w:tcPr>
            <w:tcW w:w="1093" w:type="dxa"/>
            <w:tcBorders>
              <w:left w:val="single" w:sz="4" w:space="0" w:color="auto"/>
              <w:bottom w:val="single" w:sz="4" w:space="0" w:color="auto"/>
              <w:right w:val="single" w:sz="4" w:space="0" w:color="auto"/>
            </w:tcBorders>
            <w:shd w:val="clear" w:color="auto" w:fill="FFFFFF"/>
            <w:noWrap/>
            <w:vAlign w:val="center"/>
          </w:tcPr>
          <w:p w:rsidR="00760282" w:rsidRPr="00300248" w:rsidRDefault="00760282" w:rsidP="00071934">
            <w:pPr>
              <w:rPr>
                <w:rFonts w:cs="Arial"/>
                <w:sz w:val="22"/>
                <w:szCs w:val="20"/>
              </w:rPr>
            </w:pPr>
          </w:p>
        </w:tc>
        <w:tc>
          <w:tcPr>
            <w:tcW w:w="1631" w:type="dxa"/>
            <w:tcBorders>
              <w:top w:val="single" w:sz="4" w:space="0" w:color="auto"/>
              <w:left w:val="nil"/>
              <w:bottom w:val="single" w:sz="4" w:space="0" w:color="auto"/>
              <w:right w:val="single" w:sz="4" w:space="0" w:color="auto"/>
            </w:tcBorders>
            <w:shd w:val="clear" w:color="auto" w:fill="FFFFFF"/>
            <w:vAlign w:val="center"/>
          </w:tcPr>
          <w:p w:rsidR="00A37BE5" w:rsidRDefault="00A37BE5" w:rsidP="006944D0">
            <w:pPr>
              <w:jc w:val="center"/>
              <w:rPr>
                <w:rFonts w:cs="Arial"/>
                <w:bCs/>
                <w:sz w:val="22"/>
              </w:rPr>
            </w:pPr>
            <w:r>
              <w:rPr>
                <w:rFonts w:cs="Arial"/>
                <w:bCs/>
                <w:sz w:val="22"/>
              </w:rPr>
              <w:t xml:space="preserve">Average </w:t>
            </w:r>
          </w:p>
          <w:p w:rsidR="00760282" w:rsidRPr="00300248" w:rsidRDefault="00760282" w:rsidP="006944D0">
            <w:pPr>
              <w:jc w:val="center"/>
              <w:rPr>
                <w:rFonts w:cs="Arial"/>
                <w:bCs/>
                <w:sz w:val="22"/>
              </w:rPr>
            </w:pPr>
            <w:r>
              <w:rPr>
                <w:rFonts w:cs="Arial"/>
                <w:bCs/>
                <w:sz w:val="22"/>
              </w:rPr>
              <w:t xml:space="preserve">Design Effect </w:t>
            </w:r>
          </w:p>
        </w:tc>
        <w:tc>
          <w:tcPr>
            <w:tcW w:w="1721" w:type="dxa"/>
            <w:tcBorders>
              <w:top w:val="single" w:sz="4" w:space="0" w:color="auto"/>
              <w:left w:val="single" w:sz="4" w:space="0" w:color="auto"/>
              <w:bottom w:val="single" w:sz="4" w:space="0" w:color="auto"/>
              <w:right w:val="single" w:sz="4" w:space="0" w:color="auto"/>
            </w:tcBorders>
            <w:shd w:val="clear" w:color="auto" w:fill="FFFFFF"/>
          </w:tcPr>
          <w:p w:rsidR="00A37BE5" w:rsidRDefault="00A37BE5" w:rsidP="00A37BE5">
            <w:pPr>
              <w:jc w:val="center"/>
              <w:rPr>
                <w:rFonts w:cs="Arial"/>
                <w:bCs/>
                <w:sz w:val="22"/>
              </w:rPr>
            </w:pPr>
            <w:r>
              <w:rPr>
                <w:rFonts w:cs="Arial"/>
                <w:bCs/>
                <w:sz w:val="22"/>
              </w:rPr>
              <w:t>Sampling Error</w:t>
            </w:r>
          </w:p>
          <w:p w:rsidR="00760282" w:rsidRDefault="00A37BE5" w:rsidP="00A37BE5">
            <w:pPr>
              <w:jc w:val="center"/>
              <w:rPr>
                <w:rFonts w:cs="Arial"/>
                <w:bCs/>
                <w:sz w:val="22"/>
              </w:rPr>
            </w:pPr>
            <w:r>
              <w:rPr>
                <w:rFonts w:cs="Arial"/>
                <w:bCs/>
                <w:sz w:val="22"/>
              </w:rPr>
              <w:t xml:space="preserve">(95% </w:t>
            </w:r>
            <w:r w:rsidR="002073F5">
              <w:rPr>
                <w:rFonts w:cs="Arial"/>
                <w:bCs/>
                <w:sz w:val="22"/>
              </w:rPr>
              <w:t>CI</w:t>
            </w:r>
            <w:r w:rsidR="00B73BD6">
              <w:rPr>
                <w:rFonts w:cs="Arial"/>
                <w:bCs/>
                <w:sz w:val="22"/>
              </w:rPr>
              <w:t>,</w:t>
            </w:r>
            <w:r>
              <w:rPr>
                <w:rFonts w:cs="Arial"/>
                <w:bCs/>
                <w:sz w:val="22"/>
              </w:rPr>
              <w:t xml:space="preserve"> P</w:t>
            </w:r>
            <w:r w:rsidR="00B73BD6">
              <w:rPr>
                <w:rFonts w:cs="Arial"/>
                <w:bCs/>
                <w:sz w:val="22"/>
              </w:rPr>
              <w:t>rob.</w:t>
            </w:r>
            <w:r>
              <w:rPr>
                <w:rFonts w:cs="Arial"/>
                <w:bCs/>
                <w:sz w:val="22"/>
              </w:rPr>
              <w:t xml:space="preserve">=.5) </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A37BE5" w:rsidRPr="00A37BE5" w:rsidRDefault="00A37BE5" w:rsidP="00A37BE5">
            <w:pPr>
              <w:jc w:val="center"/>
              <w:rPr>
                <w:rFonts w:cs="Arial"/>
                <w:bCs/>
                <w:sz w:val="22"/>
              </w:rPr>
            </w:pPr>
            <w:r w:rsidRPr="00A37BE5">
              <w:rPr>
                <w:rFonts w:cs="Arial"/>
                <w:bCs/>
                <w:sz w:val="22"/>
              </w:rPr>
              <w:t>Sampling Error</w:t>
            </w:r>
          </w:p>
          <w:p w:rsidR="00760282" w:rsidRDefault="00B73BD6" w:rsidP="00A37BE5">
            <w:pPr>
              <w:jc w:val="center"/>
              <w:rPr>
                <w:rFonts w:cs="Arial"/>
                <w:bCs/>
                <w:sz w:val="22"/>
              </w:rPr>
            </w:pPr>
            <w:r>
              <w:rPr>
                <w:rFonts w:cs="Arial"/>
                <w:bCs/>
                <w:sz w:val="22"/>
              </w:rPr>
              <w:t>(95% CI</w:t>
            </w:r>
            <w:r w:rsidR="00A37BE5" w:rsidRPr="00A37BE5">
              <w:rPr>
                <w:rFonts w:cs="Arial"/>
                <w:bCs/>
                <w:sz w:val="22"/>
              </w:rPr>
              <w:t>, P</w:t>
            </w:r>
            <w:r>
              <w:rPr>
                <w:rFonts w:cs="Arial"/>
                <w:bCs/>
                <w:sz w:val="22"/>
              </w:rPr>
              <w:t>rob.</w:t>
            </w:r>
            <w:r w:rsidR="00A37BE5" w:rsidRPr="00A37BE5">
              <w:rPr>
                <w:rFonts w:cs="Arial"/>
                <w:bCs/>
                <w:sz w:val="22"/>
              </w:rPr>
              <w:t>=.</w:t>
            </w:r>
            <w:r w:rsidR="00A37BE5">
              <w:rPr>
                <w:rFonts w:cs="Arial"/>
                <w:bCs/>
                <w:sz w:val="22"/>
              </w:rPr>
              <w:t>1</w:t>
            </w:r>
            <w:r w:rsidR="00A37BE5" w:rsidRPr="00A37BE5">
              <w:rPr>
                <w:rFonts w:cs="Arial"/>
                <w:bCs/>
                <w:sz w:val="22"/>
              </w:rPr>
              <w:t>)</w:t>
            </w:r>
          </w:p>
        </w:tc>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60282" w:rsidRPr="00300248" w:rsidRDefault="00760282" w:rsidP="006944D0">
            <w:pPr>
              <w:jc w:val="center"/>
              <w:rPr>
                <w:rFonts w:cs="Arial"/>
                <w:bCs/>
                <w:sz w:val="22"/>
                <w:szCs w:val="20"/>
              </w:rPr>
            </w:pPr>
            <w:r>
              <w:rPr>
                <w:rFonts w:cs="Arial"/>
                <w:bCs/>
                <w:sz w:val="22"/>
              </w:rPr>
              <w:t>Sample Size</w:t>
            </w:r>
          </w:p>
        </w:tc>
        <w:tc>
          <w:tcPr>
            <w:tcW w:w="171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60282" w:rsidRPr="00300248" w:rsidRDefault="00760282" w:rsidP="00071934">
            <w:pPr>
              <w:jc w:val="center"/>
              <w:rPr>
                <w:rFonts w:cs="Arial"/>
                <w:bCs/>
                <w:sz w:val="22"/>
                <w:szCs w:val="20"/>
              </w:rPr>
            </w:pPr>
            <w:r>
              <w:rPr>
                <w:rFonts w:cs="Arial"/>
                <w:bCs/>
                <w:sz w:val="22"/>
              </w:rPr>
              <w:t>Effective Sample Size</w:t>
            </w:r>
          </w:p>
        </w:tc>
      </w:tr>
      <w:tr w:rsidR="00760282" w:rsidRPr="00DD7D90">
        <w:trPr>
          <w:gridAfter w:val="1"/>
          <w:wAfter w:w="12" w:type="dxa"/>
          <w:trHeight w:val="215"/>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282" w:rsidRPr="00DD7D90" w:rsidRDefault="00760282" w:rsidP="00071934">
            <w:pPr>
              <w:rPr>
                <w:rFonts w:cs="Arial"/>
                <w:bCs/>
                <w:sz w:val="22"/>
                <w:szCs w:val="20"/>
              </w:rPr>
            </w:pPr>
            <w:r w:rsidRPr="00DD7D90">
              <w:rPr>
                <w:rFonts w:cs="Arial"/>
                <w:bCs/>
                <w:sz w:val="22"/>
              </w:rPr>
              <w:t xml:space="preserve">2008 </w:t>
            </w:r>
          </w:p>
        </w:tc>
        <w:tc>
          <w:tcPr>
            <w:tcW w:w="1631" w:type="dxa"/>
            <w:tcBorders>
              <w:top w:val="single" w:sz="4" w:space="0" w:color="auto"/>
              <w:left w:val="single" w:sz="4" w:space="0" w:color="auto"/>
              <w:bottom w:val="single" w:sz="4" w:space="0" w:color="auto"/>
              <w:right w:val="single" w:sz="4" w:space="0" w:color="auto"/>
            </w:tcBorders>
            <w:vAlign w:val="center"/>
          </w:tcPr>
          <w:p w:rsidR="00760282" w:rsidRPr="00DD7D90" w:rsidRDefault="00760282" w:rsidP="00071934">
            <w:pPr>
              <w:jc w:val="center"/>
              <w:rPr>
                <w:rFonts w:cs="Arial"/>
                <w:bCs/>
                <w:sz w:val="22"/>
              </w:rPr>
            </w:pPr>
            <w:r>
              <w:rPr>
                <w:rFonts w:cs="Arial"/>
                <w:bCs/>
                <w:sz w:val="22"/>
              </w:rPr>
              <w:t>1.52</w:t>
            </w:r>
          </w:p>
        </w:tc>
        <w:tc>
          <w:tcPr>
            <w:tcW w:w="1721" w:type="dxa"/>
            <w:tcBorders>
              <w:top w:val="single" w:sz="4" w:space="0" w:color="auto"/>
              <w:left w:val="single" w:sz="4" w:space="0" w:color="auto"/>
              <w:bottom w:val="single" w:sz="4" w:space="0" w:color="auto"/>
              <w:right w:val="single" w:sz="4" w:space="0" w:color="auto"/>
            </w:tcBorders>
          </w:tcPr>
          <w:p w:rsidR="00760282" w:rsidRPr="00DD7D90" w:rsidRDefault="00A37BE5" w:rsidP="00A37BE5">
            <w:pPr>
              <w:jc w:val="center"/>
              <w:rPr>
                <w:rFonts w:cs="Arial"/>
                <w:bCs/>
                <w:sz w:val="22"/>
              </w:rPr>
            </w:pPr>
            <w:r w:rsidRPr="00A37BE5">
              <w:rPr>
                <w:rFonts w:cs="Arial"/>
                <w:bCs/>
                <w:sz w:val="22"/>
              </w:rPr>
              <w:t>+1.</w:t>
            </w:r>
            <w:r>
              <w:rPr>
                <w:rFonts w:cs="Arial"/>
                <w:bCs/>
                <w:sz w:val="22"/>
              </w:rPr>
              <w:t>7</w:t>
            </w:r>
            <w:r w:rsidRPr="00A37BE5">
              <w:rPr>
                <w:rFonts w:cs="Arial"/>
                <w:bCs/>
                <w:sz w:val="22"/>
              </w:rPr>
              <w:t>2</w:t>
            </w:r>
          </w:p>
        </w:tc>
        <w:tc>
          <w:tcPr>
            <w:tcW w:w="1615" w:type="dxa"/>
            <w:tcBorders>
              <w:top w:val="single" w:sz="4" w:space="0" w:color="auto"/>
              <w:left w:val="single" w:sz="4" w:space="0" w:color="auto"/>
              <w:bottom w:val="single" w:sz="4" w:space="0" w:color="auto"/>
              <w:right w:val="single" w:sz="4" w:space="0" w:color="auto"/>
            </w:tcBorders>
          </w:tcPr>
          <w:p w:rsidR="00760282" w:rsidRPr="00DD7D90" w:rsidRDefault="00A37BE5" w:rsidP="003D0230">
            <w:pPr>
              <w:jc w:val="center"/>
              <w:rPr>
                <w:rFonts w:cs="Arial"/>
                <w:bCs/>
                <w:sz w:val="22"/>
              </w:rPr>
            </w:pPr>
            <w:r w:rsidRPr="00A37BE5">
              <w:rPr>
                <w:rFonts w:cs="Arial"/>
                <w:bCs/>
                <w:sz w:val="22"/>
              </w:rPr>
              <w:t>+1.0</w:t>
            </w:r>
            <w:r w:rsidR="003D0230">
              <w:rPr>
                <w:rFonts w:cs="Arial"/>
                <w:bCs/>
                <w:sz w:val="22"/>
              </w:rPr>
              <w:t>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282" w:rsidRPr="00DD7D90" w:rsidRDefault="00760282" w:rsidP="00071934">
            <w:pPr>
              <w:jc w:val="center"/>
              <w:rPr>
                <w:rFonts w:cs="Arial"/>
                <w:bCs/>
                <w:sz w:val="22"/>
                <w:szCs w:val="20"/>
              </w:rPr>
            </w:pPr>
            <w:r w:rsidRPr="00DD7D90">
              <w:rPr>
                <w:rFonts w:cs="Arial"/>
                <w:bCs/>
                <w:sz w:val="22"/>
              </w:rPr>
              <w:t>4,910</w:t>
            </w: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282" w:rsidRPr="00DD7D90" w:rsidRDefault="00760282" w:rsidP="00071934">
            <w:pPr>
              <w:jc w:val="center"/>
              <w:rPr>
                <w:rFonts w:cs="Arial"/>
                <w:bCs/>
                <w:sz w:val="22"/>
                <w:szCs w:val="20"/>
              </w:rPr>
            </w:pPr>
            <w:r>
              <w:rPr>
                <w:rFonts w:cs="Arial"/>
                <w:bCs/>
                <w:sz w:val="22"/>
                <w:szCs w:val="20"/>
              </w:rPr>
              <w:t>3,227</w:t>
            </w:r>
          </w:p>
        </w:tc>
      </w:tr>
      <w:tr w:rsidR="00760282" w:rsidRPr="00DD7D90">
        <w:trPr>
          <w:gridAfter w:val="1"/>
          <w:wAfter w:w="12" w:type="dxa"/>
          <w:trHeight w:val="255"/>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282" w:rsidRPr="00DD7D90" w:rsidRDefault="00760282" w:rsidP="00071934">
            <w:pPr>
              <w:rPr>
                <w:rFonts w:cs="Arial"/>
                <w:bCs/>
                <w:sz w:val="22"/>
                <w:szCs w:val="20"/>
              </w:rPr>
            </w:pPr>
            <w:r w:rsidRPr="00DD7D90">
              <w:rPr>
                <w:rFonts w:cs="Arial"/>
                <w:bCs/>
                <w:sz w:val="22"/>
              </w:rPr>
              <w:t xml:space="preserve">2009 </w:t>
            </w:r>
          </w:p>
        </w:tc>
        <w:tc>
          <w:tcPr>
            <w:tcW w:w="1631" w:type="dxa"/>
            <w:tcBorders>
              <w:top w:val="single" w:sz="4" w:space="0" w:color="auto"/>
              <w:left w:val="single" w:sz="4" w:space="0" w:color="auto"/>
              <w:bottom w:val="single" w:sz="4" w:space="0" w:color="auto"/>
              <w:right w:val="single" w:sz="4" w:space="0" w:color="auto"/>
            </w:tcBorders>
            <w:vAlign w:val="center"/>
          </w:tcPr>
          <w:p w:rsidR="00760282" w:rsidRPr="00DD7D90" w:rsidRDefault="00760282" w:rsidP="00071934">
            <w:pPr>
              <w:jc w:val="center"/>
              <w:rPr>
                <w:rFonts w:cs="Arial"/>
                <w:bCs/>
                <w:sz w:val="22"/>
              </w:rPr>
            </w:pPr>
            <w:r>
              <w:rPr>
                <w:rFonts w:cs="Arial"/>
                <w:bCs/>
                <w:sz w:val="22"/>
              </w:rPr>
              <w:t>1.22</w:t>
            </w:r>
          </w:p>
        </w:tc>
        <w:tc>
          <w:tcPr>
            <w:tcW w:w="1721" w:type="dxa"/>
            <w:tcBorders>
              <w:top w:val="single" w:sz="4" w:space="0" w:color="auto"/>
              <w:left w:val="single" w:sz="4" w:space="0" w:color="auto"/>
              <w:bottom w:val="single" w:sz="4" w:space="0" w:color="auto"/>
              <w:right w:val="single" w:sz="4" w:space="0" w:color="auto"/>
            </w:tcBorders>
          </w:tcPr>
          <w:p w:rsidR="00760282" w:rsidRPr="00DD7D90" w:rsidRDefault="00A37BE5" w:rsidP="00A37BE5">
            <w:pPr>
              <w:jc w:val="center"/>
              <w:rPr>
                <w:rFonts w:cs="Arial"/>
                <w:bCs/>
                <w:sz w:val="22"/>
              </w:rPr>
            </w:pPr>
            <w:r w:rsidRPr="00A37BE5">
              <w:rPr>
                <w:rFonts w:cs="Arial"/>
                <w:bCs/>
                <w:sz w:val="22"/>
              </w:rPr>
              <w:t>+1.</w:t>
            </w:r>
            <w:r>
              <w:rPr>
                <w:rFonts w:cs="Arial"/>
                <w:bCs/>
                <w:sz w:val="22"/>
              </w:rPr>
              <w:t>54</w:t>
            </w:r>
          </w:p>
        </w:tc>
        <w:tc>
          <w:tcPr>
            <w:tcW w:w="1615" w:type="dxa"/>
            <w:tcBorders>
              <w:top w:val="single" w:sz="4" w:space="0" w:color="auto"/>
              <w:left w:val="single" w:sz="4" w:space="0" w:color="auto"/>
              <w:bottom w:val="single" w:sz="4" w:space="0" w:color="auto"/>
              <w:right w:val="single" w:sz="4" w:space="0" w:color="auto"/>
            </w:tcBorders>
          </w:tcPr>
          <w:p w:rsidR="00760282" w:rsidRPr="00DD7D90" w:rsidRDefault="00A37BE5" w:rsidP="00A37BE5">
            <w:pPr>
              <w:jc w:val="center"/>
              <w:rPr>
                <w:rFonts w:cs="Arial"/>
                <w:bCs/>
                <w:sz w:val="22"/>
              </w:rPr>
            </w:pPr>
            <w:r w:rsidRPr="00A37BE5">
              <w:rPr>
                <w:rFonts w:cs="Arial"/>
                <w:bCs/>
                <w:sz w:val="22"/>
              </w:rPr>
              <w:t>+</w:t>
            </w:r>
            <w:r>
              <w:rPr>
                <w:rFonts w:cs="Arial"/>
                <w:bCs/>
                <w:sz w:val="22"/>
              </w:rPr>
              <w:t>0</w:t>
            </w:r>
            <w:r w:rsidRPr="00A37BE5">
              <w:rPr>
                <w:rFonts w:cs="Arial"/>
                <w:bCs/>
                <w:sz w:val="22"/>
              </w:rPr>
              <w:t>.</w:t>
            </w:r>
            <w:r>
              <w:rPr>
                <w:rFonts w:cs="Arial"/>
                <w:bCs/>
                <w:sz w:val="22"/>
              </w:rPr>
              <w:t>9</w:t>
            </w:r>
            <w:r w:rsidRPr="00A37BE5">
              <w:rPr>
                <w:rFonts w:cs="Arial"/>
                <w:bCs/>
                <w:sz w:val="22"/>
              </w:rPr>
              <w:t>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282" w:rsidRPr="00DD7D90" w:rsidRDefault="00760282" w:rsidP="00071934">
            <w:pPr>
              <w:jc w:val="center"/>
              <w:rPr>
                <w:rFonts w:cs="Arial"/>
                <w:bCs/>
                <w:sz w:val="22"/>
                <w:szCs w:val="20"/>
              </w:rPr>
            </w:pPr>
            <w:r w:rsidRPr="00DD7D90">
              <w:rPr>
                <w:rFonts w:cs="Arial"/>
                <w:bCs/>
                <w:sz w:val="22"/>
              </w:rPr>
              <w:t>4,910</w:t>
            </w: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282" w:rsidRPr="00DD7D90" w:rsidRDefault="00760282" w:rsidP="00071934">
            <w:pPr>
              <w:jc w:val="center"/>
              <w:rPr>
                <w:rFonts w:cs="Arial"/>
                <w:bCs/>
                <w:sz w:val="22"/>
                <w:szCs w:val="20"/>
              </w:rPr>
            </w:pPr>
            <w:r>
              <w:rPr>
                <w:rFonts w:cs="Arial"/>
                <w:bCs/>
                <w:sz w:val="22"/>
                <w:szCs w:val="20"/>
              </w:rPr>
              <w:t>4,030</w:t>
            </w:r>
          </w:p>
        </w:tc>
      </w:tr>
      <w:tr w:rsidR="00760282" w:rsidRPr="00DD7D90">
        <w:trPr>
          <w:gridAfter w:val="1"/>
          <w:wAfter w:w="12" w:type="dxa"/>
          <w:trHeight w:val="255"/>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282" w:rsidRPr="00DD7D90" w:rsidRDefault="00760282" w:rsidP="00071934">
            <w:pPr>
              <w:rPr>
                <w:rFonts w:cs="Arial"/>
                <w:bCs/>
                <w:sz w:val="22"/>
                <w:szCs w:val="20"/>
              </w:rPr>
            </w:pPr>
            <w:r w:rsidRPr="00DD7D90">
              <w:rPr>
                <w:rFonts w:cs="Arial"/>
                <w:bCs/>
                <w:sz w:val="22"/>
              </w:rPr>
              <w:t xml:space="preserve">2010 </w:t>
            </w:r>
          </w:p>
        </w:tc>
        <w:tc>
          <w:tcPr>
            <w:tcW w:w="1631" w:type="dxa"/>
            <w:tcBorders>
              <w:top w:val="single" w:sz="4" w:space="0" w:color="auto"/>
              <w:left w:val="single" w:sz="4" w:space="0" w:color="auto"/>
              <w:bottom w:val="single" w:sz="4" w:space="0" w:color="auto"/>
              <w:right w:val="single" w:sz="4" w:space="0" w:color="auto"/>
            </w:tcBorders>
            <w:vAlign w:val="center"/>
          </w:tcPr>
          <w:p w:rsidR="00760282" w:rsidRPr="00DD7D90" w:rsidRDefault="00760282" w:rsidP="006944D0">
            <w:pPr>
              <w:jc w:val="center"/>
              <w:rPr>
                <w:rFonts w:cs="Arial"/>
                <w:bCs/>
                <w:sz w:val="22"/>
              </w:rPr>
            </w:pPr>
            <w:r w:rsidRPr="006944D0">
              <w:rPr>
                <w:rFonts w:cs="Arial"/>
                <w:bCs/>
                <w:sz w:val="22"/>
              </w:rPr>
              <w:t>1.37</w:t>
            </w:r>
          </w:p>
        </w:tc>
        <w:tc>
          <w:tcPr>
            <w:tcW w:w="1721" w:type="dxa"/>
            <w:tcBorders>
              <w:top w:val="single" w:sz="4" w:space="0" w:color="auto"/>
              <w:left w:val="single" w:sz="4" w:space="0" w:color="auto"/>
              <w:bottom w:val="single" w:sz="4" w:space="0" w:color="auto"/>
              <w:right w:val="single" w:sz="4" w:space="0" w:color="auto"/>
            </w:tcBorders>
          </w:tcPr>
          <w:p w:rsidR="00760282" w:rsidRPr="00DD7D90" w:rsidRDefault="00A37BE5" w:rsidP="00071934">
            <w:pPr>
              <w:jc w:val="center"/>
              <w:rPr>
                <w:rFonts w:cs="Arial"/>
                <w:bCs/>
                <w:sz w:val="22"/>
              </w:rPr>
            </w:pPr>
            <w:r w:rsidRPr="00A37BE5">
              <w:rPr>
                <w:rFonts w:cs="Arial"/>
                <w:bCs/>
                <w:sz w:val="22"/>
              </w:rPr>
              <w:t>+1.71</w:t>
            </w:r>
          </w:p>
        </w:tc>
        <w:tc>
          <w:tcPr>
            <w:tcW w:w="1615" w:type="dxa"/>
            <w:tcBorders>
              <w:top w:val="single" w:sz="4" w:space="0" w:color="auto"/>
              <w:left w:val="single" w:sz="4" w:space="0" w:color="auto"/>
              <w:bottom w:val="single" w:sz="4" w:space="0" w:color="auto"/>
              <w:right w:val="single" w:sz="4" w:space="0" w:color="auto"/>
            </w:tcBorders>
          </w:tcPr>
          <w:p w:rsidR="00760282" w:rsidRPr="00DD7D90" w:rsidRDefault="00A37BE5" w:rsidP="00071934">
            <w:pPr>
              <w:jc w:val="center"/>
              <w:rPr>
                <w:rFonts w:cs="Arial"/>
                <w:bCs/>
                <w:sz w:val="22"/>
              </w:rPr>
            </w:pPr>
            <w:r w:rsidRPr="00A37BE5">
              <w:rPr>
                <w:rFonts w:cs="Arial"/>
                <w:bCs/>
                <w:sz w:val="22"/>
              </w:rPr>
              <w:t>+1.02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282" w:rsidRPr="00DD7D90" w:rsidRDefault="00760282" w:rsidP="00071934">
            <w:pPr>
              <w:jc w:val="center"/>
              <w:rPr>
                <w:rFonts w:cs="Arial"/>
                <w:bCs/>
                <w:sz w:val="22"/>
                <w:szCs w:val="20"/>
              </w:rPr>
            </w:pPr>
            <w:r w:rsidRPr="00DD7D90">
              <w:rPr>
                <w:rFonts w:cs="Arial"/>
                <w:bCs/>
                <w:sz w:val="22"/>
              </w:rPr>
              <w:t>4,</w:t>
            </w:r>
            <w:r>
              <w:rPr>
                <w:rFonts w:cs="Arial"/>
                <w:bCs/>
                <w:sz w:val="22"/>
              </w:rPr>
              <w:t>478</w:t>
            </w: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0282" w:rsidRPr="00DD7D90" w:rsidRDefault="00760282" w:rsidP="00071934">
            <w:pPr>
              <w:jc w:val="center"/>
              <w:rPr>
                <w:rFonts w:cs="Arial"/>
                <w:bCs/>
                <w:sz w:val="22"/>
                <w:szCs w:val="20"/>
              </w:rPr>
            </w:pPr>
            <w:r>
              <w:rPr>
                <w:rFonts w:cs="Arial"/>
                <w:bCs/>
                <w:sz w:val="22"/>
                <w:szCs w:val="20"/>
              </w:rPr>
              <w:t>3,278</w:t>
            </w:r>
          </w:p>
        </w:tc>
      </w:tr>
      <w:tr w:rsidR="00382BC4" w:rsidRPr="00DD7D90">
        <w:trPr>
          <w:gridAfter w:val="1"/>
          <w:wAfter w:w="12" w:type="dxa"/>
          <w:trHeight w:val="255"/>
          <w:jc w:val="center"/>
        </w:trPr>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BC4" w:rsidRPr="00DD7D90" w:rsidRDefault="00382BC4" w:rsidP="00071934">
            <w:pPr>
              <w:rPr>
                <w:rFonts w:cs="Arial"/>
                <w:bCs/>
                <w:sz w:val="22"/>
              </w:rPr>
            </w:pPr>
            <w:r>
              <w:rPr>
                <w:rFonts w:cs="Arial"/>
                <w:bCs/>
                <w:sz w:val="22"/>
              </w:rPr>
              <w:t>2011</w:t>
            </w:r>
          </w:p>
        </w:tc>
        <w:tc>
          <w:tcPr>
            <w:tcW w:w="1631" w:type="dxa"/>
            <w:tcBorders>
              <w:top w:val="single" w:sz="4" w:space="0" w:color="auto"/>
              <w:left w:val="single" w:sz="4" w:space="0" w:color="auto"/>
              <w:bottom w:val="single" w:sz="4" w:space="0" w:color="auto"/>
              <w:right w:val="single" w:sz="4" w:space="0" w:color="auto"/>
            </w:tcBorders>
            <w:vAlign w:val="center"/>
          </w:tcPr>
          <w:p w:rsidR="00382BC4" w:rsidRPr="006944D0" w:rsidRDefault="00286B54" w:rsidP="006944D0">
            <w:pPr>
              <w:jc w:val="center"/>
              <w:rPr>
                <w:rFonts w:cs="Arial"/>
                <w:bCs/>
                <w:sz w:val="22"/>
              </w:rPr>
            </w:pPr>
            <w:r>
              <w:rPr>
                <w:rFonts w:cs="Arial"/>
                <w:bCs/>
                <w:sz w:val="22"/>
              </w:rPr>
              <w:t>1.39</w:t>
            </w:r>
          </w:p>
        </w:tc>
        <w:tc>
          <w:tcPr>
            <w:tcW w:w="1721" w:type="dxa"/>
            <w:tcBorders>
              <w:top w:val="single" w:sz="4" w:space="0" w:color="auto"/>
              <w:left w:val="single" w:sz="4" w:space="0" w:color="auto"/>
              <w:bottom w:val="single" w:sz="4" w:space="0" w:color="auto"/>
              <w:right w:val="single" w:sz="4" w:space="0" w:color="auto"/>
            </w:tcBorders>
          </w:tcPr>
          <w:p w:rsidR="00382BC4" w:rsidRPr="00A37BE5" w:rsidRDefault="00286B54" w:rsidP="00071934">
            <w:pPr>
              <w:jc w:val="center"/>
              <w:rPr>
                <w:rFonts w:cs="Arial"/>
                <w:bCs/>
                <w:sz w:val="22"/>
              </w:rPr>
            </w:pPr>
            <w:r>
              <w:rPr>
                <w:rFonts w:cs="Arial"/>
                <w:bCs/>
                <w:sz w:val="22"/>
              </w:rPr>
              <w:t>+1.79</w:t>
            </w:r>
          </w:p>
        </w:tc>
        <w:tc>
          <w:tcPr>
            <w:tcW w:w="1615" w:type="dxa"/>
            <w:tcBorders>
              <w:top w:val="single" w:sz="4" w:space="0" w:color="auto"/>
              <w:left w:val="single" w:sz="4" w:space="0" w:color="auto"/>
              <w:bottom w:val="single" w:sz="4" w:space="0" w:color="auto"/>
              <w:right w:val="single" w:sz="4" w:space="0" w:color="auto"/>
            </w:tcBorders>
          </w:tcPr>
          <w:p w:rsidR="00382BC4" w:rsidRPr="00A37BE5" w:rsidRDefault="00286B54" w:rsidP="00071934">
            <w:pPr>
              <w:jc w:val="center"/>
              <w:rPr>
                <w:rFonts w:cs="Arial"/>
                <w:bCs/>
                <w:sz w:val="22"/>
              </w:rPr>
            </w:pPr>
            <w:r>
              <w:rPr>
                <w:rFonts w:cs="Arial"/>
                <w:bCs/>
                <w:sz w:val="22"/>
              </w:rPr>
              <w:t>+1.07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BC4" w:rsidRPr="00DD7D90" w:rsidRDefault="00286B54" w:rsidP="00071934">
            <w:pPr>
              <w:jc w:val="center"/>
              <w:rPr>
                <w:rFonts w:cs="Arial"/>
                <w:bCs/>
                <w:sz w:val="22"/>
              </w:rPr>
            </w:pPr>
            <w:r>
              <w:rPr>
                <w:rFonts w:cs="Arial"/>
                <w:bCs/>
                <w:sz w:val="22"/>
              </w:rPr>
              <w:t>4,098</w:t>
            </w:r>
          </w:p>
        </w:tc>
        <w:tc>
          <w:tcPr>
            <w:tcW w:w="17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2BC4" w:rsidRDefault="00286B54" w:rsidP="00071934">
            <w:pPr>
              <w:jc w:val="center"/>
              <w:rPr>
                <w:rFonts w:cs="Arial"/>
                <w:bCs/>
                <w:sz w:val="22"/>
                <w:szCs w:val="20"/>
              </w:rPr>
            </w:pPr>
            <w:r>
              <w:rPr>
                <w:rFonts w:cs="Arial"/>
                <w:bCs/>
                <w:sz w:val="22"/>
                <w:szCs w:val="20"/>
              </w:rPr>
              <w:t>2,947</w:t>
            </w:r>
          </w:p>
        </w:tc>
      </w:tr>
    </w:tbl>
    <w:p w:rsidR="00071934" w:rsidRDefault="00071934" w:rsidP="00912043">
      <w:pPr>
        <w:pStyle w:val="bodyofreport0"/>
        <w:spacing w:line="480" w:lineRule="auto"/>
        <w:rPr>
          <w:color w:val="FF0000"/>
        </w:rPr>
      </w:pPr>
    </w:p>
    <w:p w:rsidR="00773CC6" w:rsidRDefault="00537337" w:rsidP="00912043">
      <w:pPr>
        <w:pStyle w:val="bodyofreport0"/>
        <w:spacing w:line="480" w:lineRule="auto"/>
      </w:pPr>
      <w:r>
        <w:t>Variance estimation procedures have been developed for most standard software packages to account for complex survey designs</w:t>
      </w:r>
      <w:r w:rsidR="00147696">
        <w:t xml:space="preserve">.  </w:t>
      </w:r>
      <w:r>
        <w:t>We provide</w:t>
      </w:r>
      <w:r w:rsidR="00773CC6">
        <w:t xml:space="preserve"> a replicate stratum (</w:t>
      </w:r>
      <w:r w:rsidR="00970BF3">
        <w:t>strata</w:t>
      </w:r>
      <w:r w:rsidR="00773CC6">
        <w:t>) and primary sampling unit (</w:t>
      </w:r>
      <w:r w:rsidR="00970BF3">
        <w:t>psu</w:t>
      </w:r>
      <w:r w:rsidR="00773CC6">
        <w:t>) variable</w:t>
      </w:r>
      <w:r>
        <w:t xml:space="preserve"> on the survey data files that can be used</w:t>
      </w:r>
      <w:r w:rsidR="00773CC6">
        <w:t xml:space="preserve"> with the appropriate weight variable to obtain corrected standard errors using a Taylor series approximation (or other related linearization method)</w:t>
      </w:r>
      <w:r w:rsidR="00147696">
        <w:t xml:space="preserve">.  </w:t>
      </w:r>
      <w:r w:rsidR="00773CC6">
        <w:t>Users interested in using a linearization method can choose to use SUDAAN, the “SVY” commands in S</w:t>
      </w:r>
      <w:r>
        <w:t>tata</w:t>
      </w:r>
      <w:r w:rsidR="00773CC6">
        <w:t>, the “PROC SURVEYMEANS” and “PROC SURVEYREG” commands in SAS, or the “CSELECT” complex samples procedures in the SPSS complex samples module</w:t>
      </w:r>
      <w:r w:rsidR="00147696">
        <w:t xml:space="preserve">.  </w:t>
      </w:r>
    </w:p>
    <w:p w:rsidR="003117B3" w:rsidRDefault="003117B3" w:rsidP="00B362B5">
      <w:pPr>
        <w:pStyle w:val="BodyofReport"/>
        <w:spacing w:line="480" w:lineRule="auto"/>
        <w:ind w:firstLine="0"/>
        <w:rPr>
          <w:b/>
        </w:rPr>
      </w:pPr>
    </w:p>
    <w:p w:rsidR="005701CB" w:rsidRPr="00286B54" w:rsidRDefault="00B362B5" w:rsidP="005701CB">
      <w:pPr>
        <w:pStyle w:val="BodyofReport"/>
        <w:spacing w:line="480" w:lineRule="auto"/>
        <w:ind w:firstLine="0"/>
        <w:rPr>
          <w:b/>
        </w:rPr>
      </w:pPr>
      <w:r w:rsidRPr="00286B54">
        <w:rPr>
          <w:b/>
        </w:rPr>
        <w:lastRenderedPageBreak/>
        <w:t>VI</w:t>
      </w:r>
      <w:r w:rsidR="00903AF1" w:rsidRPr="00286B54">
        <w:rPr>
          <w:b/>
        </w:rPr>
        <w:t>I</w:t>
      </w:r>
      <w:r w:rsidR="00BE2F9E" w:rsidRPr="00286B54">
        <w:rPr>
          <w:b/>
        </w:rPr>
        <w:t>. Estimates</w:t>
      </w:r>
      <w:r w:rsidR="00950E75" w:rsidRPr="00286B54">
        <w:rPr>
          <w:b/>
        </w:rPr>
        <w:t xml:space="preserve"> of the </w:t>
      </w:r>
      <w:r w:rsidR="005701CB" w:rsidRPr="00286B54">
        <w:rPr>
          <w:b/>
        </w:rPr>
        <w:t xml:space="preserve">Share of </w:t>
      </w:r>
      <w:r w:rsidR="009707F5" w:rsidRPr="00286B54">
        <w:rPr>
          <w:b/>
        </w:rPr>
        <w:t>Non-L</w:t>
      </w:r>
      <w:r w:rsidR="00F51504" w:rsidRPr="00286B54">
        <w:rPr>
          <w:b/>
        </w:rPr>
        <w:t>andline</w:t>
      </w:r>
      <w:r w:rsidR="00F30BBF" w:rsidRPr="00286B54">
        <w:rPr>
          <w:b/>
        </w:rPr>
        <w:t xml:space="preserve"> </w:t>
      </w:r>
      <w:r w:rsidR="004445FE" w:rsidRPr="00286B54">
        <w:rPr>
          <w:b/>
        </w:rPr>
        <w:t xml:space="preserve">Telephone </w:t>
      </w:r>
      <w:r w:rsidR="00F30BBF" w:rsidRPr="00286B54">
        <w:rPr>
          <w:b/>
        </w:rPr>
        <w:t>Households</w:t>
      </w:r>
    </w:p>
    <w:p w:rsidR="005701CB" w:rsidRDefault="00AB1AFF" w:rsidP="00916D3D">
      <w:pPr>
        <w:pStyle w:val="BodyofReport"/>
        <w:spacing w:line="480" w:lineRule="auto"/>
      </w:pPr>
      <w:r w:rsidRPr="00286B54">
        <w:t>As noted earlier, the</w:t>
      </w:r>
      <w:r w:rsidRPr="00AB1AFF">
        <w:t xml:space="preserve"> goal of the </w:t>
      </w:r>
      <w:r w:rsidR="00B9316E">
        <w:t>AB sample</w:t>
      </w:r>
      <w:r w:rsidRPr="00AB1AFF">
        <w:t xml:space="preserve"> was to capture information on the households in the state that do not have a landline</w:t>
      </w:r>
      <w:r w:rsidR="009707F5">
        <w:t xml:space="preserve"> telephone</w:t>
      </w:r>
      <w:r w:rsidRPr="00AB1AFF">
        <w:t xml:space="preserve"> (including cell</w:t>
      </w:r>
      <w:r w:rsidR="00082D9F">
        <w:t xml:space="preserve"> </w:t>
      </w:r>
      <w:r w:rsidRPr="00AB1AFF">
        <w:t>phone</w:t>
      </w:r>
      <w:r w:rsidR="00082D9F">
        <w:t>-</w:t>
      </w:r>
      <w:r w:rsidRPr="00AB1AFF">
        <w:t xml:space="preserve">only households and non-telephone households), as they are not covered in an </w:t>
      </w:r>
      <w:r w:rsidR="00B9316E">
        <w:t>RDD sample</w:t>
      </w:r>
      <w:r w:rsidR="00147696">
        <w:t xml:space="preserve">.  </w:t>
      </w:r>
      <w:r w:rsidRPr="00AB1AFF">
        <w:t xml:space="preserve">We estimate that </w:t>
      </w:r>
      <w:r w:rsidR="00286B54">
        <w:t>19</w:t>
      </w:r>
      <w:r w:rsidR="00E44BBC">
        <w:t>%</w:t>
      </w:r>
      <w:r w:rsidRPr="00AB1AFF">
        <w:t xml:space="preserve"> of households in Massachusetts were non-landline telephone households at the time of th</w:t>
      </w:r>
      <w:r w:rsidR="009707F5">
        <w:t>e survey in 20</w:t>
      </w:r>
      <w:r w:rsidR="000448E7">
        <w:t>1</w:t>
      </w:r>
      <w:r w:rsidR="00286B54">
        <w:t>1</w:t>
      </w:r>
      <w:r w:rsidR="009707F5">
        <w:t>, compared to 1</w:t>
      </w:r>
      <w:r w:rsidR="000448E7">
        <w:t>4</w:t>
      </w:r>
      <w:r w:rsidR="009707F5">
        <w:t>.</w:t>
      </w:r>
      <w:r w:rsidR="000448E7">
        <w:t>4</w:t>
      </w:r>
      <w:r w:rsidRPr="00AB1AFF">
        <w:t xml:space="preserve">% in </w:t>
      </w:r>
      <w:r w:rsidRPr="00C92627">
        <w:t>200</w:t>
      </w:r>
      <w:r w:rsidR="000448E7" w:rsidRPr="00C92627">
        <w:t>9</w:t>
      </w:r>
      <w:r w:rsidR="00082D9F" w:rsidRPr="00C92627">
        <w:t xml:space="preserve"> and </w:t>
      </w:r>
      <w:r w:rsidR="00C92627" w:rsidRPr="00C92627">
        <w:t>12</w:t>
      </w:r>
      <w:r w:rsidR="00082D9F" w:rsidRPr="00C92627">
        <w:t>.</w:t>
      </w:r>
      <w:r w:rsidR="00C92627" w:rsidRPr="00C92627">
        <w:t>6</w:t>
      </w:r>
      <w:r w:rsidR="00082D9F" w:rsidRPr="00C92627">
        <w:t>% in 2008</w:t>
      </w:r>
      <w:r w:rsidR="00082D9F">
        <w:t>.</w:t>
      </w:r>
      <w:r w:rsidR="00147696">
        <w:t xml:space="preserve">  </w:t>
      </w:r>
      <w:r w:rsidR="00FF0917">
        <w:t>The number of completed interviews in</w:t>
      </w:r>
      <w:r w:rsidR="00FF0917" w:rsidRPr="00FF0917">
        <w:t xml:space="preserve"> non-landline telephone households in the MHIS</w:t>
      </w:r>
      <w:r w:rsidR="00FF0917">
        <w:t xml:space="preserve"> has increased in each round</w:t>
      </w:r>
      <w:r w:rsidR="00FF0917" w:rsidRPr="00FF0917">
        <w:t xml:space="preserve">:  </w:t>
      </w:r>
      <w:r w:rsidR="00286B54">
        <w:t xml:space="preserve">the 2011 sample captured 820 cell phone only households, and </w:t>
      </w:r>
      <w:r w:rsidR="00FF0917" w:rsidRPr="00FF0917">
        <w:t xml:space="preserve">the 2010 sample included 663 non-landline-telephone households, while there were 612 non-landline telephone households in the 2009 sample and </w:t>
      </w:r>
      <w:smartTag w:uri="urn:schemas-microsoft-com:office:smarttags" w:element="metricconverter">
        <w:smartTagPr>
          <w:attr w:name="ProductID" w:val="295 in"/>
        </w:smartTagPr>
        <w:r w:rsidR="00FF0917" w:rsidRPr="00FF0917">
          <w:t>295 in</w:t>
        </w:r>
      </w:smartTag>
      <w:r w:rsidR="00FF0917" w:rsidRPr="00FF0917">
        <w:t xml:space="preserve"> the 2008 sample.</w:t>
      </w:r>
    </w:p>
    <w:p w:rsidR="005701CB" w:rsidRDefault="005701CB" w:rsidP="005701CB">
      <w:pPr>
        <w:pStyle w:val="BodyofReport"/>
        <w:spacing w:line="480" w:lineRule="auto"/>
        <w:ind w:firstLine="0"/>
        <w:rPr>
          <w:color w:val="000000"/>
        </w:rPr>
      </w:pPr>
    </w:p>
    <w:p w:rsidR="005701CB" w:rsidRDefault="005701CB" w:rsidP="005701CB">
      <w:pPr>
        <w:pStyle w:val="BodyofReport"/>
        <w:spacing w:line="480" w:lineRule="auto"/>
        <w:ind w:firstLine="0"/>
        <w:rPr>
          <w:b/>
        </w:rPr>
      </w:pPr>
      <w:r>
        <w:rPr>
          <w:b/>
        </w:rPr>
        <w:t>VIII</w:t>
      </w:r>
      <w:r w:rsidR="00FF0917">
        <w:rPr>
          <w:b/>
        </w:rPr>
        <w:t>. Estimates</w:t>
      </w:r>
      <w:r w:rsidRPr="00950E75">
        <w:rPr>
          <w:b/>
        </w:rPr>
        <w:t xml:space="preserve"> of the Uninsurance Rate</w:t>
      </w:r>
      <w:r>
        <w:rPr>
          <w:b/>
        </w:rPr>
        <w:t xml:space="preserve"> for </w:t>
      </w:r>
      <w:smartTag w:uri="urn:schemas-microsoft-com:office:smarttags" w:element="State">
        <w:smartTag w:uri="urn:schemas-microsoft-com:office:smarttags" w:element="place">
          <w:r>
            <w:rPr>
              <w:b/>
            </w:rPr>
            <w:t>Massachusetts</w:t>
          </w:r>
        </w:smartTag>
      </w:smartTag>
    </w:p>
    <w:p w:rsidR="00FF392D" w:rsidRPr="00286B54" w:rsidRDefault="00FF0917" w:rsidP="006032D0">
      <w:pPr>
        <w:spacing w:line="480" w:lineRule="auto"/>
        <w:ind w:firstLine="720"/>
      </w:pPr>
      <w:r>
        <w:t xml:space="preserve">Table </w:t>
      </w:r>
      <w:r w:rsidR="00FF392D">
        <w:t>10</w:t>
      </w:r>
      <w:r>
        <w:t xml:space="preserve"> shows the uninsurance rate by landline status and sample </w:t>
      </w:r>
      <w:r w:rsidR="00233999">
        <w:t xml:space="preserve">frame.  </w:t>
      </w:r>
      <w:r w:rsidRPr="00FF0917">
        <w:t>In 201</w:t>
      </w:r>
      <w:r w:rsidR="00EB3E40">
        <w:t>1</w:t>
      </w:r>
      <w:r w:rsidRPr="00FF0917">
        <w:t xml:space="preserve"> the uninsurance rate among non-landline telephone households in Massachusetts was</w:t>
      </w:r>
      <w:r>
        <w:t xml:space="preserve"> </w:t>
      </w:r>
      <w:r w:rsidR="00EB3E40">
        <w:t>almost</w:t>
      </w:r>
      <w:r w:rsidR="0043711F">
        <w:t xml:space="preserve"> twice as high as </w:t>
      </w:r>
      <w:r w:rsidRPr="00FF0917">
        <w:t>that of households with landline telephones (</w:t>
      </w:r>
      <w:r w:rsidR="00EB3E40">
        <w:t>5.2</w:t>
      </w:r>
      <w:r w:rsidR="0043711F">
        <w:t>%</w:t>
      </w:r>
      <w:r w:rsidRPr="00FF0917">
        <w:t xml:space="preserve"> versus</w:t>
      </w:r>
      <w:r w:rsidR="00EB3E40">
        <w:t xml:space="preserve"> 2.9</w:t>
      </w:r>
      <w:r w:rsidRPr="00FF0917">
        <w:t xml:space="preserve">%).  </w:t>
      </w:r>
      <w:r w:rsidR="0043711F">
        <w:t xml:space="preserve">Differences </w:t>
      </w:r>
      <w:r w:rsidR="0043711F" w:rsidRPr="00FF0917">
        <w:t xml:space="preserve">in the uninsurance rates between the non-landline and landline telephone households </w:t>
      </w:r>
      <w:r w:rsidR="0043711F">
        <w:t xml:space="preserve">were </w:t>
      </w:r>
      <w:r w:rsidRPr="00FF0917">
        <w:t xml:space="preserve">statistically significant in </w:t>
      </w:r>
      <w:r w:rsidR="00EB3E40" w:rsidRPr="00BD3315">
        <w:t>2011 and</w:t>
      </w:r>
      <w:r w:rsidR="00EB3E40">
        <w:t xml:space="preserve"> </w:t>
      </w:r>
      <w:r w:rsidR="0043711F">
        <w:t xml:space="preserve">2010 but not statistically significant in the prior two </w:t>
      </w:r>
      <w:r w:rsidRPr="00FF0917">
        <w:t>year</w:t>
      </w:r>
      <w:r w:rsidR="0043711F">
        <w:t>s</w:t>
      </w:r>
      <w:r w:rsidRPr="00FF0917">
        <w:t xml:space="preserve">.  </w:t>
      </w:r>
      <w:r w:rsidR="004C68A9">
        <w:t>The</w:t>
      </w:r>
      <w:r w:rsidRPr="00FF0917">
        <w:t xml:space="preserve"> differences in the estimates of the uninsurance rate across years within the non-landline and landline telephone household samples are </w:t>
      </w:r>
      <w:r w:rsidRPr="00286B54">
        <w:t xml:space="preserve">not statistically significant.  </w:t>
      </w:r>
    </w:p>
    <w:p w:rsidR="00B362B5" w:rsidRDefault="0031572C" w:rsidP="006032D0">
      <w:pPr>
        <w:spacing w:line="480" w:lineRule="auto"/>
        <w:ind w:firstLine="720"/>
      </w:pPr>
      <w:r w:rsidRPr="00286B54">
        <w:t>T</w:t>
      </w:r>
      <w:r w:rsidR="00F30BBF" w:rsidRPr="00286B54">
        <w:t xml:space="preserve">he estimates of the uninsurance rate were </w:t>
      </w:r>
      <w:r w:rsidR="00EE038D">
        <w:t>identical</w:t>
      </w:r>
      <w:r w:rsidR="00F30BBF" w:rsidRPr="00286B54">
        <w:t xml:space="preserve"> for the AB- and </w:t>
      </w:r>
      <w:r w:rsidR="00B9316E" w:rsidRPr="00286B54">
        <w:t>RDD sample</w:t>
      </w:r>
      <w:r w:rsidR="00F30BBF" w:rsidRPr="00286B54">
        <w:t>s</w:t>
      </w:r>
      <w:r w:rsidR="004445FE" w:rsidRPr="00286B54">
        <w:t xml:space="preserve"> in 20</w:t>
      </w:r>
      <w:r w:rsidR="000448E7" w:rsidRPr="00286B54">
        <w:t>1</w:t>
      </w:r>
      <w:r w:rsidR="00EE038D">
        <w:t>1</w:t>
      </w:r>
      <w:r w:rsidR="00F30BBF" w:rsidRPr="00286B54">
        <w:t xml:space="preserve">, </w:t>
      </w:r>
      <w:r w:rsidR="00856506" w:rsidRPr="00286B54">
        <w:t>at</w:t>
      </w:r>
      <w:r w:rsidR="00F30BBF" w:rsidRPr="00286B54">
        <w:t xml:space="preserve"> </w:t>
      </w:r>
      <w:r w:rsidR="00EE038D">
        <w:t>3.5% for both</w:t>
      </w:r>
      <w:r w:rsidR="00147696" w:rsidRPr="00286B54">
        <w:t xml:space="preserve">.  </w:t>
      </w:r>
      <w:r w:rsidR="000E7250" w:rsidRPr="00286B54">
        <w:t>T</w:t>
      </w:r>
      <w:r w:rsidR="00856506" w:rsidRPr="00286B54">
        <w:t xml:space="preserve">he uninsurance rate for the combined sample was </w:t>
      </w:r>
      <w:r w:rsidR="00EE038D">
        <w:t>also 3.5</w:t>
      </w:r>
      <w:r w:rsidR="00092E92" w:rsidRPr="00286B54">
        <w:t>%</w:t>
      </w:r>
      <w:r w:rsidR="00147696" w:rsidRPr="00286B54">
        <w:t>.</w:t>
      </w:r>
      <w:r w:rsidR="00147696" w:rsidRPr="002B60AC">
        <w:t xml:space="preserve">  </w:t>
      </w:r>
    </w:p>
    <w:p w:rsidR="002F2233" w:rsidRDefault="002F2233">
      <w:r>
        <w:br w:type="page"/>
      </w:r>
    </w:p>
    <w:tbl>
      <w:tblPr>
        <w:tblW w:w="5000" w:type="pct"/>
        <w:jc w:val="center"/>
        <w:tblLayout w:type="fixed"/>
        <w:tblLook w:val="0000" w:firstRow="0" w:lastRow="0" w:firstColumn="0" w:lastColumn="0" w:noHBand="0" w:noVBand="0"/>
      </w:tblPr>
      <w:tblGrid>
        <w:gridCol w:w="881"/>
        <w:gridCol w:w="2017"/>
        <w:gridCol w:w="2160"/>
        <w:gridCol w:w="1440"/>
        <w:gridCol w:w="1651"/>
        <w:gridCol w:w="1427"/>
      </w:tblGrid>
      <w:tr w:rsidR="00225192" w:rsidRPr="00300248">
        <w:trPr>
          <w:trHeight w:val="458"/>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cPr>
          <w:p w:rsidR="00225192" w:rsidRDefault="00225192" w:rsidP="00FF0917">
            <w:pPr>
              <w:rPr>
                <w:rFonts w:cs="Arial"/>
                <w:bCs/>
                <w:sz w:val="22"/>
              </w:rPr>
            </w:pPr>
            <w:r>
              <w:lastRenderedPageBreak/>
              <w:tab/>
            </w:r>
            <w:r>
              <w:rPr>
                <w:b/>
              </w:rPr>
              <w:tab/>
            </w:r>
            <w:r>
              <w:br w:type="page"/>
            </w:r>
          </w:p>
          <w:p w:rsidR="00225192" w:rsidRDefault="00225192" w:rsidP="00FF392D">
            <w:pPr>
              <w:rPr>
                <w:rFonts w:cs="Arial"/>
                <w:bCs/>
                <w:sz w:val="22"/>
              </w:rPr>
            </w:pPr>
            <w:r w:rsidRPr="00286B54">
              <w:rPr>
                <w:rFonts w:cs="Arial"/>
                <w:bCs/>
                <w:sz w:val="22"/>
              </w:rPr>
              <w:t xml:space="preserve">Table </w:t>
            </w:r>
            <w:r w:rsidR="00FF392D" w:rsidRPr="00286B54">
              <w:rPr>
                <w:rFonts w:cs="Arial"/>
                <w:bCs/>
                <w:sz w:val="22"/>
              </w:rPr>
              <w:t>10</w:t>
            </w:r>
            <w:r w:rsidRPr="00286B54">
              <w:rPr>
                <w:rFonts w:cs="Arial"/>
                <w:bCs/>
                <w:sz w:val="22"/>
              </w:rPr>
              <w:t xml:space="preserve">: Estimates of the Uninsurance </w:t>
            </w:r>
            <w:r w:rsidR="0043711F" w:rsidRPr="00286B54">
              <w:rPr>
                <w:rFonts w:cs="Arial"/>
                <w:bCs/>
                <w:sz w:val="22"/>
              </w:rPr>
              <w:t>R</w:t>
            </w:r>
            <w:r w:rsidRPr="00286B54">
              <w:rPr>
                <w:rFonts w:cs="Arial"/>
                <w:bCs/>
                <w:sz w:val="22"/>
              </w:rPr>
              <w:t xml:space="preserve">ate by </w:t>
            </w:r>
            <w:r w:rsidR="0043711F" w:rsidRPr="00286B54">
              <w:rPr>
                <w:rFonts w:cs="Arial"/>
                <w:bCs/>
                <w:sz w:val="22"/>
              </w:rPr>
              <w:t>L</w:t>
            </w:r>
            <w:r w:rsidRPr="00286B54">
              <w:rPr>
                <w:rFonts w:cs="Arial"/>
                <w:bCs/>
                <w:sz w:val="22"/>
              </w:rPr>
              <w:t xml:space="preserve">andline status and </w:t>
            </w:r>
            <w:r w:rsidR="0043711F" w:rsidRPr="00286B54">
              <w:rPr>
                <w:rFonts w:cs="Arial"/>
                <w:bCs/>
                <w:sz w:val="22"/>
              </w:rPr>
              <w:t>S</w:t>
            </w:r>
            <w:r w:rsidRPr="00286B54">
              <w:rPr>
                <w:rFonts w:cs="Arial"/>
                <w:bCs/>
                <w:sz w:val="22"/>
              </w:rPr>
              <w:t xml:space="preserve">ample </w:t>
            </w:r>
            <w:r w:rsidR="0043711F" w:rsidRPr="00286B54">
              <w:rPr>
                <w:rFonts w:cs="Arial"/>
                <w:bCs/>
                <w:sz w:val="22"/>
              </w:rPr>
              <w:t>F</w:t>
            </w:r>
            <w:r w:rsidRPr="00286B54">
              <w:rPr>
                <w:rFonts w:cs="Arial"/>
                <w:bCs/>
                <w:sz w:val="22"/>
              </w:rPr>
              <w:t>rame</w:t>
            </w:r>
            <w:r>
              <w:rPr>
                <w:rFonts w:cs="Arial"/>
                <w:bCs/>
                <w:sz w:val="22"/>
              </w:rPr>
              <w:t xml:space="preserve"> </w:t>
            </w:r>
          </w:p>
          <w:p w:rsidR="00962087" w:rsidRPr="00300248" w:rsidRDefault="00962087" w:rsidP="00FF392D">
            <w:pPr>
              <w:rPr>
                <w:rFonts w:cs="Arial"/>
                <w:bCs/>
                <w:sz w:val="22"/>
              </w:rPr>
            </w:pPr>
          </w:p>
        </w:tc>
      </w:tr>
      <w:tr w:rsidR="00225192" w:rsidRPr="00300248">
        <w:trPr>
          <w:trHeight w:val="357"/>
          <w:jc w:val="center"/>
        </w:trPr>
        <w:tc>
          <w:tcPr>
            <w:tcW w:w="460" w:type="pct"/>
            <w:tcBorders>
              <w:left w:val="single" w:sz="4" w:space="0" w:color="auto"/>
              <w:bottom w:val="single" w:sz="4" w:space="0" w:color="auto"/>
              <w:right w:val="single" w:sz="4" w:space="0" w:color="auto"/>
            </w:tcBorders>
            <w:shd w:val="clear" w:color="auto" w:fill="FFFFFF"/>
            <w:noWrap/>
            <w:vAlign w:val="center"/>
          </w:tcPr>
          <w:p w:rsidR="00225192" w:rsidRPr="00300248" w:rsidRDefault="00225192" w:rsidP="00FF0917">
            <w:pPr>
              <w:rPr>
                <w:rFonts w:cs="Arial"/>
                <w:sz w:val="22"/>
                <w:szCs w:val="20"/>
              </w:rPr>
            </w:pPr>
          </w:p>
        </w:tc>
        <w:tc>
          <w:tcPr>
            <w:tcW w:w="1053" w:type="pct"/>
            <w:tcBorders>
              <w:top w:val="single" w:sz="4" w:space="0" w:color="auto"/>
              <w:left w:val="nil"/>
              <w:bottom w:val="single" w:sz="4" w:space="0" w:color="auto"/>
              <w:right w:val="single" w:sz="4" w:space="0" w:color="auto"/>
            </w:tcBorders>
            <w:shd w:val="clear" w:color="auto" w:fill="FFFFFF"/>
            <w:vAlign w:val="center"/>
          </w:tcPr>
          <w:p w:rsidR="00225192" w:rsidRPr="00300248" w:rsidRDefault="00225192" w:rsidP="002F2233">
            <w:pPr>
              <w:jc w:val="center"/>
              <w:rPr>
                <w:rFonts w:cs="Arial"/>
                <w:bCs/>
                <w:sz w:val="22"/>
              </w:rPr>
            </w:pPr>
            <w:r>
              <w:rPr>
                <w:rFonts w:cs="Arial"/>
                <w:bCs/>
                <w:sz w:val="22"/>
              </w:rPr>
              <w:t xml:space="preserve">Household with </w:t>
            </w:r>
            <w:r w:rsidR="00FF392D">
              <w:rPr>
                <w:rFonts w:cs="Arial"/>
                <w:bCs/>
                <w:sz w:val="22"/>
              </w:rPr>
              <w:t xml:space="preserve">a </w:t>
            </w:r>
            <w:r w:rsidR="00D50F8A">
              <w:rPr>
                <w:rFonts w:cs="Arial"/>
                <w:bCs/>
                <w:sz w:val="22"/>
              </w:rPr>
              <w:t>L</w:t>
            </w:r>
            <w:r>
              <w:rPr>
                <w:rFonts w:cs="Arial"/>
                <w:bCs/>
                <w:sz w:val="22"/>
              </w:rPr>
              <w:t xml:space="preserve">andline </w:t>
            </w:r>
            <w:r w:rsidR="00B73BD6">
              <w:rPr>
                <w:rFonts w:cs="Arial"/>
                <w:bCs/>
                <w:sz w:val="22"/>
              </w:rPr>
              <w:t>T</w:t>
            </w:r>
            <w:r>
              <w:rPr>
                <w:rFonts w:cs="Arial"/>
                <w:bCs/>
                <w:sz w:val="22"/>
              </w:rPr>
              <w:t xml:space="preserve">elephone </w:t>
            </w:r>
          </w:p>
        </w:tc>
        <w:tc>
          <w:tcPr>
            <w:tcW w:w="1128"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225192" w:rsidRPr="00300248" w:rsidRDefault="00225192" w:rsidP="002F2233">
            <w:pPr>
              <w:jc w:val="center"/>
              <w:rPr>
                <w:rFonts w:cs="Arial"/>
                <w:bCs/>
                <w:sz w:val="22"/>
                <w:szCs w:val="20"/>
              </w:rPr>
            </w:pPr>
            <w:r>
              <w:rPr>
                <w:rFonts w:cs="Arial"/>
                <w:bCs/>
                <w:sz w:val="22"/>
              </w:rPr>
              <w:t>Households without</w:t>
            </w:r>
            <w:r w:rsidR="00FF392D">
              <w:rPr>
                <w:rFonts w:cs="Arial"/>
                <w:bCs/>
                <w:sz w:val="22"/>
              </w:rPr>
              <w:t xml:space="preserve"> a</w:t>
            </w:r>
            <w:r>
              <w:rPr>
                <w:rFonts w:cs="Arial"/>
                <w:bCs/>
                <w:sz w:val="22"/>
              </w:rPr>
              <w:t xml:space="preserve"> </w:t>
            </w:r>
            <w:r w:rsidR="00D50F8A">
              <w:rPr>
                <w:rFonts w:cs="Arial"/>
                <w:bCs/>
                <w:sz w:val="22"/>
              </w:rPr>
              <w:t>L</w:t>
            </w:r>
            <w:r>
              <w:rPr>
                <w:rFonts w:cs="Arial"/>
                <w:bCs/>
                <w:sz w:val="22"/>
              </w:rPr>
              <w:t xml:space="preserve">andline </w:t>
            </w:r>
            <w:r w:rsidR="00B73BD6">
              <w:rPr>
                <w:rFonts w:cs="Arial"/>
                <w:bCs/>
                <w:sz w:val="22"/>
              </w:rPr>
              <w:t>T</w:t>
            </w:r>
            <w:r w:rsidR="00FF392D">
              <w:rPr>
                <w:rFonts w:cs="Arial"/>
                <w:bCs/>
                <w:sz w:val="22"/>
              </w:rPr>
              <w:t>elephone</w:t>
            </w:r>
          </w:p>
        </w:tc>
        <w:tc>
          <w:tcPr>
            <w:tcW w:w="752" w:type="pct"/>
            <w:tcBorders>
              <w:top w:val="single" w:sz="4" w:space="0" w:color="auto"/>
              <w:left w:val="single" w:sz="4" w:space="0" w:color="auto"/>
              <w:bottom w:val="single" w:sz="4" w:space="0" w:color="auto"/>
              <w:right w:val="single" w:sz="4" w:space="0" w:color="auto"/>
            </w:tcBorders>
            <w:shd w:val="clear" w:color="auto" w:fill="FFFFFF"/>
          </w:tcPr>
          <w:p w:rsidR="002F2233" w:rsidRDefault="002F2233" w:rsidP="002F2233">
            <w:pPr>
              <w:jc w:val="center"/>
              <w:rPr>
                <w:rFonts w:cs="Arial"/>
                <w:bCs/>
                <w:sz w:val="22"/>
              </w:rPr>
            </w:pPr>
          </w:p>
          <w:p w:rsidR="00225192" w:rsidRDefault="00225192" w:rsidP="002F2233">
            <w:pPr>
              <w:jc w:val="center"/>
              <w:rPr>
                <w:rFonts w:cs="Arial"/>
                <w:bCs/>
                <w:sz w:val="22"/>
              </w:rPr>
            </w:pPr>
            <w:r>
              <w:rPr>
                <w:rFonts w:cs="Arial"/>
                <w:bCs/>
                <w:sz w:val="22"/>
              </w:rPr>
              <w:t>RDD Sample</w:t>
            </w:r>
          </w:p>
        </w:tc>
        <w:tc>
          <w:tcPr>
            <w:tcW w:w="862" w:type="pct"/>
            <w:tcBorders>
              <w:top w:val="single" w:sz="4" w:space="0" w:color="auto"/>
              <w:left w:val="single" w:sz="4" w:space="0" w:color="auto"/>
              <w:bottom w:val="single" w:sz="4" w:space="0" w:color="auto"/>
              <w:right w:val="single" w:sz="4" w:space="0" w:color="auto"/>
            </w:tcBorders>
            <w:shd w:val="clear" w:color="auto" w:fill="FFFFFF"/>
          </w:tcPr>
          <w:p w:rsidR="002F2233" w:rsidRDefault="002F2233" w:rsidP="002F2233">
            <w:pPr>
              <w:jc w:val="center"/>
              <w:rPr>
                <w:rFonts w:cs="Arial"/>
                <w:bCs/>
                <w:sz w:val="22"/>
              </w:rPr>
            </w:pPr>
          </w:p>
          <w:p w:rsidR="00225192" w:rsidRDefault="00225192" w:rsidP="002F2233">
            <w:pPr>
              <w:jc w:val="center"/>
              <w:rPr>
                <w:rFonts w:cs="Arial"/>
                <w:bCs/>
                <w:sz w:val="22"/>
              </w:rPr>
            </w:pPr>
            <w:r>
              <w:rPr>
                <w:rFonts w:cs="Arial"/>
                <w:bCs/>
                <w:sz w:val="22"/>
              </w:rPr>
              <w:t>AB Sample</w:t>
            </w:r>
          </w:p>
        </w:tc>
        <w:tc>
          <w:tcPr>
            <w:tcW w:w="74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2F2233" w:rsidRDefault="002F2233" w:rsidP="002F2233">
            <w:pPr>
              <w:jc w:val="center"/>
              <w:rPr>
                <w:rFonts w:cs="Arial"/>
                <w:bCs/>
                <w:sz w:val="22"/>
              </w:rPr>
            </w:pPr>
          </w:p>
          <w:p w:rsidR="00225192" w:rsidRPr="00300248" w:rsidRDefault="00225192" w:rsidP="002F2233">
            <w:pPr>
              <w:jc w:val="center"/>
              <w:rPr>
                <w:rFonts w:cs="Arial"/>
                <w:bCs/>
                <w:sz w:val="22"/>
                <w:szCs w:val="20"/>
              </w:rPr>
            </w:pPr>
            <w:r>
              <w:rPr>
                <w:rFonts w:cs="Arial"/>
                <w:bCs/>
                <w:sz w:val="22"/>
              </w:rPr>
              <w:t>Total Sample</w:t>
            </w:r>
          </w:p>
        </w:tc>
      </w:tr>
      <w:tr w:rsidR="00225192" w:rsidRPr="00DD7D90">
        <w:trPr>
          <w:trHeight w:val="186"/>
          <w:jc w:val="center"/>
        </w:trPr>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192" w:rsidRPr="00DD7D90" w:rsidRDefault="00225192" w:rsidP="00FF0917">
            <w:pPr>
              <w:rPr>
                <w:rFonts w:cs="Arial"/>
                <w:bCs/>
                <w:sz w:val="22"/>
                <w:szCs w:val="20"/>
              </w:rPr>
            </w:pPr>
            <w:r w:rsidRPr="00DD7D90">
              <w:rPr>
                <w:rFonts w:cs="Arial"/>
                <w:bCs/>
                <w:sz w:val="22"/>
              </w:rPr>
              <w:t xml:space="preserve">2008 </w:t>
            </w:r>
          </w:p>
        </w:tc>
        <w:tc>
          <w:tcPr>
            <w:tcW w:w="1053" w:type="pct"/>
            <w:tcBorders>
              <w:top w:val="single" w:sz="4" w:space="0" w:color="auto"/>
              <w:left w:val="single" w:sz="4" w:space="0" w:color="auto"/>
              <w:bottom w:val="single" w:sz="4" w:space="0" w:color="auto"/>
              <w:right w:val="single" w:sz="4" w:space="0" w:color="auto"/>
            </w:tcBorders>
          </w:tcPr>
          <w:p w:rsidR="00225192" w:rsidRPr="0043711F" w:rsidRDefault="0043711F" w:rsidP="0043711F">
            <w:pPr>
              <w:jc w:val="center"/>
            </w:pPr>
            <w:r w:rsidRPr="0043711F">
              <w:rPr>
                <w:rFonts w:cs="Arial"/>
                <w:bCs/>
                <w:sz w:val="22"/>
              </w:rPr>
              <w:t>2.3</w:t>
            </w:r>
            <w:r w:rsidR="00225192" w:rsidRPr="0043711F">
              <w:rPr>
                <w:rFonts w:cs="Arial"/>
                <w:bCs/>
                <w:sz w:val="22"/>
              </w:rPr>
              <w:t>%</w:t>
            </w:r>
          </w:p>
        </w:tc>
        <w:tc>
          <w:tcPr>
            <w:tcW w:w="1128" w:type="pct"/>
            <w:tcBorders>
              <w:top w:val="single" w:sz="4" w:space="0" w:color="auto"/>
              <w:left w:val="single" w:sz="4" w:space="0" w:color="auto"/>
              <w:bottom w:val="single" w:sz="4" w:space="0" w:color="auto"/>
              <w:right w:val="single" w:sz="4" w:space="0" w:color="auto"/>
            </w:tcBorders>
            <w:shd w:val="clear" w:color="auto" w:fill="auto"/>
            <w:noWrap/>
          </w:tcPr>
          <w:p w:rsidR="00225192" w:rsidRPr="0043711F" w:rsidRDefault="0043711F" w:rsidP="0043711F">
            <w:pPr>
              <w:jc w:val="center"/>
            </w:pPr>
            <w:r w:rsidRPr="0043711F">
              <w:rPr>
                <w:rFonts w:cs="Arial"/>
                <w:bCs/>
                <w:sz w:val="22"/>
              </w:rPr>
              <w:t>4.9%</w:t>
            </w:r>
          </w:p>
        </w:tc>
        <w:tc>
          <w:tcPr>
            <w:tcW w:w="752" w:type="pct"/>
            <w:tcBorders>
              <w:top w:val="single" w:sz="4" w:space="0" w:color="auto"/>
              <w:left w:val="single" w:sz="4" w:space="0" w:color="auto"/>
              <w:bottom w:val="single" w:sz="4" w:space="0" w:color="auto"/>
              <w:right w:val="single" w:sz="4" w:space="0" w:color="auto"/>
            </w:tcBorders>
          </w:tcPr>
          <w:p w:rsidR="00225192" w:rsidRPr="0043711F" w:rsidRDefault="0043711F" w:rsidP="0043711F">
            <w:pPr>
              <w:jc w:val="center"/>
            </w:pPr>
            <w:r w:rsidRPr="0043711F">
              <w:rPr>
                <w:rFonts w:cs="Arial"/>
                <w:bCs/>
                <w:sz w:val="22"/>
              </w:rPr>
              <w:t>2.9</w:t>
            </w:r>
            <w:r w:rsidR="00225192" w:rsidRPr="0043711F">
              <w:rPr>
                <w:rFonts w:cs="Arial"/>
                <w:bCs/>
                <w:sz w:val="22"/>
              </w:rPr>
              <w:t>%</w:t>
            </w:r>
          </w:p>
        </w:tc>
        <w:tc>
          <w:tcPr>
            <w:tcW w:w="862" w:type="pct"/>
            <w:tcBorders>
              <w:top w:val="single" w:sz="4" w:space="0" w:color="auto"/>
              <w:left w:val="single" w:sz="4" w:space="0" w:color="auto"/>
              <w:bottom w:val="single" w:sz="4" w:space="0" w:color="auto"/>
              <w:right w:val="single" w:sz="4" w:space="0" w:color="auto"/>
            </w:tcBorders>
          </w:tcPr>
          <w:p w:rsidR="00225192" w:rsidRPr="0043711F" w:rsidRDefault="0043711F" w:rsidP="0043711F">
            <w:pPr>
              <w:jc w:val="center"/>
            </w:pPr>
            <w:r w:rsidRPr="0043711F">
              <w:rPr>
                <w:rFonts w:cs="Arial"/>
                <w:bCs/>
                <w:sz w:val="22"/>
              </w:rPr>
              <w:t>2.4</w:t>
            </w:r>
            <w:r w:rsidR="00225192" w:rsidRPr="0043711F">
              <w:rPr>
                <w:rFonts w:cs="Arial"/>
                <w:bCs/>
                <w:sz w:val="22"/>
              </w:rPr>
              <w:t>%</w:t>
            </w:r>
          </w:p>
        </w:tc>
        <w:tc>
          <w:tcPr>
            <w:tcW w:w="745" w:type="pct"/>
            <w:tcBorders>
              <w:top w:val="single" w:sz="4" w:space="0" w:color="auto"/>
              <w:left w:val="single" w:sz="4" w:space="0" w:color="auto"/>
              <w:bottom w:val="single" w:sz="4" w:space="0" w:color="auto"/>
              <w:right w:val="single" w:sz="4" w:space="0" w:color="auto"/>
            </w:tcBorders>
            <w:shd w:val="clear" w:color="auto" w:fill="auto"/>
            <w:noWrap/>
          </w:tcPr>
          <w:p w:rsidR="00225192" w:rsidRPr="0043711F" w:rsidRDefault="0043711F" w:rsidP="0043711F">
            <w:pPr>
              <w:jc w:val="center"/>
            </w:pPr>
            <w:r w:rsidRPr="0043711F">
              <w:rPr>
                <w:rFonts w:cs="Arial"/>
                <w:bCs/>
                <w:sz w:val="22"/>
              </w:rPr>
              <w:t>2.6%</w:t>
            </w:r>
          </w:p>
        </w:tc>
      </w:tr>
      <w:tr w:rsidR="00225192" w:rsidRPr="00DD7D90">
        <w:trPr>
          <w:trHeight w:val="220"/>
          <w:jc w:val="center"/>
        </w:trPr>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192" w:rsidRPr="00DD7D90" w:rsidRDefault="00225192" w:rsidP="00FF0917">
            <w:pPr>
              <w:rPr>
                <w:rFonts w:cs="Arial"/>
                <w:bCs/>
                <w:sz w:val="22"/>
                <w:szCs w:val="20"/>
              </w:rPr>
            </w:pPr>
            <w:r w:rsidRPr="00DD7D90">
              <w:rPr>
                <w:rFonts w:cs="Arial"/>
                <w:bCs/>
                <w:sz w:val="22"/>
              </w:rPr>
              <w:t xml:space="preserve">2009 </w:t>
            </w:r>
          </w:p>
        </w:tc>
        <w:tc>
          <w:tcPr>
            <w:tcW w:w="1053" w:type="pct"/>
            <w:tcBorders>
              <w:top w:val="single" w:sz="4" w:space="0" w:color="auto"/>
              <w:left w:val="single" w:sz="4" w:space="0" w:color="auto"/>
              <w:bottom w:val="single" w:sz="4" w:space="0" w:color="auto"/>
              <w:right w:val="single" w:sz="4" w:space="0" w:color="auto"/>
            </w:tcBorders>
            <w:vAlign w:val="center"/>
          </w:tcPr>
          <w:p w:rsidR="00225192" w:rsidRPr="0043711F" w:rsidRDefault="00225192" w:rsidP="00225192">
            <w:pPr>
              <w:jc w:val="center"/>
              <w:rPr>
                <w:rFonts w:cs="Arial"/>
                <w:bCs/>
                <w:sz w:val="22"/>
              </w:rPr>
            </w:pPr>
            <w:r w:rsidRPr="0043711F">
              <w:rPr>
                <w:rFonts w:cs="Arial"/>
                <w:bCs/>
                <w:sz w:val="22"/>
              </w:rPr>
              <w:t>2.7%</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192" w:rsidRPr="0043711F" w:rsidRDefault="00225192" w:rsidP="00225192">
            <w:pPr>
              <w:jc w:val="center"/>
              <w:rPr>
                <w:rFonts w:cs="Arial"/>
                <w:bCs/>
                <w:sz w:val="22"/>
                <w:szCs w:val="20"/>
              </w:rPr>
            </w:pPr>
            <w:r w:rsidRPr="0043711F">
              <w:rPr>
                <w:rFonts w:cs="Arial"/>
                <w:bCs/>
                <w:sz w:val="22"/>
              </w:rPr>
              <w:t>2.5%</w:t>
            </w:r>
          </w:p>
        </w:tc>
        <w:tc>
          <w:tcPr>
            <w:tcW w:w="752" w:type="pct"/>
            <w:tcBorders>
              <w:top w:val="single" w:sz="4" w:space="0" w:color="auto"/>
              <w:left w:val="single" w:sz="4" w:space="0" w:color="auto"/>
              <w:bottom w:val="single" w:sz="4" w:space="0" w:color="auto"/>
              <w:right w:val="single" w:sz="4" w:space="0" w:color="auto"/>
            </w:tcBorders>
          </w:tcPr>
          <w:p w:rsidR="00225192" w:rsidRPr="0043711F" w:rsidRDefault="00225192" w:rsidP="00225192">
            <w:pPr>
              <w:jc w:val="center"/>
              <w:rPr>
                <w:rFonts w:cs="Arial"/>
                <w:bCs/>
                <w:sz w:val="22"/>
                <w:szCs w:val="20"/>
              </w:rPr>
            </w:pPr>
            <w:r w:rsidRPr="0043711F">
              <w:rPr>
                <w:rFonts w:cs="Arial"/>
                <w:bCs/>
                <w:sz w:val="22"/>
                <w:szCs w:val="20"/>
              </w:rPr>
              <w:t>3.1</w:t>
            </w:r>
            <w:r w:rsidR="00AE5C76">
              <w:rPr>
                <w:rFonts w:cs="Arial"/>
                <w:bCs/>
                <w:sz w:val="22"/>
                <w:szCs w:val="20"/>
              </w:rPr>
              <w:t>%</w:t>
            </w:r>
          </w:p>
        </w:tc>
        <w:tc>
          <w:tcPr>
            <w:tcW w:w="862" w:type="pct"/>
            <w:tcBorders>
              <w:top w:val="single" w:sz="4" w:space="0" w:color="auto"/>
              <w:left w:val="single" w:sz="4" w:space="0" w:color="auto"/>
              <w:bottom w:val="single" w:sz="4" w:space="0" w:color="auto"/>
              <w:right w:val="single" w:sz="4" w:space="0" w:color="auto"/>
            </w:tcBorders>
          </w:tcPr>
          <w:p w:rsidR="00225192" w:rsidRPr="0043711F" w:rsidRDefault="00225192" w:rsidP="00225192">
            <w:pPr>
              <w:jc w:val="center"/>
              <w:rPr>
                <w:rFonts w:cs="Arial"/>
                <w:bCs/>
                <w:sz w:val="22"/>
                <w:szCs w:val="20"/>
              </w:rPr>
            </w:pPr>
            <w:r w:rsidRPr="0043711F">
              <w:rPr>
                <w:rFonts w:cs="Arial"/>
                <w:bCs/>
                <w:sz w:val="22"/>
                <w:szCs w:val="20"/>
              </w:rPr>
              <w:t>2.8</w:t>
            </w:r>
            <w:r w:rsidR="00AE5C76">
              <w:rPr>
                <w:rFonts w:cs="Arial"/>
                <w:bCs/>
                <w:sz w:val="22"/>
                <w:szCs w:val="20"/>
              </w:rPr>
              <w:t>%</w:t>
            </w:r>
          </w:p>
        </w:tc>
        <w:tc>
          <w:tcPr>
            <w:tcW w:w="7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192" w:rsidRPr="0043711F" w:rsidRDefault="00225192" w:rsidP="00225192">
            <w:pPr>
              <w:jc w:val="center"/>
              <w:rPr>
                <w:rFonts w:cs="Arial"/>
                <w:bCs/>
                <w:sz w:val="22"/>
                <w:szCs w:val="20"/>
              </w:rPr>
            </w:pPr>
            <w:r w:rsidRPr="0043711F">
              <w:rPr>
                <w:rFonts w:cs="Arial"/>
                <w:bCs/>
                <w:sz w:val="22"/>
                <w:szCs w:val="20"/>
              </w:rPr>
              <w:t>2.7%</w:t>
            </w:r>
          </w:p>
        </w:tc>
      </w:tr>
      <w:tr w:rsidR="00225192" w:rsidRPr="00DD7D90">
        <w:trPr>
          <w:trHeight w:val="220"/>
          <w:jc w:val="center"/>
        </w:trPr>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192" w:rsidRPr="00DD7D90" w:rsidRDefault="00225192" w:rsidP="00FF0917">
            <w:pPr>
              <w:rPr>
                <w:rFonts w:cs="Arial"/>
                <w:bCs/>
                <w:sz w:val="22"/>
                <w:szCs w:val="20"/>
              </w:rPr>
            </w:pPr>
            <w:r w:rsidRPr="00DD7D90">
              <w:rPr>
                <w:rFonts w:cs="Arial"/>
                <w:bCs/>
                <w:sz w:val="22"/>
              </w:rPr>
              <w:t xml:space="preserve">2010 </w:t>
            </w:r>
          </w:p>
        </w:tc>
        <w:tc>
          <w:tcPr>
            <w:tcW w:w="1053" w:type="pct"/>
            <w:tcBorders>
              <w:top w:val="single" w:sz="4" w:space="0" w:color="auto"/>
              <w:left w:val="single" w:sz="4" w:space="0" w:color="auto"/>
              <w:bottom w:val="single" w:sz="4" w:space="0" w:color="auto"/>
              <w:right w:val="single" w:sz="4" w:space="0" w:color="auto"/>
            </w:tcBorders>
            <w:vAlign w:val="center"/>
          </w:tcPr>
          <w:p w:rsidR="00225192" w:rsidRPr="0043711F" w:rsidRDefault="0043711F" w:rsidP="0043711F">
            <w:pPr>
              <w:jc w:val="center"/>
              <w:rPr>
                <w:rFonts w:cs="Arial"/>
                <w:bCs/>
                <w:sz w:val="22"/>
              </w:rPr>
            </w:pPr>
            <w:r w:rsidRPr="0043711F">
              <w:rPr>
                <w:rFonts w:cs="Arial"/>
                <w:bCs/>
                <w:sz w:val="22"/>
              </w:rPr>
              <w:t>1.5</w:t>
            </w:r>
            <w:r w:rsidR="00225192" w:rsidRPr="0043711F">
              <w:rPr>
                <w:rFonts w:cs="Arial"/>
                <w:bCs/>
                <w:sz w:val="22"/>
              </w:rPr>
              <w:t>%</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225192" w:rsidRPr="0043711F" w:rsidRDefault="0043711F" w:rsidP="0043711F">
            <w:pPr>
              <w:jc w:val="center"/>
              <w:rPr>
                <w:rFonts w:cs="Arial"/>
                <w:bCs/>
                <w:sz w:val="22"/>
                <w:szCs w:val="20"/>
              </w:rPr>
            </w:pPr>
            <w:r w:rsidRPr="0043711F">
              <w:rPr>
                <w:rFonts w:cs="Arial"/>
                <w:bCs/>
                <w:sz w:val="22"/>
              </w:rPr>
              <w:t>3.6</w:t>
            </w:r>
            <w:r w:rsidR="00225192" w:rsidRPr="0043711F">
              <w:rPr>
                <w:rFonts w:cs="Arial"/>
                <w:bCs/>
                <w:sz w:val="22"/>
              </w:rPr>
              <w:t>%</w:t>
            </w:r>
          </w:p>
        </w:tc>
        <w:tc>
          <w:tcPr>
            <w:tcW w:w="752" w:type="pct"/>
            <w:tcBorders>
              <w:top w:val="single" w:sz="4" w:space="0" w:color="auto"/>
              <w:left w:val="single" w:sz="4" w:space="0" w:color="auto"/>
              <w:bottom w:val="single" w:sz="4" w:space="0" w:color="auto"/>
              <w:right w:val="single" w:sz="4" w:space="0" w:color="auto"/>
            </w:tcBorders>
          </w:tcPr>
          <w:p w:rsidR="00225192" w:rsidRPr="0043711F" w:rsidRDefault="0043711F" w:rsidP="0043711F">
            <w:pPr>
              <w:jc w:val="center"/>
            </w:pPr>
            <w:r w:rsidRPr="0043711F">
              <w:rPr>
                <w:rFonts w:cs="Arial"/>
                <w:bCs/>
                <w:sz w:val="22"/>
              </w:rPr>
              <w:t>1.7</w:t>
            </w:r>
            <w:r w:rsidR="00225192" w:rsidRPr="0043711F">
              <w:rPr>
                <w:rFonts w:cs="Arial"/>
                <w:bCs/>
                <w:sz w:val="22"/>
              </w:rPr>
              <w:t>%</w:t>
            </w:r>
          </w:p>
        </w:tc>
        <w:tc>
          <w:tcPr>
            <w:tcW w:w="862" w:type="pct"/>
            <w:tcBorders>
              <w:top w:val="single" w:sz="4" w:space="0" w:color="auto"/>
              <w:left w:val="single" w:sz="4" w:space="0" w:color="auto"/>
              <w:bottom w:val="single" w:sz="4" w:space="0" w:color="auto"/>
              <w:right w:val="single" w:sz="4" w:space="0" w:color="auto"/>
            </w:tcBorders>
          </w:tcPr>
          <w:p w:rsidR="00225192" w:rsidRPr="0043711F" w:rsidRDefault="0043711F" w:rsidP="0043711F">
            <w:pPr>
              <w:jc w:val="center"/>
            </w:pPr>
            <w:r w:rsidRPr="0043711F">
              <w:rPr>
                <w:rFonts w:cs="Arial"/>
                <w:bCs/>
                <w:sz w:val="22"/>
              </w:rPr>
              <w:t>2.0</w:t>
            </w:r>
            <w:r w:rsidR="00225192" w:rsidRPr="0043711F">
              <w:rPr>
                <w:rFonts w:cs="Arial"/>
                <w:bCs/>
                <w:sz w:val="22"/>
              </w:rPr>
              <w:t>%</w:t>
            </w:r>
          </w:p>
        </w:tc>
        <w:tc>
          <w:tcPr>
            <w:tcW w:w="745" w:type="pct"/>
            <w:tcBorders>
              <w:top w:val="single" w:sz="4" w:space="0" w:color="auto"/>
              <w:left w:val="single" w:sz="4" w:space="0" w:color="auto"/>
              <w:bottom w:val="single" w:sz="4" w:space="0" w:color="auto"/>
              <w:right w:val="single" w:sz="4" w:space="0" w:color="auto"/>
            </w:tcBorders>
            <w:shd w:val="clear" w:color="auto" w:fill="auto"/>
            <w:noWrap/>
          </w:tcPr>
          <w:p w:rsidR="00225192" w:rsidRPr="0043711F" w:rsidRDefault="0043711F" w:rsidP="0043711F">
            <w:pPr>
              <w:jc w:val="center"/>
            </w:pPr>
            <w:r w:rsidRPr="0043711F">
              <w:rPr>
                <w:rFonts w:cs="Arial"/>
                <w:bCs/>
                <w:sz w:val="22"/>
              </w:rPr>
              <w:t>1.9</w:t>
            </w:r>
            <w:r w:rsidR="00225192" w:rsidRPr="0043711F">
              <w:rPr>
                <w:rFonts w:cs="Arial"/>
                <w:bCs/>
                <w:sz w:val="22"/>
              </w:rPr>
              <w:t>%</w:t>
            </w:r>
          </w:p>
        </w:tc>
      </w:tr>
      <w:tr w:rsidR="00382BC4" w:rsidRPr="00DD7D90">
        <w:trPr>
          <w:trHeight w:val="220"/>
          <w:jc w:val="center"/>
        </w:trPr>
        <w:tc>
          <w:tcPr>
            <w:tcW w:w="46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82BC4" w:rsidRPr="00DD7D90" w:rsidRDefault="00382BC4" w:rsidP="00FF0917">
            <w:pPr>
              <w:rPr>
                <w:rFonts w:cs="Arial"/>
                <w:bCs/>
                <w:sz w:val="22"/>
              </w:rPr>
            </w:pPr>
            <w:r>
              <w:rPr>
                <w:rFonts w:cs="Arial"/>
                <w:bCs/>
                <w:sz w:val="22"/>
              </w:rPr>
              <w:t>2011</w:t>
            </w:r>
          </w:p>
        </w:tc>
        <w:tc>
          <w:tcPr>
            <w:tcW w:w="1053" w:type="pct"/>
            <w:tcBorders>
              <w:top w:val="single" w:sz="4" w:space="0" w:color="auto"/>
              <w:left w:val="single" w:sz="4" w:space="0" w:color="auto"/>
              <w:bottom w:val="single" w:sz="4" w:space="0" w:color="auto"/>
              <w:right w:val="single" w:sz="4" w:space="0" w:color="auto"/>
            </w:tcBorders>
            <w:vAlign w:val="center"/>
          </w:tcPr>
          <w:p w:rsidR="00382BC4" w:rsidRPr="0043711F" w:rsidRDefault="00A53716" w:rsidP="0043711F">
            <w:pPr>
              <w:jc w:val="center"/>
              <w:rPr>
                <w:rFonts w:cs="Arial"/>
                <w:bCs/>
                <w:sz w:val="22"/>
              </w:rPr>
            </w:pPr>
            <w:r>
              <w:rPr>
                <w:rFonts w:cs="Arial"/>
                <w:bCs/>
                <w:sz w:val="22"/>
              </w:rPr>
              <w:t>2.9</w:t>
            </w:r>
            <w:r w:rsidR="00382BC4">
              <w:rPr>
                <w:rFonts w:cs="Arial"/>
                <w:bCs/>
                <w:sz w:val="22"/>
              </w:rPr>
              <w:t>%</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82BC4" w:rsidRPr="0043711F" w:rsidRDefault="00A53716" w:rsidP="0043711F">
            <w:pPr>
              <w:jc w:val="center"/>
              <w:rPr>
                <w:rFonts w:cs="Arial"/>
                <w:bCs/>
                <w:sz w:val="22"/>
              </w:rPr>
            </w:pPr>
            <w:r>
              <w:rPr>
                <w:rFonts w:cs="Arial"/>
                <w:bCs/>
                <w:sz w:val="22"/>
              </w:rPr>
              <w:t>5.2</w:t>
            </w:r>
            <w:r w:rsidR="00382BC4">
              <w:rPr>
                <w:rFonts w:cs="Arial"/>
                <w:bCs/>
                <w:sz w:val="22"/>
              </w:rPr>
              <w:t>%</w:t>
            </w:r>
          </w:p>
        </w:tc>
        <w:tc>
          <w:tcPr>
            <w:tcW w:w="752" w:type="pct"/>
            <w:tcBorders>
              <w:top w:val="single" w:sz="4" w:space="0" w:color="auto"/>
              <w:left w:val="single" w:sz="4" w:space="0" w:color="auto"/>
              <w:bottom w:val="single" w:sz="4" w:space="0" w:color="auto"/>
              <w:right w:val="single" w:sz="4" w:space="0" w:color="auto"/>
            </w:tcBorders>
          </w:tcPr>
          <w:p w:rsidR="00382BC4" w:rsidRPr="0043711F" w:rsidRDefault="00176712" w:rsidP="0043711F">
            <w:pPr>
              <w:jc w:val="center"/>
              <w:rPr>
                <w:rFonts w:cs="Arial"/>
                <w:bCs/>
                <w:sz w:val="22"/>
              </w:rPr>
            </w:pPr>
            <w:r>
              <w:rPr>
                <w:rFonts w:cs="Arial"/>
                <w:bCs/>
                <w:sz w:val="22"/>
              </w:rPr>
              <w:t>3.5%</w:t>
            </w:r>
          </w:p>
        </w:tc>
        <w:tc>
          <w:tcPr>
            <w:tcW w:w="862" w:type="pct"/>
            <w:tcBorders>
              <w:top w:val="single" w:sz="4" w:space="0" w:color="auto"/>
              <w:left w:val="single" w:sz="4" w:space="0" w:color="auto"/>
              <w:bottom w:val="single" w:sz="4" w:space="0" w:color="auto"/>
              <w:right w:val="single" w:sz="4" w:space="0" w:color="auto"/>
            </w:tcBorders>
          </w:tcPr>
          <w:p w:rsidR="00382BC4" w:rsidRPr="0043711F" w:rsidRDefault="00A53716" w:rsidP="0043711F">
            <w:pPr>
              <w:jc w:val="center"/>
              <w:rPr>
                <w:rFonts w:cs="Arial"/>
                <w:bCs/>
                <w:sz w:val="22"/>
              </w:rPr>
            </w:pPr>
            <w:r>
              <w:rPr>
                <w:rFonts w:cs="Arial"/>
                <w:bCs/>
                <w:sz w:val="22"/>
              </w:rPr>
              <w:t>3.5</w:t>
            </w:r>
            <w:r w:rsidR="00176712">
              <w:rPr>
                <w:rFonts w:cs="Arial"/>
                <w:bCs/>
                <w:sz w:val="22"/>
              </w:rPr>
              <w:t>%</w:t>
            </w:r>
          </w:p>
        </w:tc>
        <w:tc>
          <w:tcPr>
            <w:tcW w:w="745" w:type="pct"/>
            <w:tcBorders>
              <w:top w:val="single" w:sz="4" w:space="0" w:color="auto"/>
              <w:left w:val="single" w:sz="4" w:space="0" w:color="auto"/>
              <w:bottom w:val="single" w:sz="4" w:space="0" w:color="auto"/>
              <w:right w:val="single" w:sz="4" w:space="0" w:color="auto"/>
            </w:tcBorders>
            <w:shd w:val="clear" w:color="auto" w:fill="auto"/>
            <w:noWrap/>
          </w:tcPr>
          <w:p w:rsidR="00382BC4" w:rsidRPr="0043711F" w:rsidRDefault="00A53716" w:rsidP="0043711F">
            <w:pPr>
              <w:jc w:val="center"/>
              <w:rPr>
                <w:rFonts w:cs="Arial"/>
                <w:bCs/>
                <w:sz w:val="22"/>
              </w:rPr>
            </w:pPr>
            <w:r>
              <w:rPr>
                <w:rFonts w:cs="Arial"/>
                <w:bCs/>
                <w:sz w:val="22"/>
              </w:rPr>
              <w:t>3.5</w:t>
            </w:r>
            <w:r w:rsidR="00382BC4">
              <w:rPr>
                <w:rFonts w:cs="Arial"/>
                <w:bCs/>
                <w:sz w:val="22"/>
              </w:rPr>
              <w:t>%</w:t>
            </w:r>
          </w:p>
        </w:tc>
      </w:tr>
    </w:tbl>
    <w:p w:rsidR="00B41476" w:rsidRDefault="00B41476" w:rsidP="009D5C02">
      <w:pPr>
        <w:pStyle w:val="BodyofReport"/>
        <w:spacing w:line="480" w:lineRule="auto"/>
        <w:ind w:firstLine="0"/>
        <w:rPr>
          <w:b/>
          <w:color w:val="000000"/>
        </w:rPr>
      </w:pPr>
    </w:p>
    <w:p w:rsidR="0030696F" w:rsidRPr="0030696F" w:rsidRDefault="00116589" w:rsidP="009D5C02">
      <w:pPr>
        <w:pStyle w:val="BodyofReport"/>
        <w:spacing w:line="480" w:lineRule="auto"/>
        <w:ind w:firstLine="0"/>
        <w:rPr>
          <w:b/>
          <w:color w:val="000000"/>
        </w:rPr>
      </w:pPr>
      <w:r>
        <w:rPr>
          <w:b/>
          <w:color w:val="000000"/>
        </w:rPr>
        <w:t>IX</w:t>
      </w:r>
      <w:r w:rsidR="00FF0917">
        <w:rPr>
          <w:b/>
          <w:color w:val="000000"/>
        </w:rPr>
        <w:t>. Comparison</w:t>
      </w:r>
      <w:r w:rsidR="0030696F" w:rsidRPr="0030696F">
        <w:rPr>
          <w:b/>
          <w:color w:val="000000"/>
        </w:rPr>
        <w:t xml:space="preserve"> of the RDD and AB Sample Frame</w:t>
      </w:r>
      <w:r w:rsidR="0030696F">
        <w:rPr>
          <w:b/>
          <w:color w:val="000000"/>
        </w:rPr>
        <w:t>s</w:t>
      </w:r>
    </w:p>
    <w:p w:rsidR="0030696F" w:rsidRPr="0030696F" w:rsidRDefault="0030696F" w:rsidP="009D5C02">
      <w:pPr>
        <w:shd w:val="clear" w:color="auto" w:fill="FFFFFF"/>
        <w:spacing w:line="480" w:lineRule="auto"/>
        <w:ind w:firstLine="720"/>
        <w:rPr>
          <w:color w:val="000000"/>
          <w:szCs w:val="18"/>
        </w:rPr>
      </w:pPr>
      <w:r>
        <w:rPr>
          <w:color w:val="000000"/>
          <w:szCs w:val="18"/>
        </w:rPr>
        <w:t xml:space="preserve">Address-based samples are increasingly being used as </w:t>
      </w:r>
      <w:r w:rsidR="005F6955">
        <w:rPr>
          <w:color w:val="000000"/>
          <w:szCs w:val="18"/>
        </w:rPr>
        <w:t xml:space="preserve">an </w:t>
      </w:r>
      <w:r>
        <w:rPr>
          <w:color w:val="000000"/>
          <w:szCs w:val="18"/>
        </w:rPr>
        <w:t xml:space="preserve">alternative to traditional RDD samples to </w:t>
      </w:r>
      <w:r w:rsidR="005F6955">
        <w:rPr>
          <w:color w:val="000000"/>
          <w:szCs w:val="18"/>
        </w:rPr>
        <w:t>provide more complete coverage of</w:t>
      </w:r>
      <w:r>
        <w:rPr>
          <w:color w:val="000000"/>
          <w:szCs w:val="18"/>
        </w:rPr>
        <w:t xml:space="preserve"> populations</w:t>
      </w:r>
      <w:r w:rsidR="005661E3">
        <w:rPr>
          <w:color w:val="000000"/>
          <w:szCs w:val="18"/>
        </w:rPr>
        <w:t xml:space="preserve"> given the</w:t>
      </w:r>
      <w:r>
        <w:rPr>
          <w:color w:val="000000"/>
          <w:szCs w:val="18"/>
        </w:rPr>
        <w:t xml:space="preserve"> </w:t>
      </w:r>
      <w:r w:rsidR="005F6955">
        <w:rPr>
          <w:color w:val="000000"/>
          <w:szCs w:val="18"/>
        </w:rPr>
        <w:t xml:space="preserve">growing numbers of </w:t>
      </w:r>
      <w:r>
        <w:rPr>
          <w:color w:val="000000"/>
          <w:szCs w:val="18"/>
        </w:rPr>
        <w:t>households without landline telephones</w:t>
      </w:r>
      <w:r w:rsidR="00147696">
        <w:rPr>
          <w:color w:val="000000"/>
          <w:szCs w:val="18"/>
        </w:rPr>
        <w:t xml:space="preserve">.  </w:t>
      </w:r>
      <w:r>
        <w:rPr>
          <w:color w:val="000000"/>
          <w:szCs w:val="18"/>
        </w:rPr>
        <w:t xml:space="preserve">The </w:t>
      </w:r>
      <w:r w:rsidR="00A7371C">
        <w:rPr>
          <w:color w:val="000000"/>
          <w:szCs w:val="18"/>
        </w:rPr>
        <w:t>MHIS</w:t>
      </w:r>
      <w:r>
        <w:rPr>
          <w:color w:val="000000"/>
          <w:szCs w:val="18"/>
        </w:rPr>
        <w:t xml:space="preserve">, by relying on dual sample frames, </w:t>
      </w:r>
      <w:r w:rsidR="005F6955">
        <w:rPr>
          <w:color w:val="000000"/>
          <w:szCs w:val="18"/>
        </w:rPr>
        <w:t xml:space="preserve">has taken </w:t>
      </w:r>
      <w:r w:rsidR="007E3786">
        <w:rPr>
          <w:color w:val="000000"/>
          <w:szCs w:val="18"/>
        </w:rPr>
        <w:t xml:space="preserve">the approach </w:t>
      </w:r>
      <w:r w:rsidR="005F6955">
        <w:rPr>
          <w:color w:val="000000"/>
          <w:szCs w:val="18"/>
        </w:rPr>
        <w:t>of supplementing the traditional RDD sample with an AB sample rather than replacing the RDD sample entirely</w:t>
      </w:r>
      <w:r w:rsidR="00147696">
        <w:rPr>
          <w:color w:val="000000"/>
          <w:szCs w:val="18"/>
        </w:rPr>
        <w:t xml:space="preserve">.  </w:t>
      </w:r>
      <w:r w:rsidR="005F6955">
        <w:rPr>
          <w:color w:val="000000"/>
          <w:szCs w:val="18"/>
        </w:rPr>
        <w:t>In c</w:t>
      </w:r>
      <w:r w:rsidR="00180F1B">
        <w:rPr>
          <w:color w:val="000000"/>
          <w:szCs w:val="18"/>
        </w:rPr>
        <w:t>omparing the AB and RDD samples</w:t>
      </w:r>
      <w:r w:rsidR="005F6955">
        <w:rPr>
          <w:color w:val="000000"/>
          <w:szCs w:val="18"/>
        </w:rPr>
        <w:t>, we find that</w:t>
      </w:r>
      <w:r w:rsidRPr="0030696F">
        <w:rPr>
          <w:color w:val="000000"/>
          <w:szCs w:val="18"/>
        </w:rPr>
        <w:t>:</w:t>
      </w:r>
    </w:p>
    <w:p w:rsidR="0030696F" w:rsidRDefault="0030696F" w:rsidP="009D5C02">
      <w:pPr>
        <w:numPr>
          <w:ilvl w:val="0"/>
          <w:numId w:val="34"/>
        </w:numPr>
        <w:shd w:val="clear" w:color="auto" w:fill="FFFFFF"/>
        <w:rPr>
          <w:color w:val="000000"/>
          <w:szCs w:val="18"/>
        </w:rPr>
      </w:pPr>
      <w:r w:rsidRPr="005E4CFC">
        <w:rPr>
          <w:color w:val="000000"/>
          <w:szCs w:val="18"/>
        </w:rPr>
        <w:t xml:space="preserve">The sample yield </w:t>
      </w:r>
      <w:r w:rsidR="005E4CFC" w:rsidRPr="005E4CFC">
        <w:rPr>
          <w:color w:val="000000"/>
          <w:szCs w:val="18"/>
        </w:rPr>
        <w:t>(defined as the</w:t>
      </w:r>
      <w:r w:rsidR="005E4CFC" w:rsidRPr="005E4CFC">
        <w:rPr>
          <w:color w:val="000000"/>
        </w:rPr>
        <w:t xml:space="preserve"> proportion of the sample that resulted in a completed interview)</w:t>
      </w:r>
      <w:r w:rsidR="005F6955" w:rsidRPr="005E4CFC">
        <w:rPr>
          <w:color w:val="000000"/>
          <w:szCs w:val="18"/>
        </w:rPr>
        <w:t xml:space="preserve"> </w:t>
      </w:r>
      <w:r w:rsidRPr="005E4CFC">
        <w:rPr>
          <w:color w:val="000000"/>
          <w:szCs w:val="18"/>
        </w:rPr>
        <w:t>was better and more efficient in the AB sample</w:t>
      </w:r>
      <w:r w:rsidR="005F6955" w:rsidRPr="005E4CFC">
        <w:rPr>
          <w:color w:val="000000"/>
          <w:szCs w:val="18"/>
        </w:rPr>
        <w:t xml:space="preserve"> relative to the RDD sample</w:t>
      </w:r>
      <w:r w:rsidR="00147696">
        <w:rPr>
          <w:color w:val="000000"/>
          <w:szCs w:val="18"/>
        </w:rPr>
        <w:t xml:space="preserve">.  </w:t>
      </w:r>
      <w:r w:rsidRPr="005E4CFC">
        <w:rPr>
          <w:color w:val="000000"/>
          <w:szCs w:val="18"/>
        </w:rPr>
        <w:t>As a result, the cost per</w:t>
      </w:r>
      <w:r w:rsidRPr="0030696F">
        <w:rPr>
          <w:color w:val="000000"/>
          <w:szCs w:val="18"/>
        </w:rPr>
        <w:t xml:space="preserve"> </w:t>
      </w:r>
      <w:r w:rsidR="00180F1B">
        <w:rPr>
          <w:color w:val="000000"/>
          <w:szCs w:val="18"/>
        </w:rPr>
        <w:t xml:space="preserve">completed </w:t>
      </w:r>
      <w:r w:rsidRPr="0030696F">
        <w:rPr>
          <w:color w:val="000000"/>
          <w:szCs w:val="18"/>
        </w:rPr>
        <w:t>interview was lower with the AB</w:t>
      </w:r>
      <w:r w:rsidR="00180F1B">
        <w:rPr>
          <w:color w:val="000000"/>
          <w:szCs w:val="18"/>
        </w:rPr>
        <w:t xml:space="preserve"> sample.</w:t>
      </w:r>
    </w:p>
    <w:p w:rsidR="005F6955" w:rsidRPr="0030696F" w:rsidRDefault="005F6955" w:rsidP="009D5C02">
      <w:pPr>
        <w:shd w:val="clear" w:color="auto" w:fill="FFFFFF"/>
        <w:ind w:left="360"/>
        <w:rPr>
          <w:color w:val="000000"/>
          <w:szCs w:val="18"/>
        </w:rPr>
      </w:pPr>
    </w:p>
    <w:p w:rsidR="0030696F" w:rsidRDefault="00180F1B" w:rsidP="007E3786">
      <w:pPr>
        <w:numPr>
          <w:ilvl w:val="0"/>
          <w:numId w:val="34"/>
        </w:numPr>
        <w:shd w:val="clear" w:color="auto" w:fill="FFFFFF"/>
        <w:rPr>
          <w:color w:val="000000"/>
          <w:szCs w:val="18"/>
        </w:rPr>
      </w:pPr>
      <w:r>
        <w:rPr>
          <w:color w:val="000000"/>
          <w:szCs w:val="18"/>
        </w:rPr>
        <w:t>The AB sample yield</w:t>
      </w:r>
      <w:r w:rsidR="00161D5C">
        <w:rPr>
          <w:color w:val="000000"/>
          <w:szCs w:val="18"/>
        </w:rPr>
        <w:t>ed</w:t>
      </w:r>
      <w:r>
        <w:rPr>
          <w:color w:val="000000"/>
          <w:szCs w:val="18"/>
        </w:rPr>
        <w:t xml:space="preserve"> a sample of cell </w:t>
      </w:r>
      <w:r w:rsidR="0030696F" w:rsidRPr="0030696F">
        <w:rPr>
          <w:color w:val="000000"/>
          <w:szCs w:val="18"/>
        </w:rPr>
        <w:t>phone</w:t>
      </w:r>
      <w:r>
        <w:rPr>
          <w:color w:val="000000"/>
          <w:szCs w:val="18"/>
        </w:rPr>
        <w:t>-</w:t>
      </w:r>
      <w:r w:rsidR="0030696F" w:rsidRPr="0030696F">
        <w:rPr>
          <w:color w:val="000000"/>
          <w:szCs w:val="18"/>
        </w:rPr>
        <w:t>only households</w:t>
      </w:r>
      <w:r>
        <w:rPr>
          <w:color w:val="000000"/>
          <w:szCs w:val="18"/>
        </w:rPr>
        <w:t xml:space="preserve"> that is </w:t>
      </w:r>
      <w:r w:rsidR="00161D5C">
        <w:rPr>
          <w:color w:val="000000"/>
          <w:szCs w:val="18"/>
        </w:rPr>
        <w:t xml:space="preserve">generally consistent with </w:t>
      </w:r>
      <w:r w:rsidR="0030696F" w:rsidRPr="0030696F">
        <w:rPr>
          <w:color w:val="000000"/>
          <w:szCs w:val="18"/>
        </w:rPr>
        <w:t>N</w:t>
      </w:r>
      <w:r w:rsidR="007E3786">
        <w:rPr>
          <w:color w:val="000000"/>
          <w:szCs w:val="18"/>
        </w:rPr>
        <w:t xml:space="preserve">ational Health Interview Survey </w:t>
      </w:r>
      <w:r w:rsidR="0030696F" w:rsidRPr="0030696F">
        <w:rPr>
          <w:color w:val="000000"/>
          <w:szCs w:val="18"/>
        </w:rPr>
        <w:t>estimate</w:t>
      </w:r>
      <w:r>
        <w:rPr>
          <w:color w:val="000000"/>
          <w:szCs w:val="18"/>
        </w:rPr>
        <w:t>s</w:t>
      </w:r>
      <w:r w:rsidR="0030696F" w:rsidRPr="0030696F">
        <w:rPr>
          <w:color w:val="000000"/>
          <w:szCs w:val="18"/>
        </w:rPr>
        <w:t xml:space="preserve"> for Massachusetts.</w:t>
      </w:r>
      <w:r w:rsidR="007E3786" w:rsidRPr="007E3786">
        <w:t xml:space="preserve"> </w:t>
      </w:r>
      <w:r w:rsidR="007E3786" w:rsidRPr="007E3786">
        <w:rPr>
          <w:color w:val="000000"/>
          <w:szCs w:val="18"/>
        </w:rPr>
        <w:t>(Blumberg et al.  2009)</w:t>
      </w:r>
      <w:r w:rsidR="00D044B9">
        <w:rPr>
          <w:color w:val="000000"/>
          <w:szCs w:val="18"/>
        </w:rPr>
        <w:t>.</w:t>
      </w:r>
    </w:p>
    <w:p w:rsidR="00180F1B" w:rsidRPr="0030696F" w:rsidRDefault="00180F1B" w:rsidP="009D5C02">
      <w:pPr>
        <w:shd w:val="clear" w:color="auto" w:fill="FFFFFF"/>
        <w:ind w:left="360"/>
        <w:rPr>
          <w:color w:val="000000"/>
          <w:szCs w:val="18"/>
        </w:rPr>
      </w:pPr>
    </w:p>
    <w:p w:rsidR="009D5C02" w:rsidRDefault="00161D5C" w:rsidP="009D5C02">
      <w:pPr>
        <w:numPr>
          <w:ilvl w:val="0"/>
          <w:numId w:val="34"/>
        </w:numPr>
        <w:shd w:val="clear" w:color="auto" w:fill="FFFFFF"/>
        <w:rPr>
          <w:color w:val="000000"/>
          <w:szCs w:val="18"/>
        </w:rPr>
      </w:pPr>
      <w:r>
        <w:rPr>
          <w:color w:val="000000"/>
          <w:szCs w:val="18"/>
        </w:rPr>
        <w:t>The AB sample is less reliant on post-stratification weighting than the RDD sample, indicating better population</w:t>
      </w:r>
      <w:r w:rsidR="0030696F" w:rsidRPr="0030696F">
        <w:rPr>
          <w:color w:val="000000"/>
          <w:szCs w:val="18"/>
        </w:rPr>
        <w:t xml:space="preserve"> coverage</w:t>
      </w:r>
      <w:r>
        <w:rPr>
          <w:color w:val="000000"/>
          <w:szCs w:val="18"/>
        </w:rPr>
        <w:t xml:space="preserve"> with the AB sample</w:t>
      </w:r>
      <w:r w:rsidR="00147696">
        <w:rPr>
          <w:color w:val="000000"/>
          <w:szCs w:val="18"/>
        </w:rPr>
        <w:t xml:space="preserve">.  </w:t>
      </w:r>
      <w:r w:rsidR="0030696F" w:rsidRPr="0030696F">
        <w:rPr>
          <w:color w:val="000000"/>
          <w:szCs w:val="18"/>
        </w:rPr>
        <w:t>The better coverage in the AB sample results in smaller weights, which result in smaller design effects and less sensitivity in estimates of key variables due to weighting as compared to the RDD sample.</w:t>
      </w:r>
    </w:p>
    <w:p w:rsidR="00737663" w:rsidRPr="00161D5C" w:rsidRDefault="009D5C02" w:rsidP="00286B54">
      <w:pPr>
        <w:shd w:val="clear" w:color="auto" w:fill="FFFFFF"/>
        <w:tabs>
          <w:tab w:val="left" w:pos="3795"/>
          <w:tab w:val="center" w:pos="4860"/>
        </w:tabs>
        <w:ind w:left="360"/>
        <w:rPr>
          <w:color w:val="000000"/>
          <w:szCs w:val="18"/>
        </w:rPr>
      </w:pPr>
      <w:r>
        <w:rPr>
          <w:color w:val="000000"/>
          <w:szCs w:val="18"/>
        </w:rPr>
        <w:br w:type="page"/>
      </w:r>
      <w:r w:rsidR="00286B54">
        <w:rPr>
          <w:color w:val="000000"/>
          <w:szCs w:val="18"/>
        </w:rPr>
        <w:lastRenderedPageBreak/>
        <w:tab/>
      </w:r>
      <w:r w:rsidR="00286B54">
        <w:rPr>
          <w:color w:val="000000"/>
          <w:szCs w:val="18"/>
        </w:rPr>
        <w:tab/>
      </w:r>
      <w:r w:rsidR="00737663" w:rsidRPr="00286B54">
        <w:rPr>
          <w:b/>
        </w:rPr>
        <w:t>References</w:t>
      </w:r>
    </w:p>
    <w:p w:rsidR="005E47DD" w:rsidRDefault="005E47DD" w:rsidP="00A41D46">
      <w:pPr>
        <w:spacing w:line="480" w:lineRule="auto"/>
        <w:jc w:val="center"/>
        <w:rPr>
          <w:b/>
        </w:rPr>
      </w:pPr>
    </w:p>
    <w:p w:rsidR="001D3052" w:rsidRDefault="001D3052" w:rsidP="001D3052">
      <w:pPr>
        <w:ind w:left="720" w:hanging="720"/>
      </w:pPr>
      <w:r>
        <w:t>American Association for Public Opinion Research</w:t>
      </w:r>
      <w:r w:rsidR="00147696">
        <w:t xml:space="preserve">.  </w:t>
      </w:r>
      <w:r>
        <w:t>“Standard Definitions: Final Dispositions of Case Codes and Outcome Rates for Surveys</w:t>
      </w:r>
      <w:r w:rsidR="00147696">
        <w:t xml:space="preserve">.  </w:t>
      </w:r>
      <w:r>
        <w:t xml:space="preserve">5th edition.” (2008) </w:t>
      </w:r>
      <w:smartTag w:uri="urn:schemas-microsoft-com:office:smarttags" w:element="place">
        <w:smartTag w:uri="urn:schemas-microsoft-com:office:smarttags" w:element="City">
          <w:r>
            <w:t>Lenexa</w:t>
          </w:r>
        </w:smartTag>
        <w:r>
          <w:t xml:space="preserve">, </w:t>
        </w:r>
        <w:smartTag w:uri="urn:schemas-microsoft-com:office:smarttags" w:element="State">
          <w:r>
            <w:t>Kansas</w:t>
          </w:r>
        </w:smartTag>
      </w:smartTag>
      <w:r>
        <w:t>: AAPOR.</w:t>
      </w:r>
    </w:p>
    <w:p w:rsidR="003C4E2B" w:rsidRDefault="003C4E2B" w:rsidP="00347549">
      <w:pPr>
        <w:ind w:left="720" w:hanging="720"/>
      </w:pPr>
    </w:p>
    <w:p w:rsidR="003C4E2B" w:rsidRDefault="003C4E2B" w:rsidP="00347549">
      <w:pPr>
        <w:ind w:left="720" w:hanging="720"/>
      </w:pPr>
      <w:r w:rsidRPr="003C4E2B">
        <w:t>Blumberg, S.J., and J.V.  Luke.  “Wireless Substitution: Early Release of Estimates Based on Data from the National Health Interview Survey, July-December 20</w:t>
      </w:r>
      <w:r w:rsidR="009B031C">
        <w:t>1</w:t>
      </w:r>
      <w:r w:rsidRPr="003C4E2B">
        <w:t xml:space="preserve">0.” National Center for Health Statistics.  </w:t>
      </w:r>
      <w:r w:rsidR="009B031C">
        <w:t>June</w:t>
      </w:r>
      <w:r w:rsidRPr="003C4E2B">
        <w:t>, 20</w:t>
      </w:r>
      <w:r>
        <w:t>1</w:t>
      </w:r>
      <w:r w:rsidR="009B031C">
        <w:t>1</w:t>
      </w:r>
      <w:r w:rsidRPr="003C4E2B">
        <w:t>.</w:t>
      </w:r>
    </w:p>
    <w:p w:rsidR="00DA0AED" w:rsidRDefault="00DA0AED" w:rsidP="002073F5"/>
    <w:p w:rsidR="00DA0AED" w:rsidRPr="00347549" w:rsidRDefault="00DA0AED" w:rsidP="00347549">
      <w:pPr>
        <w:ind w:left="720" w:hanging="720"/>
      </w:pPr>
      <w:r>
        <w:t>Blumberg, S.J., et al</w:t>
      </w:r>
      <w:r w:rsidR="00147696">
        <w:t xml:space="preserve">.  </w:t>
      </w:r>
      <w:r>
        <w:t>2009</w:t>
      </w:r>
      <w:r w:rsidR="00147696">
        <w:t xml:space="preserve">.  </w:t>
      </w:r>
      <w:r>
        <w:t>“</w:t>
      </w:r>
      <w:r w:rsidR="009B031C" w:rsidRPr="009B031C">
        <w:t xml:space="preserve">Wireless substitution: state-level estimates from the National Health Interview Survey, January 2007-June 2010. </w:t>
      </w:r>
      <w:r>
        <w:t xml:space="preserve">”  National Center for Health Statistics, </w:t>
      </w:r>
      <w:r w:rsidR="009B031C">
        <w:t>April 20</w:t>
      </w:r>
      <w:r>
        <w:t>, 20</w:t>
      </w:r>
      <w:r w:rsidR="009B031C">
        <w:t>11</w:t>
      </w:r>
      <w:r>
        <w:t>.</w:t>
      </w:r>
    </w:p>
    <w:p w:rsidR="00174982" w:rsidRPr="00347549" w:rsidRDefault="00174982" w:rsidP="00347549">
      <w:pPr>
        <w:ind w:left="720" w:hanging="720"/>
      </w:pPr>
    </w:p>
    <w:p w:rsidR="00347549" w:rsidRDefault="00347549" w:rsidP="00347549">
      <w:pPr>
        <w:ind w:left="720" w:hanging="720"/>
      </w:pPr>
      <w:r w:rsidRPr="00347549">
        <w:t>Brick</w:t>
      </w:r>
      <w:r>
        <w:t xml:space="preserve">, </w:t>
      </w:r>
      <w:r w:rsidR="001801B5">
        <w:t>J.</w:t>
      </w:r>
      <w:r>
        <w:t>M.,</w:t>
      </w:r>
      <w:r w:rsidRPr="00347549">
        <w:t xml:space="preserve"> et al., "Estimating Residency Rates for Undetermined Telephone Numbers." </w:t>
      </w:r>
      <w:r w:rsidRPr="00347549">
        <w:rPr>
          <w:rStyle w:val="Emphasis"/>
        </w:rPr>
        <w:t>Public Opinion Quarterly</w:t>
      </w:r>
      <w:r w:rsidRPr="00347549">
        <w:t>, 66 (2002), 18-39.</w:t>
      </w:r>
    </w:p>
    <w:p w:rsidR="001801B5" w:rsidRDefault="001801B5" w:rsidP="00347549">
      <w:pPr>
        <w:ind w:left="720" w:hanging="720"/>
      </w:pPr>
    </w:p>
    <w:p w:rsidR="001801B5" w:rsidRPr="001801B5" w:rsidRDefault="001801B5" w:rsidP="00347549">
      <w:pPr>
        <w:ind w:left="720" w:hanging="720"/>
      </w:pPr>
      <w:r>
        <w:t>Brick, J.M.,</w:t>
      </w:r>
      <w:r w:rsidR="00C16024">
        <w:t xml:space="preserve"> </w:t>
      </w:r>
      <w:r>
        <w:t>D</w:t>
      </w:r>
      <w:r w:rsidR="00147696">
        <w:t xml:space="preserve">.  </w:t>
      </w:r>
      <w:r>
        <w:t>Ferraro, T</w:t>
      </w:r>
      <w:r w:rsidR="00147696">
        <w:t xml:space="preserve">.  </w:t>
      </w:r>
      <w:r>
        <w:t>Stickler and C</w:t>
      </w:r>
      <w:r w:rsidR="00147696">
        <w:t xml:space="preserve">.  </w:t>
      </w:r>
      <w:r>
        <w:t>Rauch</w:t>
      </w:r>
      <w:r w:rsidR="00147696">
        <w:t xml:space="preserve">.  </w:t>
      </w:r>
      <w:r>
        <w:t>“2002 NSAF Response Rates.” Report No</w:t>
      </w:r>
      <w:r w:rsidR="00147696">
        <w:t xml:space="preserve">.  </w:t>
      </w:r>
      <w:r>
        <w:t>8, NSAF Methodology Reports, 200</w:t>
      </w:r>
      <w:r w:rsidR="002073F5">
        <w:t>3</w:t>
      </w:r>
      <w:r w:rsidR="00147696">
        <w:t xml:space="preserve">.  </w:t>
      </w:r>
      <w:r>
        <w:t xml:space="preserve">Available at </w:t>
      </w:r>
      <w:r w:rsidRPr="001801B5">
        <w:t>www.urban.org/publications/900692.html</w:t>
      </w:r>
      <w:r>
        <w:t>.</w:t>
      </w:r>
    </w:p>
    <w:p w:rsidR="00CD1D5A" w:rsidRDefault="00CD1D5A" w:rsidP="002073F5">
      <w:pPr>
        <w:rPr>
          <w:color w:val="000000"/>
        </w:rPr>
      </w:pPr>
    </w:p>
    <w:p w:rsidR="00347549" w:rsidRPr="000517E3" w:rsidRDefault="00347549" w:rsidP="000517E3">
      <w:pPr>
        <w:ind w:left="720" w:hanging="720"/>
        <w:rPr>
          <w:color w:val="000000"/>
        </w:rPr>
      </w:pPr>
      <w:smartTag w:uri="urn:schemas-microsoft-com:office:smarttags" w:element="City">
        <w:smartTag w:uri="urn:schemas-microsoft-com:office:smarttags" w:element="place">
          <w:r w:rsidRPr="000517E3">
            <w:rPr>
              <w:color w:val="000000"/>
            </w:rPr>
            <w:t>Groves</w:t>
          </w:r>
        </w:smartTag>
      </w:smartTag>
      <w:r w:rsidRPr="000517E3">
        <w:rPr>
          <w:color w:val="000000"/>
        </w:rPr>
        <w:t>, R.M</w:t>
      </w:r>
      <w:r w:rsidR="00147696">
        <w:rPr>
          <w:color w:val="000000"/>
        </w:rPr>
        <w:t xml:space="preserve">.  </w:t>
      </w:r>
      <w:r w:rsidRPr="000517E3">
        <w:rPr>
          <w:color w:val="000000"/>
        </w:rPr>
        <w:t xml:space="preserve">"Nonresponse Rates and Nonresponse Bias in Household Surveys," </w:t>
      </w:r>
      <w:r w:rsidRPr="000517E3">
        <w:rPr>
          <w:i/>
          <w:iCs/>
          <w:color w:val="000000"/>
        </w:rPr>
        <w:t>Public Opinion Quarterly</w:t>
      </w:r>
      <w:r w:rsidRPr="000517E3">
        <w:rPr>
          <w:color w:val="000000"/>
        </w:rPr>
        <w:t xml:space="preserve"> 70, no</w:t>
      </w:r>
      <w:r w:rsidR="00147696">
        <w:rPr>
          <w:color w:val="000000"/>
        </w:rPr>
        <w:t xml:space="preserve">.  </w:t>
      </w:r>
      <w:r w:rsidRPr="000517E3">
        <w:rPr>
          <w:color w:val="000000"/>
        </w:rPr>
        <w:t>5 (2006): 646-75.</w:t>
      </w:r>
    </w:p>
    <w:p w:rsidR="000517E3" w:rsidRPr="000517E3" w:rsidRDefault="000517E3" w:rsidP="000517E3">
      <w:pPr>
        <w:ind w:left="720" w:hanging="720"/>
        <w:rPr>
          <w:color w:val="000000"/>
        </w:rPr>
      </w:pPr>
    </w:p>
    <w:p w:rsidR="000517E3" w:rsidRPr="000517E3" w:rsidRDefault="000517E3" w:rsidP="000517E3">
      <w:pPr>
        <w:ind w:left="720" w:hanging="720"/>
        <w:rPr>
          <w:color w:val="000000"/>
        </w:rPr>
      </w:pPr>
      <w:smartTag w:uri="urn:schemas-microsoft-com:office:smarttags" w:element="City">
        <w:smartTag w:uri="urn:schemas-microsoft-com:office:smarttags" w:element="place">
          <w:r w:rsidRPr="000517E3">
            <w:rPr>
              <w:color w:val="000000"/>
            </w:rPr>
            <w:t>Groves</w:t>
          </w:r>
        </w:smartTag>
      </w:smartTag>
      <w:r w:rsidRPr="000517E3">
        <w:rPr>
          <w:color w:val="000000"/>
        </w:rPr>
        <w:t>, R</w:t>
      </w:r>
      <w:r w:rsidR="00147696">
        <w:rPr>
          <w:color w:val="000000"/>
        </w:rPr>
        <w:t xml:space="preserve">.  </w:t>
      </w:r>
      <w:r w:rsidRPr="000517E3">
        <w:rPr>
          <w:color w:val="000000"/>
        </w:rPr>
        <w:t>M</w:t>
      </w:r>
      <w:r w:rsidR="00147696">
        <w:rPr>
          <w:color w:val="000000"/>
        </w:rPr>
        <w:t xml:space="preserve">.  </w:t>
      </w:r>
      <w:r w:rsidRPr="000517E3">
        <w:rPr>
          <w:color w:val="000000"/>
        </w:rPr>
        <w:t>and Emilia Peytcheva</w:t>
      </w:r>
      <w:r w:rsidR="00147696">
        <w:rPr>
          <w:color w:val="000000"/>
        </w:rPr>
        <w:t xml:space="preserve">.  </w:t>
      </w:r>
      <w:r w:rsidRPr="000517E3">
        <w:rPr>
          <w:color w:val="000000"/>
        </w:rPr>
        <w:t>2008</w:t>
      </w:r>
      <w:r w:rsidR="00147696">
        <w:rPr>
          <w:color w:val="000000"/>
        </w:rPr>
        <w:t xml:space="preserve">.  </w:t>
      </w:r>
      <w:r w:rsidRPr="000517E3">
        <w:rPr>
          <w:color w:val="000000"/>
        </w:rPr>
        <w:t>The Impact of Nonresponse Rates on Nonresponse Bias</w:t>
      </w:r>
      <w:r w:rsidR="00147696">
        <w:rPr>
          <w:color w:val="000000"/>
        </w:rPr>
        <w:t xml:space="preserve">.  </w:t>
      </w:r>
      <w:r w:rsidRPr="000517E3">
        <w:rPr>
          <w:i/>
          <w:color w:val="000000"/>
        </w:rPr>
        <w:t xml:space="preserve">Public Opinion Quarterly </w:t>
      </w:r>
      <w:r w:rsidRPr="000517E3">
        <w:rPr>
          <w:color w:val="000000"/>
        </w:rPr>
        <w:t>72: 167-189.</w:t>
      </w:r>
    </w:p>
    <w:p w:rsidR="00347549" w:rsidRPr="000517E3" w:rsidRDefault="00347549" w:rsidP="000517E3">
      <w:pPr>
        <w:ind w:left="720" w:hanging="720"/>
        <w:rPr>
          <w:color w:val="000000"/>
        </w:rPr>
      </w:pPr>
    </w:p>
    <w:p w:rsidR="00347549" w:rsidRPr="00347549" w:rsidRDefault="00347549" w:rsidP="00347549">
      <w:pPr>
        <w:ind w:left="720" w:hanging="720"/>
      </w:pPr>
      <w:r w:rsidRPr="00347549">
        <w:t>Keeter</w:t>
      </w:r>
      <w:r>
        <w:t>, S.,</w:t>
      </w:r>
      <w:r w:rsidRPr="00347549">
        <w:t xml:space="preserve"> et al., "Consequences of Reducing Nonresponse in a Large National Telephone Survey," </w:t>
      </w:r>
      <w:r w:rsidRPr="00347549">
        <w:rPr>
          <w:i/>
          <w:iCs/>
        </w:rPr>
        <w:t>Public Opinion Quarterly</w:t>
      </w:r>
      <w:r w:rsidRPr="00347549">
        <w:t xml:space="preserve"> 67 (Summer 2000): 125-48.</w:t>
      </w:r>
    </w:p>
    <w:p w:rsidR="00347549" w:rsidRPr="00347549" w:rsidRDefault="003C0F5C" w:rsidP="00347549">
      <w:pPr>
        <w:ind w:left="720" w:hanging="720"/>
      </w:pPr>
      <w:r>
        <w:t xml:space="preserve"> </w:t>
      </w:r>
    </w:p>
    <w:p w:rsidR="00347549" w:rsidRPr="00347549" w:rsidRDefault="00347549" w:rsidP="00347549">
      <w:pPr>
        <w:ind w:left="720" w:hanging="720"/>
      </w:pPr>
      <w:r w:rsidRPr="00347549">
        <w:t>Keeter</w:t>
      </w:r>
      <w:r>
        <w:t>, S.,</w:t>
      </w:r>
      <w:r w:rsidRPr="00347549">
        <w:t xml:space="preserve"> et al., “Gauging the Impact of Growing Nonresponse on Estimates from a National RDD Telephone Survey.” </w:t>
      </w:r>
      <w:r w:rsidRPr="00347549">
        <w:rPr>
          <w:rStyle w:val="Emphasis"/>
        </w:rPr>
        <w:t>Public Opinion Quarterly</w:t>
      </w:r>
      <w:r w:rsidRPr="00347549">
        <w:t xml:space="preserve"> 70, no</w:t>
      </w:r>
      <w:r w:rsidR="00147696">
        <w:t xml:space="preserve">.  </w:t>
      </w:r>
      <w:r w:rsidRPr="00347549">
        <w:t>5 (2006): 759-779</w:t>
      </w:r>
      <w:r w:rsidR="00147696">
        <w:t xml:space="preserve">.  </w:t>
      </w:r>
    </w:p>
    <w:p w:rsidR="00347549" w:rsidRDefault="00347549" w:rsidP="00347549">
      <w:pPr>
        <w:ind w:left="720" w:hanging="720"/>
      </w:pPr>
    </w:p>
    <w:p w:rsidR="008140E9" w:rsidRPr="00347549" w:rsidRDefault="008140E9" w:rsidP="008140E9">
      <w:pPr>
        <w:ind w:left="720" w:hanging="720"/>
      </w:pPr>
      <w:r w:rsidRPr="00347549">
        <w:t>Roman, A.M</w:t>
      </w:r>
      <w:r w:rsidR="00147696">
        <w:t xml:space="preserve">.  </w:t>
      </w:r>
      <w:r w:rsidRPr="00347549">
        <w:t>“Survey of Insura</w:t>
      </w:r>
      <w:r>
        <w:t>nce Status 2007</w:t>
      </w:r>
      <w:r w:rsidRPr="00347549">
        <w:t xml:space="preserve">, Methodological Report” Report to the </w:t>
      </w:r>
      <w:smartTag w:uri="urn:schemas-microsoft-com:office:smarttags" w:element="State">
        <w:smartTag w:uri="urn:schemas-microsoft-com:office:smarttags" w:element="place">
          <w:r w:rsidRPr="00347549">
            <w:t>Massachusetts</w:t>
          </w:r>
        </w:smartTag>
      </w:smartTag>
      <w:r w:rsidRPr="00347549">
        <w:t xml:space="preserve"> Division of Health Care Finance and Policy, </w:t>
      </w:r>
      <w:r>
        <w:t>October</w:t>
      </w:r>
      <w:r w:rsidRPr="00347549">
        <w:t xml:space="preserve"> 2007.</w:t>
      </w:r>
    </w:p>
    <w:p w:rsidR="008140E9" w:rsidRDefault="008140E9" w:rsidP="00347549">
      <w:pPr>
        <w:ind w:left="720" w:hanging="720"/>
      </w:pPr>
    </w:p>
    <w:p w:rsidR="00347549" w:rsidRPr="00347549" w:rsidRDefault="00347549" w:rsidP="00347549">
      <w:pPr>
        <w:ind w:left="720" w:hanging="720"/>
      </w:pPr>
      <w:r>
        <w:t>S</w:t>
      </w:r>
      <w:r w:rsidRPr="00347549">
        <w:t>inger,</w:t>
      </w:r>
      <w:r>
        <w:t xml:space="preserve"> E</w:t>
      </w:r>
      <w:r w:rsidR="00147696">
        <w:t xml:space="preserve">.  </w:t>
      </w:r>
      <w:r w:rsidRPr="00347549">
        <w:t xml:space="preserve">"The Use of Incentives to Reduce Nonresponse in Household Surveys," in </w:t>
      </w:r>
      <w:r w:rsidRPr="00347549">
        <w:rPr>
          <w:i/>
          <w:iCs/>
        </w:rPr>
        <w:t>Survey Nonresponse</w:t>
      </w:r>
      <w:r w:rsidRPr="00347549">
        <w:t>, ed</w:t>
      </w:r>
      <w:r w:rsidR="00147696">
        <w:t xml:space="preserve">.  </w:t>
      </w:r>
      <w:r w:rsidRPr="00347549">
        <w:t>Robert M</w:t>
      </w:r>
      <w:r w:rsidR="00147696">
        <w:t xml:space="preserve">.  </w:t>
      </w:r>
      <w:r w:rsidRPr="00347549">
        <w:t>Groves et al</w:t>
      </w:r>
      <w:r w:rsidR="00147696">
        <w:t xml:space="preserve">.  </w:t>
      </w:r>
      <w:r w:rsidRPr="00347549">
        <w:t>(New York: Wiley, 2002), Chapter 11, 163-77.</w:t>
      </w:r>
    </w:p>
    <w:p w:rsidR="00347549" w:rsidRPr="00347549" w:rsidRDefault="00347549" w:rsidP="00347549">
      <w:pPr>
        <w:ind w:left="720" w:hanging="720"/>
      </w:pPr>
      <w:r w:rsidRPr="00347549">
        <w:t> </w:t>
      </w:r>
    </w:p>
    <w:p w:rsidR="00347549" w:rsidRPr="00347549" w:rsidRDefault="00347549" w:rsidP="00347549">
      <w:pPr>
        <w:ind w:left="720" w:hanging="720"/>
      </w:pPr>
    </w:p>
    <w:p w:rsidR="00347549" w:rsidRDefault="002073F5" w:rsidP="00F935B8">
      <w:pPr>
        <w:ind w:left="720" w:hanging="720"/>
        <w:jc w:val="center"/>
      </w:pPr>
      <w:r>
        <w:br w:type="page"/>
      </w:r>
    </w:p>
    <w:p w:rsidR="00347549" w:rsidRDefault="00347549" w:rsidP="00F935B8">
      <w:pPr>
        <w:ind w:left="720" w:hanging="720"/>
        <w:jc w:val="center"/>
      </w:pPr>
    </w:p>
    <w:p w:rsidR="00347549" w:rsidRDefault="00347549" w:rsidP="00F935B8">
      <w:pPr>
        <w:ind w:left="720" w:hanging="720"/>
        <w:jc w:val="center"/>
      </w:pPr>
    </w:p>
    <w:p w:rsidR="005661E3" w:rsidRDefault="005661E3" w:rsidP="005661E3">
      <w:pPr>
        <w:ind w:left="720" w:hanging="720"/>
        <w:jc w:val="center"/>
        <w:rPr>
          <w:b/>
        </w:rPr>
      </w:pPr>
      <w:r>
        <w:rPr>
          <w:b/>
        </w:rPr>
        <w:t>APPENDIX</w:t>
      </w:r>
    </w:p>
    <w:p w:rsidR="005661E3" w:rsidRDefault="005661E3" w:rsidP="005661E3">
      <w:pPr>
        <w:ind w:left="720" w:hanging="720"/>
        <w:jc w:val="center"/>
        <w:rPr>
          <w:b/>
        </w:rPr>
      </w:pPr>
    </w:p>
    <w:p w:rsidR="005661E3" w:rsidRDefault="005661E3" w:rsidP="005661E3">
      <w:pPr>
        <w:ind w:left="720" w:hanging="720"/>
        <w:jc w:val="center"/>
        <w:rPr>
          <w:b/>
        </w:rPr>
      </w:pPr>
      <w:r>
        <w:rPr>
          <w:b/>
        </w:rPr>
        <w:t>SUPPLEMENTAL TABLES</w:t>
      </w:r>
    </w:p>
    <w:p w:rsidR="00D17AF7" w:rsidRDefault="00D17AF7">
      <w:r>
        <w:br w:type="page"/>
      </w:r>
    </w:p>
    <w:tbl>
      <w:tblPr>
        <w:tblW w:w="9950" w:type="dxa"/>
        <w:tblInd w:w="98" w:type="dxa"/>
        <w:tblLook w:val="04A0" w:firstRow="1" w:lastRow="0" w:firstColumn="1" w:lastColumn="0" w:noHBand="0" w:noVBand="1"/>
      </w:tblPr>
      <w:tblGrid>
        <w:gridCol w:w="3560"/>
        <w:gridCol w:w="976"/>
        <w:gridCol w:w="976"/>
        <w:gridCol w:w="976"/>
        <w:gridCol w:w="976"/>
        <w:gridCol w:w="766"/>
        <w:gridCol w:w="754"/>
        <w:gridCol w:w="966"/>
      </w:tblGrid>
      <w:tr w:rsidR="00D17AF7" w:rsidTr="00DA1204">
        <w:trPr>
          <w:trHeight w:val="255"/>
        </w:trPr>
        <w:tc>
          <w:tcPr>
            <w:tcW w:w="9950" w:type="dxa"/>
            <w:gridSpan w:val="8"/>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rsidR="00D17AF7" w:rsidRDefault="00AD59E8" w:rsidP="00AD59E8">
            <w:pPr>
              <w:rPr>
                <w:sz w:val="18"/>
                <w:szCs w:val="18"/>
              </w:rPr>
            </w:pPr>
            <w:r w:rsidRPr="00AD59E8">
              <w:rPr>
                <w:sz w:val="18"/>
                <w:szCs w:val="18"/>
              </w:rPr>
              <w:lastRenderedPageBreak/>
              <w:t xml:space="preserve">Appendix Table </w:t>
            </w:r>
            <w:r>
              <w:rPr>
                <w:sz w:val="18"/>
                <w:szCs w:val="18"/>
              </w:rPr>
              <w:t>1</w:t>
            </w:r>
            <w:r w:rsidRPr="00AD59E8">
              <w:rPr>
                <w:sz w:val="18"/>
                <w:szCs w:val="18"/>
              </w:rPr>
              <w:t>: Disposition of the 20</w:t>
            </w:r>
            <w:r>
              <w:rPr>
                <w:sz w:val="18"/>
                <w:szCs w:val="18"/>
              </w:rPr>
              <w:t>11</w:t>
            </w:r>
            <w:r w:rsidRPr="00AD59E8">
              <w:rPr>
                <w:sz w:val="18"/>
                <w:szCs w:val="18"/>
              </w:rPr>
              <w:t xml:space="preserve"> MHIS Sample </w:t>
            </w:r>
          </w:p>
        </w:tc>
      </w:tr>
      <w:tr w:rsidR="00D17AF7" w:rsidTr="00DA1204">
        <w:trPr>
          <w:trHeight w:val="270"/>
        </w:trPr>
        <w:tc>
          <w:tcPr>
            <w:tcW w:w="9950" w:type="dxa"/>
            <w:gridSpan w:val="8"/>
            <w:vMerge/>
            <w:tcBorders>
              <w:top w:val="single" w:sz="8" w:space="0" w:color="auto"/>
              <w:left w:val="single" w:sz="8" w:space="0" w:color="auto"/>
              <w:bottom w:val="single" w:sz="8" w:space="0" w:color="000000"/>
              <w:right w:val="single" w:sz="8" w:space="0" w:color="000000"/>
            </w:tcBorders>
            <w:vAlign w:val="center"/>
            <w:hideMark/>
          </w:tcPr>
          <w:p w:rsidR="00D17AF7" w:rsidRDefault="00D17AF7">
            <w:pPr>
              <w:rPr>
                <w:sz w:val="18"/>
                <w:szCs w:val="18"/>
              </w:rPr>
            </w:pPr>
          </w:p>
        </w:tc>
      </w:tr>
      <w:tr w:rsidR="00DA1204" w:rsidTr="00DA1204">
        <w:trPr>
          <w:trHeight w:val="2063"/>
        </w:trPr>
        <w:tc>
          <w:tcPr>
            <w:tcW w:w="3560" w:type="dxa"/>
            <w:tcBorders>
              <w:top w:val="nil"/>
              <w:left w:val="single" w:sz="8" w:space="0" w:color="auto"/>
              <w:bottom w:val="single" w:sz="8" w:space="0" w:color="000000"/>
              <w:right w:val="single" w:sz="8" w:space="0" w:color="auto"/>
            </w:tcBorders>
            <w:shd w:val="clear" w:color="000000" w:fill="FFFFFF"/>
            <w:noWrap/>
            <w:vAlign w:val="bottom"/>
            <w:hideMark/>
          </w:tcPr>
          <w:p w:rsidR="00DA1204" w:rsidRDefault="00DA1204">
            <w:pPr>
              <w:rPr>
                <w:sz w:val="18"/>
                <w:szCs w:val="18"/>
              </w:rPr>
            </w:pPr>
            <w:r>
              <w:rPr>
                <w:sz w:val="18"/>
                <w:szCs w:val="18"/>
              </w:rPr>
              <w:t> Disposition</w:t>
            </w:r>
          </w:p>
        </w:tc>
        <w:tc>
          <w:tcPr>
            <w:tcW w:w="976" w:type="dxa"/>
            <w:tcBorders>
              <w:top w:val="nil"/>
              <w:left w:val="nil"/>
              <w:right w:val="single" w:sz="8" w:space="0" w:color="auto"/>
            </w:tcBorders>
            <w:shd w:val="clear" w:color="000000" w:fill="FFFFFF"/>
            <w:vAlign w:val="bottom"/>
            <w:hideMark/>
          </w:tcPr>
          <w:p w:rsidR="00DA1204" w:rsidRDefault="00DA1204" w:rsidP="00DA1204">
            <w:pPr>
              <w:jc w:val="center"/>
              <w:rPr>
                <w:sz w:val="18"/>
                <w:szCs w:val="18"/>
              </w:rPr>
            </w:pPr>
            <w:r>
              <w:rPr>
                <w:sz w:val="18"/>
                <w:szCs w:val="18"/>
              </w:rPr>
              <w:t>RDD sample with Listed</w:t>
            </w:r>
          </w:p>
          <w:p w:rsidR="00DA1204" w:rsidRDefault="00DA1204" w:rsidP="00DA1204">
            <w:pPr>
              <w:jc w:val="center"/>
              <w:rPr>
                <w:sz w:val="18"/>
                <w:szCs w:val="18"/>
              </w:rPr>
            </w:pPr>
            <w:r>
              <w:rPr>
                <w:sz w:val="18"/>
                <w:szCs w:val="18"/>
              </w:rPr>
              <w:t>Landline Telephone Number</w:t>
            </w:r>
          </w:p>
          <w:p w:rsidR="00DA1204" w:rsidRDefault="00DA1204" w:rsidP="00DA1204">
            <w:pPr>
              <w:jc w:val="center"/>
              <w:rPr>
                <w:sz w:val="18"/>
                <w:szCs w:val="18"/>
              </w:rPr>
            </w:pPr>
          </w:p>
        </w:tc>
        <w:tc>
          <w:tcPr>
            <w:tcW w:w="976" w:type="dxa"/>
            <w:tcBorders>
              <w:top w:val="nil"/>
              <w:left w:val="nil"/>
              <w:right w:val="single" w:sz="8" w:space="0" w:color="auto"/>
            </w:tcBorders>
            <w:shd w:val="clear" w:color="000000" w:fill="FFFFFF"/>
            <w:vAlign w:val="bottom"/>
            <w:hideMark/>
          </w:tcPr>
          <w:p w:rsidR="00DA1204" w:rsidRDefault="00DA1204" w:rsidP="00DA1204">
            <w:pPr>
              <w:jc w:val="center"/>
              <w:rPr>
                <w:sz w:val="18"/>
                <w:szCs w:val="18"/>
              </w:rPr>
            </w:pPr>
            <w:r>
              <w:rPr>
                <w:sz w:val="18"/>
                <w:szCs w:val="18"/>
              </w:rPr>
              <w:t>AB sample with Listed</w:t>
            </w:r>
          </w:p>
          <w:p w:rsidR="00DA1204" w:rsidRDefault="00DA1204" w:rsidP="00DA1204">
            <w:pPr>
              <w:jc w:val="center"/>
              <w:rPr>
                <w:sz w:val="18"/>
                <w:szCs w:val="18"/>
              </w:rPr>
            </w:pPr>
            <w:r>
              <w:rPr>
                <w:sz w:val="18"/>
                <w:szCs w:val="18"/>
              </w:rPr>
              <w:t>Landline Telephone Number</w:t>
            </w:r>
          </w:p>
          <w:p w:rsidR="00DA1204" w:rsidRDefault="00DA1204" w:rsidP="00DA1204">
            <w:pPr>
              <w:jc w:val="center"/>
              <w:rPr>
                <w:sz w:val="18"/>
                <w:szCs w:val="18"/>
              </w:rPr>
            </w:pPr>
          </w:p>
        </w:tc>
        <w:tc>
          <w:tcPr>
            <w:tcW w:w="976" w:type="dxa"/>
            <w:tcBorders>
              <w:top w:val="nil"/>
              <w:left w:val="nil"/>
              <w:right w:val="single" w:sz="8" w:space="0" w:color="auto"/>
            </w:tcBorders>
            <w:shd w:val="clear" w:color="000000" w:fill="FFFFFF"/>
            <w:vAlign w:val="bottom"/>
            <w:hideMark/>
          </w:tcPr>
          <w:p w:rsidR="00DA1204" w:rsidRDefault="00DA1204" w:rsidP="00DA1204">
            <w:pPr>
              <w:jc w:val="center"/>
              <w:rPr>
                <w:sz w:val="18"/>
                <w:szCs w:val="18"/>
              </w:rPr>
            </w:pPr>
            <w:r>
              <w:rPr>
                <w:sz w:val="18"/>
                <w:szCs w:val="18"/>
              </w:rPr>
              <w:t>AB sample with No Listed</w:t>
            </w:r>
          </w:p>
          <w:p w:rsidR="00DA1204" w:rsidRDefault="00DA1204" w:rsidP="00DA1204">
            <w:pPr>
              <w:jc w:val="center"/>
              <w:rPr>
                <w:sz w:val="18"/>
                <w:szCs w:val="18"/>
              </w:rPr>
            </w:pPr>
            <w:r>
              <w:rPr>
                <w:sz w:val="18"/>
                <w:szCs w:val="18"/>
              </w:rPr>
              <w:t>Landline</w:t>
            </w:r>
          </w:p>
          <w:p w:rsidR="00DA1204" w:rsidRDefault="00DA1204" w:rsidP="00DA1204">
            <w:pPr>
              <w:jc w:val="center"/>
              <w:rPr>
                <w:sz w:val="18"/>
                <w:szCs w:val="18"/>
              </w:rPr>
            </w:pPr>
            <w:r>
              <w:rPr>
                <w:sz w:val="18"/>
                <w:szCs w:val="18"/>
              </w:rPr>
              <w:t>Telephone Number</w:t>
            </w:r>
          </w:p>
        </w:tc>
        <w:tc>
          <w:tcPr>
            <w:tcW w:w="976" w:type="dxa"/>
            <w:tcBorders>
              <w:top w:val="nil"/>
              <w:left w:val="single" w:sz="8" w:space="0" w:color="auto"/>
              <w:bottom w:val="single" w:sz="8" w:space="0" w:color="000000"/>
              <w:right w:val="single" w:sz="8" w:space="0" w:color="auto"/>
            </w:tcBorders>
            <w:shd w:val="clear" w:color="000000" w:fill="FFFFFF"/>
            <w:vAlign w:val="bottom"/>
            <w:hideMark/>
          </w:tcPr>
          <w:p w:rsidR="00DA1204" w:rsidRDefault="00DA1204" w:rsidP="00DA1204">
            <w:pPr>
              <w:jc w:val="center"/>
              <w:rPr>
                <w:sz w:val="18"/>
                <w:szCs w:val="18"/>
              </w:rPr>
            </w:pPr>
            <w:r>
              <w:rPr>
                <w:sz w:val="18"/>
                <w:szCs w:val="18"/>
              </w:rPr>
              <w:t>RDD sample with No Listed Landline Telephone Number</w:t>
            </w:r>
          </w:p>
        </w:tc>
        <w:tc>
          <w:tcPr>
            <w:tcW w:w="766" w:type="dxa"/>
            <w:tcBorders>
              <w:top w:val="nil"/>
              <w:left w:val="single" w:sz="8" w:space="0" w:color="auto"/>
              <w:bottom w:val="single" w:sz="8" w:space="0" w:color="000000"/>
              <w:right w:val="single" w:sz="8" w:space="0" w:color="auto"/>
            </w:tcBorders>
            <w:shd w:val="clear" w:color="000000" w:fill="FFFFFF"/>
            <w:vAlign w:val="bottom"/>
            <w:hideMark/>
          </w:tcPr>
          <w:p w:rsidR="00DA1204" w:rsidRDefault="00DA1204" w:rsidP="00DA1204">
            <w:pPr>
              <w:jc w:val="center"/>
              <w:rPr>
                <w:sz w:val="18"/>
                <w:szCs w:val="18"/>
              </w:rPr>
            </w:pPr>
            <w:r>
              <w:rPr>
                <w:sz w:val="18"/>
                <w:szCs w:val="18"/>
              </w:rPr>
              <w:t>Total AB sample</w:t>
            </w:r>
          </w:p>
        </w:tc>
        <w:tc>
          <w:tcPr>
            <w:tcW w:w="754" w:type="dxa"/>
            <w:tcBorders>
              <w:top w:val="nil"/>
              <w:left w:val="single" w:sz="8" w:space="0" w:color="auto"/>
              <w:bottom w:val="single" w:sz="8" w:space="0" w:color="000000"/>
              <w:right w:val="single" w:sz="8" w:space="0" w:color="auto"/>
            </w:tcBorders>
            <w:shd w:val="clear" w:color="000000" w:fill="FFFFFF"/>
            <w:vAlign w:val="bottom"/>
            <w:hideMark/>
          </w:tcPr>
          <w:p w:rsidR="00DA1204" w:rsidRDefault="00DA1204" w:rsidP="00DA1204">
            <w:pPr>
              <w:jc w:val="center"/>
              <w:rPr>
                <w:sz w:val="18"/>
                <w:szCs w:val="18"/>
              </w:rPr>
            </w:pPr>
            <w:r>
              <w:rPr>
                <w:sz w:val="18"/>
                <w:szCs w:val="18"/>
              </w:rPr>
              <w:t>Total RDD sample</w:t>
            </w:r>
          </w:p>
        </w:tc>
        <w:tc>
          <w:tcPr>
            <w:tcW w:w="966" w:type="dxa"/>
            <w:tcBorders>
              <w:top w:val="nil"/>
              <w:left w:val="single" w:sz="8" w:space="0" w:color="auto"/>
              <w:bottom w:val="single" w:sz="8" w:space="0" w:color="000000"/>
              <w:right w:val="single" w:sz="8" w:space="0" w:color="auto"/>
            </w:tcBorders>
            <w:shd w:val="clear" w:color="000000" w:fill="FFFFFF"/>
            <w:vAlign w:val="bottom"/>
            <w:hideMark/>
          </w:tcPr>
          <w:p w:rsidR="00DA1204" w:rsidRDefault="00DA1204" w:rsidP="00DA1204">
            <w:pPr>
              <w:jc w:val="center"/>
              <w:rPr>
                <w:sz w:val="18"/>
                <w:szCs w:val="18"/>
              </w:rPr>
            </w:pPr>
            <w:r>
              <w:rPr>
                <w:sz w:val="18"/>
                <w:szCs w:val="18"/>
              </w:rPr>
              <w:t>Combined Sample</w:t>
            </w:r>
          </w:p>
        </w:tc>
      </w:tr>
      <w:tr w:rsidR="00D17AF7" w:rsidTr="00DA1204">
        <w:trPr>
          <w:trHeight w:val="270"/>
        </w:trPr>
        <w:tc>
          <w:tcPr>
            <w:tcW w:w="9950" w:type="dxa"/>
            <w:gridSpan w:val="8"/>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D17AF7" w:rsidRDefault="00D17AF7">
            <w:pPr>
              <w:rPr>
                <w:sz w:val="18"/>
                <w:szCs w:val="18"/>
              </w:rPr>
            </w:pPr>
            <w:r>
              <w:rPr>
                <w:sz w:val="18"/>
                <w:szCs w:val="18"/>
              </w:rPr>
              <w:t>Eligible, completed survey (AAPOR category 1)</w:t>
            </w:r>
          </w:p>
        </w:tc>
      </w:tr>
      <w:tr w:rsidR="00D17AF7" w:rsidTr="00DA1204">
        <w:trPr>
          <w:trHeight w:val="270"/>
        </w:trPr>
        <w:tc>
          <w:tcPr>
            <w:tcW w:w="3560" w:type="dxa"/>
            <w:tcBorders>
              <w:top w:val="nil"/>
              <w:left w:val="single" w:sz="8" w:space="0" w:color="auto"/>
              <w:bottom w:val="single" w:sz="8" w:space="0" w:color="auto"/>
              <w:right w:val="single" w:sz="8" w:space="0" w:color="auto"/>
            </w:tcBorders>
            <w:shd w:val="clear" w:color="000000" w:fill="FFFFFF"/>
            <w:noWrap/>
            <w:vAlign w:val="bottom"/>
            <w:hideMark/>
          </w:tcPr>
          <w:p w:rsidR="00D17AF7" w:rsidRDefault="00D17AF7">
            <w:pPr>
              <w:rPr>
                <w:sz w:val="18"/>
                <w:szCs w:val="18"/>
              </w:rPr>
            </w:pPr>
            <w:r>
              <w:rPr>
                <w:sz w:val="18"/>
                <w:szCs w:val="18"/>
              </w:rPr>
              <w:t>Completed survey</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9</w:t>
            </w:r>
            <w:r w:rsidR="00725BD4">
              <w:rPr>
                <w:sz w:val="18"/>
                <w:szCs w:val="18"/>
              </w:rPr>
              <w:t>78</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1,</w:t>
            </w:r>
            <w:r w:rsidR="00725BD4">
              <w:rPr>
                <w:sz w:val="18"/>
                <w:szCs w:val="18"/>
              </w:rPr>
              <w:t>628</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1,3</w:t>
            </w:r>
            <w:r w:rsidR="00725BD4">
              <w:rPr>
                <w:sz w:val="18"/>
                <w:szCs w:val="18"/>
              </w:rPr>
              <w:t>82</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10</w:t>
            </w:r>
            <w:r w:rsidR="00725BD4">
              <w:rPr>
                <w:sz w:val="18"/>
                <w:szCs w:val="18"/>
              </w:rPr>
              <w:t>9</w:t>
            </w:r>
          </w:p>
        </w:tc>
        <w:tc>
          <w:tcPr>
            <w:tcW w:w="766" w:type="dxa"/>
            <w:tcBorders>
              <w:top w:val="nil"/>
              <w:left w:val="nil"/>
              <w:bottom w:val="single" w:sz="8" w:space="0" w:color="auto"/>
              <w:right w:val="nil"/>
            </w:tcBorders>
            <w:shd w:val="clear" w:color="000000" w:fill="FFFFFF"/>
            <w:noWrap/>
            <w:vAlign w:val="center"/>
            <w:hideMark/>
          </w:tcPr>
          <w:p w:rsidR="00D17AF7" w:rsidRDefault="00725BD4">
            <w:pPr>
              <w:jc w:val="center"/>
              <w:rPr>
                <w:sz w:val="18"/>
                <w:szCs w:val="18"/>
              </w:rPr>
            </w:pPr>
            <w:r>
              <w:rPr>
                <w:sz w:val="18"/>
                <w:szCs w:val="18"/>
              </w:rPr>
              <w:t>3</w:t>
            </w:r>
            <w:r w:rsidR="00D17AF7">
              <w:rPr>
                <w:sz w:val="18"/>
                <w:szCs w:val="18"/>
              </w:rPr>
              <w:t>,</w:t>
            </w:r>
            <w:r>
              <w:rPr>
                <w:sz w:val="18"/>
                <w:szCs w:val="18"/>
              </w:rPr>
              <w:t>010</w:t>
            </w:r>
          </w:p>
        </w:tc>
        <w:tc>
          <w:tcPr>
            <w:tcW w:w="754"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1</w:t>
            </w:r>
            <w:r w:rsidR="00725BD4">
              <w:rPr>
                <w:sz w:val="18"/>
                <w:szCs w:val="18"/>
              </w:rPr>
              <w:t>,</w:t>
            </w:r>
            <w:r>
              <w:rPr>
                <w:sz w:val="18"/>
                <w:szCs w:val="18"/>
              </w:rPr>
              <w:t>0</w:t>
            </w:r>
            <w:r w:rsidR="00725BD4">
              <w:rPr>
                <w:sz w:val="18"/>
                <w:szCs w:val="18"/>
              </w:rPr>
              <w:t>87</w:t>
            </w:r>
          </w:p>
        </w:tc>
        <w:tc>
          <w:tcPr>
            <w:tcW w:w="966" w:type="dxa"/>
            <w:tcBorders>
              <w:top w:val="nil"/>
              <w:left w:val="nil"/>
              <w:bottom w:val="single" w:sz="8" w:space="0" w:color="auto"/>
              <w:right w:val="single" w:sz="8" w:space="0" w:color="auto"/>
            </w:tcBorders>
            <w:shd w:val="clear" w:color="000000" w:fill="FFFFFF"/>
            <w:noWrap/>
            <w:vAlign w:val="center"/>
            <w:hideMark/>
          </w:tcPr>
          <w:p w:rsidR="00D17AF7" w:rsidRDefault="00D17AF7">
            <w:pPr>
              <w:jc w:val="center"/>
              <w:rPr>
                <w:sz w:val="18"/>
                <w:szCs w:val="18"/>
              </w:rPr>
            </w:pPr>
            <w:r>
              <w:rPr>
                <w:sz w:val="18"/>
                <w:szCs w:val="18"/>
              </w:rPr>
              <w:t>4,0</w:t>
            </w:r>
            <w:r w:rsidR="00725BD4">
              <w:rPr>
                <w:sz w:val="18"/>
                <w:szCs w:val="18"/>
              </w:rPr>
              <w:t>97</w:t>
            </w:r>
          </w:p>
        </w:tc>
      </w:tr>
      <w:tr w:rsidR="00D17AF7" w:rsidTr="00DA1204">
        <w:trPr>
          <w:trHeight w:val="270"/>
        </w:trPr>
        <w:tc>
          <w:tcPr>
            <w:tcW w:w="9950" w:type="dxa"/>
            <w:gridSpan w:val="8"/>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D17AF7" w:rsidRDefault="00D17AF7">
            <w:pPr>
              <w:rPr>
                <w:sz w:val="18"/>
                <w:szCs w:val="18"/>
              </w:rPr>
            </w:pPr>
            <w:r>
              <w:rPr>
                <w:sz w:val="18"/>
                <w:szCs w:val="18"/>
              </w:rPr>
              <w:t>Eligible, did not complete survey (AAPOR category 2)</w:t>
            </w:r>
          </w:p>
        </w:tc>
      </w:tr>
      <w:tr w:rsidR="00D17AF7" w:rsidTr="00DA1204">
        <w:trPr>
          <w:trHeight w:val="255"/>
        </w:trPr>
        <w:tc>
          <w:tcPr>
            <w:tcW w:w="3560" w:type="dxa"/>
            <w:tcBorders>
              <w:top w:val="nil"/>
              <w:left w:val="single" w:sz="8" w:space="0" w:color="auto"/>
              <w:bottom w:val="nil"/>
              <w:right w:val="nil"/>
            </w:tcBorders>
            <w:shd w:val="clear" w:color="000000" w:fill="FFFFFF"/>
            <w:noWrap/>
            <w:vAlign w:val="bottom"/>
            <w:hideMark/>
          </w:tcPr>
          <w:p w:rsidR="00D17AF7" w:rsidRDefault="00D17AF7">
            <w:pPr>
              <w:rPr>
                <w:sz w:val="18"/>
                <w:szCs w:val="18"/>
              </w:rPr>
            </w:pPr>
            <w:r>
              <w:rPr>
                <w:sz w:val="18"/>
                <w:szCs w:val="18"/>
              </w:rPr>
              <w:t xml:space="preserve">Refusal </w:t>
            </w:r>
          </w:p>
        </w:tc>
        <w:tc>
          <w:tcPr>
            <w:tcW w:w="976" w:type="dxa"/>
            <w:tcBorders>
              <w:top w:val="single" w:sz="8" w:space="0" w:color="auto"/>
              <w:left w:val="nil"/>
              <w:bottom w:val="nil"/>
              <w:right w:val="nil"/>
            </w:tcBorders>
            <w:shd w:val="clear" w:color="000000" w:fill="FFFFFF"/>
            <w:noWrap/>
            <w:vAlign w:val="center"/>
            <w:hideMark/>
          </w:tcPr>
          <w:p w:rsidR="00D17AF7" w:rsidRDefault="00157A47">
            <w:pPr>
              <w:jc w:val="center"/>
              <w:rPr>
                <w:sz w:val="18"/>
                <w:szCs w:val="18"/>
              </w:rPr>
            </w:pPr>
            <w:r>
              <w:rPr>
                <w:sz w:val="18"/>
                <w:szCs w:val="18"/>
              </w:rPr>
              <w:t>497</w:t>
            </w:r>
          </w:p>
        </w:tc>
        <w:tc>
          <w:tcPr>
            <w:tcW w:w="976" w:type="dxa"/>
            <w:tcBorders>
              <w:top w:val="single" w:sz="8" w:space="0" w:color="auto"/>
              <w:left w:val="nil"/>
              <w:bottom w:val="nil"/>
              <w:right w:val="nil"/>
            </w:tcBorders>
            <w:shd w:val="clear" w:color="000000" w:fill="FFFFFF"/>
            <w:noWrap/>
            <w:vAlign w:val="center"/>
            <w:hideMark/>
          </w:tcPr>
          <w:p w:rsidR="00D17AF7" w:rsidRDefault="00157A47">
            <w:pPr>
              <w:jc w:val="center"/>
              <w:rPr>
                <w:sz w:val="18"/>
                <w:szCs w:val="18"/>
              </w:rPr>
            </w:pPr>
            <w:r>
              <w:rPr>
                <w:sz w:val="18"/>
                <w:szCs w:val="18"/>
              </w:rPr>
              <w:t>786</w:t>
            </w:r>
          </w:p>
        </w:tc>
        <w:tc>
          <w:tcPr>
            <w:tcW w:w="976" w:type="dxa"/>
            <w:tcBorders>
              <w:top w:val="single" w:sz="8" w:space="0" w:color="auto"/>
              <w:left w:val="nil"/>
              <w:bottom w:val="nil"/>
              <w:right w:val="nil"/>
            </w:tcBorders>
            <w:shd w:val="clear" w:color="000000" w:fill="FFFFFF"/>
            <w:noWrap/>
            <w:vAlign w:val="center"/>
            <w:hideMark/>
          </w:tcPr>
          <w:p w:rsidR="00D17AF7" w:rsidRDefault="00D17AF7">
            <w:pPr>
              <w:jc w:val="center"/>
              <w:rPr>
                <w:sz w:val="18"/>
                <w:szCs w:val="18"/>
              </w:rPr>
            </w:pPr>
            <w:r>
              <w:rPr>
                <w:sz w:val="18"/>
                <w:szCs w:val="18"/>
              </w:rPr>
              <w:t>4</w:t>
            </w:r>
            <w:r w:rsidR="00157A47">
              <w:rPr>
                <w:sz w:val="18"/>
                <w:szCs w:val="18"/>
              </w:rPr>
              <w:t>8</w:t>
            </w:r>
          </w:p>
        </w:tc>
        <w:tc>
          <w:tcPr>
            <w:tcW w:w="976" w:type="dxa"/>
            <w:tcBorders>
              <w:top w:val="single" w:sz="8" w:space="0" w:color="auto"/>
              <w:left w:val="nil"/>
              <w:bottom w:val="nil"/>
              <w:right w:val="nil"/>
            </w:tcBorders>
            <w:shd w:val="clear" w:color="000000" w:fill="FFFFFF"/>
            <w:noWrap/>
            <w:vAlign w:val="center"/>
            <w:hideMark/>
          </w:tcPr>
          <w:p w:rsidR="00D17AF7" w:rsidRDefault="00D17AF7">
            <w:pPr>
              <w:jc w:val="center"/>
              <w:rPr>
                <w:sz w:val="18"/>
                <w:szCs w:val="18"/>
              </w:rPr>
            </w:pPr>
            <w:r>
              <w:rPr>
                <w:sz w:val="18"/>
                <w:szCs w:val="18"/>
              </w:rPr>
              <w:t>1</w:t>
            </w:r>
            <w:r w:rsidR="00157A47">
              <w:rPr>
                <w:sz w:val="18"/>
                <w:szCs w:val="18"/>
              </w:rPr>
              <w:t>11</w:t>
            </w:r>
          </w:p>
        </w:tc>
        <w:tc>
          <w:tcPr>
            <w:tcW w:w="766" w:type="dxa"/>
            <w:tcBorders>
              <w:top w:val="single" w:sz="8" w:space="0" w:color="auto"/>
              <w:left w:val="nil"/>
              <w:bottom w:val="nil"/>
              <w:right w:val="nil"/>
            </w:tcBorders>
            <w:shd w:val="clear" w:color="000000" w:fill="FFFFFF"/>
            <w:noWrap/>
            <w:vAlign w:val="center"/>
            <w:hideMark/>
          </w:tcPr>
          <w:p w:rsidR="00D17AF7" w:rsidRDefault="00113F76">
            <w:pPr>
              <w:jc w:val="center"/>
              <w:rPr>
                <w:sz w:val="18"/>
                <w:szCs w:val="18"/>
              </w:rPr>
            </w:pPr>
            <w:r>
              <w:rPr>
                <w:sz w:val="18"/>
                <w:szCs w:val="18"/>
              </w:rPr>
              <w:t>834</w:t>
            </w:r>
          </w:p>
        </w:tc>
        <w:tc>
          <w:tcPr>
            <w:tcW w:w="754" w:type="dxa"/>
            <w:tcBorders>
              <w:top w:val="single" w:sz="8" w:space="0" w:color="auto"/>
              <w:left w:val="nil"/>
              <w:bottom w:val="nil"/>
              <w:right w:val="nil"/>
            </w:tcBorders>
            <w:shd w:val="clear" w:color="000000" w:fill="FFFFFF"/>
            <w:noWrap/>
            <w:vAlign w:val="center"/>
            <w:hideMark/>
          </w:tcPr>
          <w:p w:rsidR="00D17AF7" w:rsidRDefault="00113F76">
            <w:pPr>
              <w:jc w:val="center"/>
              <w:rPr>
                <w:sz w:val="18"/>
                <w:szCs w:val="18"/>
              </w:rPr>
            </w:pPr>
            <w:r>
              <w:rPr>
                <w:sz w:val="18"/>
                <w:szCs w:val="18"/>
              </w:rPr>
              <w:t>608</w:t>
            </w:r>
          </w:p>
        </w:tc>
        <w:tc>
          <w:tcPr>
            <w:tcW w:w="966" w:type="dxa"/>
            <w:tcBorders>
              <w:top w:val="single" w:sz="8" w:space="0" w:color="auto"/>
              <w:left w:val="nil"/>
              <w:bottom w:val="nil"/>
              <w:right w:val="single" w:sz="8" w:space="0" w:color="auto"/>
            </w:tcBorders>
            <w:shd w:val="clear" w:color="000000" w:fill="FFFFFF"/>
            <w:noWrap/>
            <w:vAlign w:val="center"/>
            <w:hideMark/>
          </w:tcPr>
          <w:p w:rsidR="00D17AF7" w:rsidRDefault="00D17AF7">
            <w:pPr>
              <w:jc w:val="center"/>
              <w:rPr>
                <w:sz w:val="18"/>
                <w:szCs w:val="18"/>
              </w:rPr>
            </w:pPr>
            <w:r>
              <w:rPr>
                <w:sz w:val="18"/>
                <w:szCs w:val="18"/>
              </w:rPr>
              <w:t>1,4</w:t>
            </w:r>
            <w:r w:rsidR="00157A47">
              <w:rPr>
                <w:sz w:val="18"/>
                <w:szCs w:val="18"/>
              </w:rPr>
              <w:t>42</w:t>
            </w:r>
          </w:p>
        </w:tc>
      </w:tr>
      <w:tr w:rsidR="00D17AF7" w:rsidTr="00DA1204">
        <w:trPr>
          <w:trHeight w:val="255"/>
        </w:trPr>
        <w:tc>
          <w:tcPr>
            <w:tcW w:w="3560" w:type="dxa"/>
            <w:tcBorders>
              <w:top w:val="nil"/>
              <w:left w:val="single" w:sz="8" w:space="0" w:color="auto"/>
              <w:bottom w:val="nil"/>
              <w:right w:val="nil"/>
            </w:tcBorders>
            <w:shd w:val="clear" w:color="000000" w:fill="FFFFFF"/>
            <w:noWrap/>
            <w:vAlign w:val="bottom"/>
            <w:hideMark/>
          </w:tcPr>
          <w:p w:rsidR="00D17AF7" w:rsidRDefault="00D17AF7">
            <w:pPr>
              <w:rPr>
                <w:sz w:val="18"/>
                <w:szCs w:val="18"/>
              </w:rPr>
            </w:pPr>
            <w:r>
              <w:rPr>
                <w:sz w:val="18"/>
                <w:szCs w:val="18"/>
              </w:rPr>
              <w:t>Break off</w:t>
            </w:r>
          </w:p>
        </w:tc>
        <w:tc>
          <w:tcPr>
            <w:tcW w:w="976" w:type="dxa"/>
            <w:tcBorders>
              <w:top w:val="nil"/>
              <w:left w:val="nil"/>
              <w:bottom w:val="nil"/>
              <w:right w:val="nil"/>
            </w:tcBorders>
            <w:shd w:val="clear" w:color="000000" w:fill="FFFFFF"/>
            <w:noWrap/>
            <w:vAlign w:val="center"/>
            <w:hideMark/>
          </w:tcPr>
          <w:p w:rsidR="00D17AF7" w:rsidRDefault="00113F76">
            <w:pPr>
              <w:jc w:val="center"/>
              <w:rPr>
                <w:sz w:val="18"/>
                <w:szCs w:val="18"/>
              </w:rPr>
            </w:pPr>
            <w:r>
              <w:rPr>
                <w:sz w:val="18"/>
                <w:szCs w:val="18"/>
              </w:rPr>
              <w:t>3</w:t>
            </w:r>
          </w:p>
        </w:tc>
        <w:tc>
          <w:tcPr>
            <w:tcW w:w="976" w:type="dxa"/>
            <w:tcBorders>
              <w:top w:val="nil"/>
              <w:left w:val="nil"/>
              <w:bottom w:val="nil"/>
              <w:right w:val="nil"/>
            </w:tcBorders>
            <w:shd w:val="clear" w:color="000000" w:fill="FFFFFF"/>
            <w:noWrap/>
            <w:vAlign w:val="center"/>
            <w:hideMark/>
          </w:tcPr>
          <w:p w:rsidR="00D17AF7" w:rsidRDefault="00113F76">
            <w:pPr>
              <w:jc w:val="center"/>
              <w:rPr>
                <w:sz w:val="18"/>
                <w:szCs w:val="18"/>
              </w:rPr>
            </w:pPr>
            <w:r>
              <w:rPr>
                <w:sz w:val="18"/>
                <w:szCs w:val="18"/>
              </w:rPr>
              <w:t>4</w:t>
            </w:r>
          </w:p>
        </w:tc>
        <w:tc>
          <w:tcPr>
            <w:tcW w:w="976" w:type="dxa"/>
            <w:tcBorders>
              <w:top w:val="nil"/>
              <w:left w:val="nil"/>
              <w:bottom w:val="nil"/>
              <w:right w:val="nil"/>
            </w:tcBorders>
            <w:shd w:val="clear" w:color="000000" w:fill="FFFFFF"/>
            <w:noWrap/>
            <w:vAlign w:val="center"/>
            <w:hideMark/>
          </w:tcPr>
          <w:p w:rsidR="00D17AF7" w:rsidRDefault="00113F76">
            <w:pPr>
              <w:jc w:val="center"/>
              <w:rPr>
                <w:sz w:val="18"/>
                <w:szCs w:val="18"/>
              </w:rPr>
            </w:pPr>
            <w:r>
              <w:rPr>
                <w:sz w:val="18"/>
                <w:szCs w:val="18"/>
              </w:rPr>
              <w:t>30</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0</w:t>
            </w:r>
          </w:p>
        </w:tc>
        <w:tc>
          <w:tcPr>
            <w:tcW w:w="766" w:type="dxa"/>
            <w:tcBorders>
              <w:top w:val="nil"/>
              <w:left w:val="nil"/>
              <w:bottom w:val="nil"/>
              <w:right w:val="nil"/>
            </w:tcBorders>
            <w:shd w:val="clear" w:color="000000" w:fill="FFFFFF"/>
            <w:noWrap/>
            <w:vAlign w:val="center"/>
            <w:hideMark/>
          </w:tcPr>
          <w:p w:rsidR="00D17AF7" w:rsidRDefault="00113F76" w:rsidP="00113F76">
            <w:pPr>
              <w:jc w:val="center"/>
              <w:rPr>
                <w:sz w:val="18"/>
                <w:szCs w:val="18"/>
              </w:rPr>
            </w:pPr>
            <w:r>
              <w:rPr>
                <w:sz w:val="18"/>
                <w:szCs w:val="18"/>
              </w:rPr>
              <w:t>34</w:t>
            </w:r>
          </w:p>
        </w:tc>
        <w:tc>
          <w:tcPr>
            <w:tcW w:w="754" w:type="dxa"/>
            <w:tcBorders>
              <w:top w:val="nil"/>
              <w:left w:val="nil"/>
              <w:bottom w:val="nil"/>
              <w:right w:val="nil"/>
            </w:tcBorders>
            <w:shd w:val="clear" w:color="000000" w:fill="FFFFFF"/>
            <w:noWrap/>
            <w:vAlign w:val="center"/>
            <w:hideMark/>
          </w:tcPr>
          <w:p w:rsidR="00D17AF7" w:rsidRDefault="00113F76">
            <w:pPr>
              <w:jc w:val="center"/>
              <w:rPr>
                <w:sz w:val="18"/>
                <w:szCs w:val="18"/>
              </w:rPr>
            </w:pPr>
            <w:r>
              <w:rPr>
                <w:sz w:val="18"/>
                <w:szCs w:val="18"/>
              </w:rPr>
              <w:t>3</w:t>
            </w:r>
          </w:p>
        </w:tc>
        <w:tc>
          <w:tcPr>
            <w:tcW w:w="966" w:type="dxa"/>
            <w:tcBorders>
              <w:top w:val="nil"/>
              <w:left w:val="nil"/>
              <w:bottom w:val="nil"/>
              <w:right w:val="single" w:sz="8" w:space="0" w:color="auto"/>
            </w:tcBorders>
            <w:shd w:val="clear" w:color="000000" w:fill="FFFFFF"/>
            <w:noWrap/>
            <w:vAlign w:val="center"/>
            <w:hideMark/>
          </w:tcPr>
          <w:p w:rsidR="00D17AF7" w:rsidRDefault="00113F76">
            <w:pPr>
              <w:jc w:val="center"/>
              <w:rPr>
                <w:sz w:val="18"/>
                <w:szCs w:val="18"/>
              </w:rPr>
            </w:pPr>
            <w:r>
              <w:rPr>
                <w:sz w:val="18"/>
                <w:szCs w:val="18"/>
              </w:rPr>
              <w:t>37</w:t>
            </w:r>
          </w:p>
        </w:tc>
      </w:tr>
      <w:tr w:rsidR="00D17AF7" w:rsidTr="00DA1204">
        <w:trPr>
          <w:trHeight w:val="255"/>
        </w:trPr>
        <w:tc>
          <w:tcPr>
            <w:tcW w:w="3560" w:type="dxa"/>
            <w:tcBorders>
              <w:top w:val="nil"/>
              <w:left w:val="single" w:sz="8" w:space="0" w:color="auto"/>
              <w:bottom w:val="nil"/>
              <w:right w:val="nil"/>
            </w:tcBorders>
            <w:shd w:val="clear" w:color="000000" w:fill="FFFFFF"/>
            <w:noWrap/>
            <w:vAlign w:val="bottom"/>
            <w:hideMark/>
          </w:tcPr>
          <w:p w:rsidR="00D17AF7" w:rsidRDefault="00D17AF7">
            <w:pPr>
              <w:rPr>
                <w:sz w:val="18"/>
                <w:szCs w:val="18"/>
              </w:rPr>
            </w:pPr>
            <w:r>
              <w:rPr>
                <w:sz w:val="18"/>
                <w:szCs w:val="18"/>
              </w:rPr>
              <w:t>Respondent never available</w:t>
            </w:r>
          </w:p>
        </w:tc>
        <w:tc>
          <w:tcPr>
            <w:tcW w:w="976" w:type="dxa"/>
            <w:tcBorders>
              <w:top w:val="nil"/>
              <w:left w:val="nil"/>
              <w:bottom w:val="nil"/>
              <w:right w:val="nil"/>
            </w:tcBorders>
            <w:shd w:val="clear" w:color="000000" w:fill="FFFFFF"/>
            <w:noWrap/>
            <w:vAlign w:val="center"/>
            <w:hideMark/>
          </w:tcPr>
          <w:p w:rsidR="00D17AF7" w:rsidRDefault="008732B7">
            <w:pPr>
              <w:jc w:val="center"/>
              <w:rPr>
                <w:sz w:val="18"/>
                <w:szCs w:val="18"/>
              </w:rPr>
            </w:pPr>
            <w:r>
              <w:rPr>
                <w:sz w:val="18"/>
                <w:szCs w:val="18"/>
              </w:rPr>
              <w:t>4</w:t>
            </w:r>
          </w:p>
        </w:tc>
        <w:tc>
          <w:tcPr>
            <w:tcW w:w="976" w:type="dxa"/>
            <w:tcBorders>
              <w:top w:val="nil"/>
              <w:left w:val="nil"/>
              <w:bottom w:val="nil"/>
              <w:right w:val="nil"/>
            </w:tcBorders>
            <w:shd w:val="clear" w:color="000000" w:fill="FFFFFF"/>
            <w:noWrap/>
            <w:vAlign w:val="center"/>
            <w:hideMark/>
          </w:tcPr>
          <w:p w:rsidR="00D17AF7" w:rsidRDefault="008732B7">
            <w:pPr>
              <w:jc w:val="center"/>
              <w:rPr>
                <w:sz w:val="18"/>
                <w:szCs w:val="18"/>
              </w:rPr>
            </w:pPr>
            <w:r>
              <w:rPr>
                <w:sz w:val="18"/>
                <w:szCs w:val="18"/>
              </w:rPr>
              <w:t>1</w:t>
            </w:r>
          </w:p>
        </w:tc>
        <w:tc>
          <w:tcPr>
            <w:tcW w:w="976" w:type="dxa"/>
            <w:tcBorders>
              <w:top w:val="nil"/>
              <w:left w:val="nil"/>
              <w:bottom w:val="nil"/>
              <w:right w:val="nil"/>
            </w:tcBorders>
            <w:shd w:val="clear" w:color="000000" w:fill="FFFFFF"/>
            <w:noWrap/>
            <w:vAlign w:val="center"/>
            <w:hideMark/>
          </w:tcPr>
          <w:p w:rsidR="00D17AF7" w:rsidRDefault="008732B7">
            <w:pPr>
              <w:jc w:val="center"/>
              <w:rPr>
                <w:sz w:val="18"/>
                <w:szCs w:val="18"/>
              </w:rPr>
            </w:pPr>
            <w:r>
              <w:rPr>
                <w:sz w:val="18"/>
                <w:szCs w:val="18"/>
              </w:rPr>
              <w:t>1</w:t>
            </w:r>
          </w:p>
        </w:tc>
        <w:tc>
          <w:tcPr>
            <w:tcW w:w="976" w:type="dxa"/>
            <w:tcBorders>
              <w:top w:val="nil"/>
              <w:left w:val="nil"/>
              <w:bottom w:val="nil"/>
              <w:right w:val="nil"/>
            </w:tcBorders>
            <w:shd w:val="clear" w:color="000000" w:fill="FFFFFF"/>
            <w:noWrap/>
            <w:vAlign w:val="center"/>
            <w:hideMark/>
          </w:tcPr>
          <w:p w:rsidR="00D17AF7" w:rsidRDefault="008732B7">
            <w:pPr>
              <w:jc w:val="center"/>
              <w:rPr>
                <w:sz w:val="18"/>
                <w:szCs w:val="18"/>
              </w:rPr>
            </w:pPr>
            <w:r>
              <w:rPr>
                <w:sz w:val="18"/>
                <w:szCs w:val="18"/>
              </w:rPr>
              <w:t>0</w:t>
            </w:r>
          </w:p>
        </w:tc>
        <w:tc>
          <w:tcPr>
            <w:tcW w:w="766" w:type="dxa"/>
            <w:tcBorders>
              <w:top w:val="nil"/>
              <w:left w:val="nil"/>
              <w:bottom w:val="nil"/>
              <w:right w:val="nil"/>
            </w:tcBorders>
            <w:shd w:val="clear" w:color="000000" w:fill="FFFFFF"/>
            <w:noWrap/>
            <w:vAlign w:val="center"/>
            <w:hideMark/>
          </w:tcPr>
          <w:p w:rsidR="00D17AF7" w:rsidRDefault="008732B7">
            <w:pPr>
              <w:jc w:val="center"/>
              <w:rPr>
                <w:sz w:val="18"/>
                <w:szCs w:val="18"/>
              </w:rPr>
            </w:pPr>
            <w:r>
              <w:rPr>
                <w:sz w:val="18"/>
                <w:szCs w:val="18"/>
              </w:rPr>
              <w:t>2</w:t>
            </w:r>
          </w:p>
        </w:tc>
        <w:tc>
          <w:tcPr>
            <w:tcW w:w="754" w:type="dxa"/>
            <w:tcBorders>
              <w:top w:val="nil"/>
              <w:left w:val="nil"/>
              <w:bottom w:val="nil"/>
              <w:right w:val="nil"/>
            </w:tcBorders>
            <w:shd w:val="clear" w:color="000000" w:fill="FFFFFF"/>
            <w:noWrap/>
            <w:vAlign w:val="center"/>
            <w:hideMark/>
          </w:tcPr>
          <w:p w:rsidR="00D17AF7" w:rsidRDefault="008732B7">
            <w:pPr>
              <w:jc w:val="center"/>
              <w:rPr>
                <w:sz w:val="18"/>
                <w:szCs w:val="18"/>
              </w:rPr>
            </w:pPr>
            <w:r>
              <w:rPr>
                <w:sz w:val="18"/>
                <w:szCs w:val="18"/>
              </w:rPr>
              <w:t>4</w:t>
            </w:r>
          </w:p>
        </w:tc>
        <w:tc>
          <w:tcPr>
            <w:tcW w:w="966" w:type="dxa"/>
            <w:tcBorders>
              <w:top w:val="nil"/>
              <w:left w:val="nil"/>
              <w:bottom w:val="nil"/>
              <w:right w:val="single" w:sz="8" w:space="0" w:color="auto"/>
            </w:tcBorders>
            <w:shd w:val="clear" w:color="000000" w:fill="FFFFFF"/>
            <w:noWrap/>
            <w:vAlign w:val="center"/>
            <w:hideMark/>
          </w:tcPr>
          <w:p w:rsidR="00D17AF7" w:rsidRDefault="008732B7">
            <w:pPr>
              <w:jc w:val="center"/>
              <w:rPr>
                <w:sz w:val="18"/>
                <w:szCs w:val="18"/>
              </w:rPr>
            </w:pPr>
            <w:r>
              <w:rPr>
                <w:sz w:val="18"/>
                <w:szCs w:val="18"/>
              </w:rPr>
              <w:t>6</w:t>
            </w:r>
          </w:p>
        </w:tc>
      </w:tr>
      <w:tr w:rsidR="00D17AF7" w:rsidTr="00DA1204">
        <w:trPr>
          <w:trHeight w:val="255"/>
        </w:trPr>
        <w:tc>
          <w:tcPr>
            <w:tcW w:w="3560" w:type="dxa"/>
            <w:tcBorders>
              <w:top w:val="nil"/>
              <w:left w:val="single" w:sz="8" w:space="0" w:color="auto"/>
              <w:bottom w:val="nil"/>
              <w:right w:val="nil"/>
            </w:tcBorders>
            <w:shd w:val="clear" w:color="000000" w:fill="FFFFFF"/>
            <w:noWrap/>
            <w:vAlign w:val="bottom"/>
            <w:hideMark/>
          </w:tcPr>
          <w:p w:rsidR="00D17AF7" w:rsidRDefault="00D17AF7">
            <w:pPr>
              <w:rPr>
                <w:sz w:val="18"/>
                <w:szCs w:val="18"/>
              </w:rPr>
            </w:pPr>
            <w:r>
              <w:rPr>
                <w:sz w:val="18"/>
                <w:szCs w:val="18"/>
              </w:rPr>
              <w:t>Web suspends/Said will do on web, not complete</w:t>
            </w:r>
          </w:p>
        </w:tc>
        <w:tc>
          <w:tcPr>
            <w:tcW w:w="976" w:type="dxa"/>
            <w:tcBorders>
              <w:top w:val="nil"/>
              <w:left w:val="nil"/>
              <w:bottom w:val="nil"/>
              <w:right w:val="nil"/>
            </w:tcBorders>
            <w:shd w:val="clear" w:color="000000" w:fill="FFFFFF"/>
            <w:noWrap/>
            <w:vAlign w:val="center"/>
            <w:hideMark/>
          </w:tcPr>
          <w:p w:rsidR="00D17AF7" w:rsidRDefault="00157A47">
            <w:pPr>
              <w:jc w:val="center"/>
              <w:rPr>
                <w:sz w:val="18"/>
                <w:szCs w:val="18"/>
              </w:rPr>
            </w:pPr>
            <w:r>
              <w:rPr>
                <w:sz w:val="18"/>
                <w:szCs w:val="18"/>
              </w:rPr>
              <w:t>30</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3</w:t>
            </w:r>
            <w:r w:rsidR="00157A47">
              <w:rPr>
                <w:sz w:val="18"/>
                <w:szCs w:val="18"/>
              </w:rPr>
              <w:t>5</w:t>
            </w:r>
          </w:p>
        </w:tc>
        <w:tc>
          <w:tcPr>
            <w:tcW w:w="976" w:type="dxa"/>
            <w:tcBorders>
              <w:top w:val="nil"/>
              <w:left w:val="nil"/>
              <w:bottom w:val="nil"/>
              <w:right w:val="nil"/>
            </w:tcBorders>
            <w:shd w:val="clear" w:color="000000" w:fill="FFFFFF"/>
            <w:noWrap/>
            <w:vAlign w:val="center"/>
            <w:hideMark/>
          </w:tcPr>
          <w:p w:rsidR="00D17AF7" w:rsidRDefault="008732B7">
            <w:pPr>
              <w:jc w:val="center"/>
              <w:rPr>
                <w:sz w:val="18"/>
                <w:szCs w:val="18"/>
              </w:rPr>
            </w:pPr>
            <w:r>
              <w:rPr>
                <w:sz w:val="18"/>
                <w:szCs w:val="18"/>
              </w:rPr>
              <w:t>0</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2</w:t>
            </w:r>
          </w:p>
        </w:tc>
        <w:tc>
          <w:tcPr>
            <w:tcW w:w="76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3</w:t>
            </w:r>
            <w:r w:rsidR="008732B7">
              <w:rPr>
                <w:sz w:val="18"/>
                <w:szCs w:val="18"/>
              </w:rPr>
              <w:t>2</w:t>
            </w:r>
          </w:p>
        </w:tc>
        <w:tc>
          <w:tcPr>
            <w:tcW w:w="754" w:type="dxa"/>
            <w:tcBorders>
              <w:top w:val="nil"/>
              <w:left w:val="nil"/>
              <w:bottom w:val="nil"/>
              <w:right w:val="nil"/>
            </w:tcBorders>
            <w:shd w:val="clear" w:color="000000" w:fill="FFFFFF"/>
            <w:noWrap/>
            <w:vAlign w:val="center"/>
            <w:hideMark/>
          </w:tcPr>
          <w:p w:rsidR="00D17AF7" w:rsidRDefault="00C608D4" w:rsidP="008732B7">
            <w:pPr>
              <w:jc w:val="center"/>
              <w:rPr>
                <w:sz w:val="18"/>
                <w:szCs w:val="18"/>
              </w:rPr>
            </w:pPr>
            <w:r>
              <w:rPr>
                <w:sz w:val="18"/>
                <w:szCs w:val="18"/>
              </w:rPr>
              <w:t>3</w:t>
            </w:r>
            <w:r w:rsidR="008732B7">
              <w:rPr>
                <w:sz w:val="18"/>
                <w:szCs w:val="18"/>
              </w:rPr>
              <w:t>5</w:t>
            </w:r>
          </w:p>
        </w:tc>
        <w:tc>
          <w:tcPr>
            <w:tcW w:w="966" w:type="dxa"/>
            <w:tcBorders>
              <w:top w:val="nil"/>
              <w:left w:val="nil"/>
              <w:bottom w:val="nil"/>
              <w:right w:val="single" w:sz="8" w:space="0" w:color="auto"/>
            </w:tcBorders>
            <w:shd w:val="clear" w:color="000000" w:fill="FFFFFF"/>
            <w:noWrap/>
            <w:vAlign w:val="center"/>
            <w:hideMark/>
          </w:tcPr>
          <w:p w:rsidR="00D17AF7" w:rsidRDefault="00C608D4">
            <w:pPr>
              <w:jc w:val="center"/>
              <w:rPr>
                <w:sz w:val="18"/>
                <w:szCs w:val="18"/>
              </w:rPr>
            </w:pPr>
            <w:r>
              <w:rPr>
                <w:sz w:val="18"/>
                <w:szCs w:val="18"/>
              </w:rPr>
              <w:t>6</w:t>
            </w:r>
            <w:r w:rsidR="008732B7">
              <w:rPr>
                <w:sz w:val="18"/>
                <w:szCs w:val="18"/>
              </w:rPr>
              <w:t>7</w:t>
            </w:r>
          </w:p>
        </w:tc>
      </w:tr>
      <w:tr w:rsidR="00D17AF7" w:rsidTr="00DA1204">
        <w:trPr>
          <w:trHeight w:val="270"/>
        </w:trPr>
        <w:tc>
          <w:tcPr>
            <w:tcW w:w="3560" w:type="dxa"/>
            <w:tcBorders>
              <w:top w:val="nil"/>
              <w:left w:val="single" w:sz="8" w:space="0" w:color="auto"/>
              <w:bottom w:val="nil"/>
              <w:right w:val="nil"/>
            </w:tcBorders>
            <w:shd w:val="clear" w:color="000000" w:fill="FFFFFF"/>
            <w:noWrap/>
            <w:vAlign w:val="bottom"/>
            <w:hideMark/>
          </w:tcPr>
          <w:p w:rsidR="00D17AF7" w:rsidRDefault="00D17AF7">
            <w:pPr>
              <w:rPr>
                <w:sz w:val="18"/>
                <w:szCs w:val="18"/>
              </w:rPr>
            </w:pPr>
            <w:r>
              <w:rPr>
                <w:sz w:val="18"/>
                <w:szCs w:val="18"/>
              </w:rPr>
              <w:t>Physically or mentally unable/incompetent</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12</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30</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2</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3</w:t>
            </w:r>
          </w:p>
        </w:tc>
        <w:tc>
          <w:tcPr>
            <w:tcW w:w="76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32</w:t>
            </w:r>
          </w:p>
        </w:tc>
        <w:tc>
          <w:tcPr>
            <w:tcW w:w="754"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15</w:t>
            </w:r>
          </w:p>
        </w:tc>
        <w:tc>
          <w:tcPr>
            <w:tcW w:w="966" w:type="dxa"/>
            <w:tcBorders>
              <w:top w:val="nil"/>
              <w:left w:val="nil"/>
              <w:bottom w:val="nil"/>
              <w:right w:val="single" w:sz="8" w:space="0" w:color="auto"/>
            </w:tcBorders>
            <w:shd w:val="clear" w:color="000000" w:fill="FFFFFF"/>
            <w:noWrap/>
            <w:vAlign w:val="center"/>
            <w:hideMark/>
          </w:tcPr>
          <w:p w:rsidR="00D17AF7" w:rsidRDefault="00D17AF7">
            <w:pPr>
              <w:jc w:val="center"/>
              <w:rPr>
                <w:sz w:val="18"/>
                <w:szCs w:val="18"/>
              </w:rPr>
            </w:pPr>
            <w:r>
              <w:rPr>
                <w:sz w:val="18"/>
                <w:szCs w:val="18"/>
              </w:rPr>
              <w:t>47</w:t>
            </w:r>
          </w:p>
        </w:tc>
      </w:tr>
      <w:tr w:rsidR="00D17AF7" w:rsidTr="00DA1204">
        <w:trPr>
          <w:trHeight w:val="255"/>
        </w:trPr>
        <w:tc>
          <w:tcPr>
            <w:tcW w:w="3560" w:type="dxa"/>
            <w:tcBorders>
              <w:top w:val="nil"/>
              <w:left w:val="single" w:sz="8" w:space="0" w:color="auto"/>
              <w:bottom w:val="nil"/>
              <w:right w:val="nil"/>
            </w:tcBorders>
            <w:shd w:val="clear" w:color="000000" w:fill="FFFFFF"/>
            <w:noWrap/>
            <w:vAlign w:val="bottom"/>
            <w:hideMark/>
          </w:tcPr>
          <w:p w:rsidR="00D17AF7" w:rsidRDefault="00D17AF7">
            <w:pPr>
              <w:rPr>
                <w:sz w:val="18"/>
                <w:szCs w:val="18"/>
              </w:rPr>
            </w:pPr>
            <w:r>
              <w:rPr>
                <w:sz w:val="18"/>
                <w:szCs w:val="18"/>
              </w:rPr>
              <w:t>Language problem</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12</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17</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0</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5</w:t>
            </w:r>
          </w:p>
        </w:tc>
        <w:tc>
          <w:tcPr>
            <w:tcW w:w="76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17</w:t>
            </w:r>
          </w:p>
        </w:tc>
        <w:tc>
          <w:tcPr>
            <w:tcW w:w="754"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17</w:t>
            </w:r>
          </w:p>
        </w:tc>
        <w:tc>
          <w:tcPr>
            <w:tcW w:w="966" w:type="dxa"/>
            <w:tcBorders>
              <w:top w:val="nil"/>
              <w:left w:val="nil"/>
              <w:bottom w:val="nil"/>
              <w:right w:val="single" w:sz="8" w:space="0" w:color="auto"/>
            </w:tcBorders>
            <w:shd w:val="clear" w:color="000000" w:fill="FFFFFF"/>
            <w:noWrap/>
            <w:vAlign w:val="center"/>
            <w:hideMark/>
          </w:tcPr>
          <w:p w:rsidR="00D17AF7" w:rsidRDefault="00D17AF7">
            <w:pPr>
              <w:jc w:val="center"/>
              <w:rPr>
                <w:sz w:val="18"/>
                <w:szCs w:val="18"/>
              </w:rPr>
            </w:pPr>
            <w:r>
              <w:rPr>
                <w:sz w:val="18"/>
                <w:szCs w:val="18"/>
              </w:rPr>
              <w:t>34</w:t>
            </w:r>
          </w:p>
        </w:tc>
      </w:tr>
      <w:tr w:rsidR="00D17AF7" w:rsidTr="00DA1204">
        <w:trPr>
          <w:trHeight w:val="330"/>
        </w:trPr>
        <w:tc>
          <w:tcPr>
            <w:tcW w:w="3560" w:type="dxa"/>
            <w:tcBorders>
              <w:top w:val="nil"/>
              <w:left w:val="single" w:sz="8" w:space="0" w:color="auto"/>
              <w:bottom w:val="single" w:sz="8" w:space="0" w:color="auto"/>
              <w:right w:val="nil"/>
            </w:tcBorders>
            <w:shd w:val="clear" w:color="000000" w:fill="FFFFFF"/>
            <w:noWrap/>
            <w:vAlign w:val="bottom"/>
            <w:hideMark/>
          </w:tcPr>
          <w:p w:rsidR="00D17AF7" w:rsidRDefault="00D17AF7">
            <w:pPr>
              <w:rPr>
                <w:sz w:val="18"/>
                <w:szCs w:val="18"/>
              </w:rPr>
            </w:pPr>
            <w:r>
              <w:rPr>
                <w:sz w:val="18"/>
                <w:szCs w:val="18"/>
              </w:rPr>
              <w:t> </w:t>
            </w:r>
          </w:p>
        </w:tc>
        <w:tc>
          <w:tcPr>
            <w:tcW w:w="976" w:type="dxa"/>
            <w:tcBorders>
              <w:top w:val="nil"/>
              <w:left w:val="nil"/>
              <w:bottom w:val="single" w:sz="8" w:space="0" w:color="auto"/>
              <w:right w:val="nil"/>
            </w:tcBorders>
            <w:shd w:val="clear" w:color="000000" w:fill="FFFFFF"/>
            <w:noWrap/>
            <w:hideMark/>
          </w:tcPr>
          <w:p w:rsidR="00D17AF7" w:rsidRDefault="00D17AF7">
            <w:r>
              <w:t> </w:t>
            </w:r>
          </w:p>
        </w:tc>
        <w:tc>
          <w:tcPr>
            <w:tcW w:w="976" w:type="dxa"/>
            <w:tcBorders>
              <w:top w:val="nil"/>
              <w:left w:val="nil"/>
              <w:bottom w:val="single" w:sz="8" w:space="0" w:color="auto"/>
              <w:right w:val="nil"/>
            </w:tcBorders>
            <w:shd w:val="clear" w:color="000000" w:fill="FFFFFF"/>
            <w:noWrap/>
            <w:hideMark/>
          </w:tcPr>
          <w:p w:rsidR="00D17AF7" w:rsidRDefault="00D17AF7">
            <w:r>
              <w:t> </w:t>
            </w:r>
          </w:p>
        </w:tc>
        <w:tc>
          <w:tcPr>
            <w:tcW w:w="976" w:type="dxa"/>
            <w:tcBorders>
              <w:top w:val="nil"/>
              <w:left w:val="nil"/>
              <w:bottom w:val="single" w:sz="8" w:space="0" w:color="auto"/>
              <w:right w:val="nil"/>
            </w:tcBorders>
            <w:shd w:val="clear" w:color="000000" w:fill="FFFFFF"/>
            <w:noWrap/>
            <w:hideMark/>
          </w:tcPr>
          <w:p w:rsidR="00D17AF7" w:rsidRDefault="00D17AF7">
            <w:r>
              <w:t> </w:t>
            </w:r>
          </w:p>
        </w:tc>
        <w:tc>
          <w:tcPr>
            <w:tcW w:w="976" w:type="dxa"/>
            <w:tcBorders>
              <w:top w:val="nil"/>
              <w:left w:val="nil"/>
              <w:bottom w:val="single" w:sz="8" w:space="0" w:color="auto"/>
              <w:right w:val="nil"/>
            </w:tcBorders>
            <w:shd w:val="clear" w:color="000000" w:fill="FFFFFF"/>
            <w:noWrap/>
            <w:hideMark/>
          </w:tcPr>
          <w:p w:rsidR="00D17AF7" w:rsidRDefault="00D17AF7">
            <w:r>
              <w:t> </w:t>
            </w:r>
          </w:p>
        </w:tc>
        <w:tc>
          <w:tcPr>
            <w:tcW w:w="766" w:type="dxa"/>
            <w:tcBorders>
              <w:top w:val="nil"/>
              <w:left w:val="nil"/>
              <w:bottom w:val="single" w:sz="8" w:space="0" w:color="auto"/>
              <w:right w:val="nil"/>
            </w:tcBorders>
            <w:shd w:val="clear" w:color="000000" w:fill="FFFFFF"/>
            <w:noWrap/>
            <w:hideMark/>
          </w:tcPr>
          <w:p w:rsidR="00D17AF7" w:rsidRDefault="00D17AF7">
            <w:r>
              <w:t> </w:t>
            </w:r>
          </w:p>
        </w:tc>
        <w:tc>
          <w:tcPr>
            <w:tcW w:w="754" w:type="dxa"/>
            <w:tcBorders>
              <w:top w:val="nil"/>
              <w:left w:val="nil"/>
              <w:bottom w:val="single" w:sz="8" w:space="0" w:color="auto"/>
              <w:right w:val="nil"/>
            </w:tcBorders>
            <w:shd w:val="clear" w:color="000000" w:fill="FFFFFF"/>
            <w:noWrap/>
            <w:hideMark/>
          </w:tcPr>
          <w:p w:rsidR="00D17AF7" w:rsidRDefault="00D17AF7">
            <w:bookmarkStart w:id="3" w:name="RANGE!G15"/>
            <w:r>
              <w:t> </w:t>
            </w:r>
            <w:bookmarkEnd w:id="3"/>
          </w:p>
        </w:tc>
        <w:tc>
          <w:tcPr>
            <w:tcW w:w="966" w:type="dxa"/>
            <w:tcBorders>
              <w:top w:val="nil"/>
              <w:left w:val="nil"/>
              <w:bottom w:val="single" w:sz="8" w:space="0" w:color="auto"/>
              <w:right w:val="single" w:sz="8" w:space="0" w:color="auto"/>
            </w:tcBorders>
            <w:shd w:val="clear" w:color="000000" w:fill="FFFFFF"/>
            <w:noWrap/>
            <w:hideMark/>
          </w:tcPr>
          <w:p w:rsidR="00D17AF7" w:rsidRDefault="00D17AF7">
            <w:r>
              <w:t> </w:t>
            </w:r>
          </w:p>
        </w:tc>
      </w:tr>
      <w:tr w:rsidR="00D17AF7" w:rsidTr="00DA1204">
        <w:trPr>
          <w:trHeight w:val="270"/>
        </w:trPr>
        <w:tc>
          <w:tcPr>
            <w:tcW w:w="9950" w:type="dxa"/>
            <w:gridSpan w:val="8"/>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D17AF7" w:rsidRDefault="00D17AF7">
            <w:pPr>
              <w:rPr>
                <w:sz w:val="18"/>
                <w:szCs w:val="18"/>
              </w:rPr>
            </w:pPr>
            <w:r>
              <w:rPr>
                <w:sz w:val="18"/>
                <w:szCs w:val="18"/>
              </w:rPr>
              <w:t>Unknown eligibility, did not complete survey (AAPOR category 3)</w:t>
            </w:r>
          </w:p>
        </w:tc>
      </w:tr>
      <w:tr w:rsidR="00D17AF7" w:rsidTr="00DA1204">
        <w:trPr>
          <w:trHeight w:val="270"/>
        </w:trPr>
        <w:tc>
          <w:tcPr>
            <w:tcW w:w="3560" w:type="dxa"/>
            <w:tcBorders>
              <w:top w:val="nil"/>
              <w:left w:val="single" w:sz="8" w:space="0" w:color="auto"/>
              <w:bottom w:val="nil"/>
              <w:right w:val="single" w:sz="8" w:space="0" w:color="auto"/>
            </w:tcBorders>
            <w:shd w:val="clear" w:color="000000" w:fill="FFFFFF"/>
            <w:noWrap/>
            <w:vAlign w:val="bottom"/>
            <w:hideMark/>
          </w:tcPr>
          <w:p w:rsidR="00D17AF7" w:rsidRDefault="00D17AF7">
            <w:pPr>
              <w:rPr>
                <w:sz w:val="18"/>
                <w:szCs w:val="18"/>
              </w:rPr>
            </w:pPr>
            <w:r>
              <w:rPr>
                <w:sz w:val="18"/>
                <w:szCs w:val="18"/>
              </w:rPr>
              <w:t>Telephone always busy</w:t>
            </w:r>
          </w:p>
        </w:tc>
        <w:tc>
          <w:tcPr>
            <w:tcW w:w="976" w:type="dxa"/>
            <w:tcBorders>
              <w:top w:val="nil"/>
              <w:left w:val="nil"/>
              <w:bottom w:val="nil"/>
              <w:right w:val="nil"/>
            </w:tcBorders>
            <w:shd w:val="clear" w:color="000000" w:fill="FFFFFF"/>
            <w:noWrap/>
            <w:vAlign w:val="center"/>
            <w:hideMark/>
          </w:tcPr>
          <w:p w:rsidR="00D17AF7" w:rsidRDefault="00477115">
            <w:pPr>
              <w:jc w:val="center"/>
              <w:rPr>
                <w:sz w:val="18"/>
                <w:szCs w:val="18"/>
              </w:rPr>
            </w:pPr>
            <w:r>
              <w:rPr>
                <w:sz w:val="18"/>
                <w:szCs w:val="18"/>
              </w:rPr>
              <w:t>15</w:t>
            </w:r>
            <w:r w:rsidR="00DF6D56">
              <w:rPr>
                <w:sz w:val="18"/>
                <w:szCs w:val="18"/>
              </w:rPr>
              <w:t>3</w:t>
            </w:r>
          </w:p>
        </w:tc>
        <w:tc>
          <w:tcPr>
            <w:tcW w:w="976" w:type="dxa"/>
            <w:tcBorders>
              <w:top w:val="nil"/>
              <w:left w:val="nil"/>
              <w:bottom w:val="nil"/>
              <w:right w:val="nil"/>
            </w:tcBorders>
            <w:shd w:val="clear" w:color="000000" w:fill="FFFFFF"/>
            <w:noWrap/>
            <w:vAlign w:val="center"/>
            <w:hideMark/>
          </w:tcPr>
          <w:p w:rsidR="00D17AF7" w:rsidRDefault="00477115">
            <w:pPr>
              <w:jc w:val="center"/>
              <w:rPr>
                <w:sz w:val="18"/>
                <w:szCs w:val="18"/>
              </w:rPr>
            </w:pPr>
            <w:r>
              <w:rPr>
                <w:sz w:val="18"/>
                <w:szCs w:val="18"/>
              </w:rPr>
              <w:t>2</w:t>
            </w:r>
            <w:r w:rsidR="00DF6D56">
              <w:rPr>
                <w:sz w:val="18"/>
                <w:szCs w:val="18"/>
              </w:rPr>
              <w:t>91</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0</w:t>
            </w:r>
          </w:p>
        </w:tc>
        <w:tc>
          <w:tcPr>
            <w:tcW w:w="976" w:type="dxa"/>
            <w:tcBorders>
              <w:top w:val="nil"/>
              <w:left w:val="nil"/>
              <w:bottom w:val="nil"/>
              <w:right w:val="nil"/>
            </w:tcBorders>
            <w:shd w:val="clear" w:color="000000" w:fill="FFFFFF"/>
            <w:noWrap/>
            <w:vAlign w:val="center"/>
            <w:hideMark/>
          </w:tcPr>
          <w:p w:rsidR="00D17AF7" w:rsidRDefault="00DF6D56">
            <w:pPr>
              <w:jc w:val="center"/>
              <w:rPr>
                <w:sz w:val="18"/>
                <w:szCs w:val="18"/>
              </w:rPr>
            </w:pPr>
            <w:r>
              <w:rPr>
                <w:sz w:val="18"/>
                <w:szCs w:val="18"/>
              </w:rPr>
              <w:t>40</w:t>
            </w:r>
          </w:p>
        </w:tc>
        <w:tc>
          <w:tcPr>
            <w:tcW w:w="766" w:type="dxa"/>
            <w:tcBorders>
              <w:top w:val="nil"/>
              <w:left w:val="nil"/>
              <w:bottom w:val="nil"/>
              <w:right w:val="nil"/>
            </w:tcBorders>
            <w:shd w:val="clear" w:color="000000" w:fill="FFFFFF"/>
            <w:noWrap/>
            <w:vAlign w:val="center"/>
            <w:hideMark/>
          </w:tcPr>
          <w:p w:rsidR="00D17AF7" w:rsidRDefault="00CD3D86" w:rsidP="00DF6D56">
            <w:pPr>
              <w:jc w:val="center"/>
              <w:rPr>
                <w:sz w:val="18"/>
                <w:szCs w:val="18"/>
              </w:rPr>
            </w:pPr>
            <w:r>
              <w:rPr>
                <w:sz w:val="18"/>
                <w:szCs w:val="18"/>
              </w:rPr>
              <w:t>2</w:t>
            </w:r>
            <w:r w:rsidR="00DF6D56">
              <w:rPr>
                <w:sz w:val="18"/>
                <w:szCs w:val="18"/>
              </w:rPr>
              <w:t>91</w:t>
            </w:r>
          </w:p>
        </w:tc>
        <w:tc>
          <w:tcPr>
            <w:tcW w:w="754" w:type="dxa"/>
            <w:tcBorders>
              <w:top w:val="nil"/>
              <w:left w:val="nil"/>
              <w:bottom w:val="nil"/>
              <w:right w:val="nil"/>
            </w:tcBorders>
            <w:shd w:val="clear" w:color="000000" w:fill="FFFFFF"/>
            <w:noWrap/>
            <w:vAlign w:val="center"/>
            <w:hideMark/>
          </w:tcPr>
          <w:p w:rsidR="00D17AF7" w:rsidRDefault="00CD3D86">
            <w:pPr>
              <w:jc w:val="center"/>
              <w:rPr>
                <w:sz w:val="18"/>
                <w:szCs w:val="18"/>
              </w:rPr>
            </w:pPr>
            <w:r>
              <w:rPr>
                <w:sz w:val="18"/>
                <w:szCs w:val="18"/>
              </w:rPr>
              <w:t>19</w:t>
            </w:r>
            <w:r w:rsidR="00DF6D56">
              <w:rPr>
                <w:sz w:val="18"/>
                <w:szCs w:val="18"/>
              </w:rPr>
              <w:t>3</w:t>
            </w:r>
          </w:p>
        </w:tc>
        <w:tc>
          <w:tcPr>
            <w:tcW w:w="966" w:type="dxa"/>
            <w:tcBorders>
              <w:top w:val="nil"/>
              <w:left w:val="nil"/>
              <w:bottom w:val="nil"/>
              <w:right w:val="single" w:sz="8" w:space="0" w:color="auto"/>
            </w:tcBorders>
            <w:shd w:val="clear" w:color="000000" w:fill="FFFFFF"/>
            <w:noWrap/>
            <w:vAlign w:val="center"/>
            <w:hideMark/>
          </w:tcPr>
          <w:p w:rsidR="00D17AF7" w:rsidRDefault="00477115">
            <w:pPr>
              <w:jc w:val="center"/>
              <w:rPr>
                <w:sz w:val="18"/>
                <w:szCs w:val="18"/>
              </w:rPr>
            </w:pPr>
            <w:r>
              <w:rPr>
                <w:sz w:val="18"/>
                <w:szCs w:val="18"/>
              </w:rPr>
              <w:t>484</w:t>
            </w:r>
          </w:p>
        </w:tc>
      </w:tr>
      <w:tr w:rsidR="00D17AF7" w:rsidTr="00DA1204">
        <w:trPr>
          <w:trHeight w:val="270"/>
        </w:trPr>
        <w:tc>
          <w:tcPr>
            <w:tcW w:w="3560"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D17AF7" w:rsidRDefault="00D17AF7">
            <w:pPr>
              <w:rPr>
                <w:sz w:val="18"/>
                <w:szCs w:val="18"/>
              </w:rPr>
            </w:pPr>
            <w:r>
              <w:rPr>
                <w:sz w:val="18"/>
                <w:szCs w:val="18"/>
              </w:rPr>
              <w:t>No answer/no response</w:t>
            </w:r>
          </w:p>
        </w:tc>
        <w:tc>
          <w:tcPr>
            <w:tcW w:w="976" w:type="dxa"/>
            <w:tcBorders>
              <w:top w:val="single" w:sz="8" w:space="0" w:color="auto"/>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4</w:t>
            </w:r>
            <w:r w:rsidR="00157A47">
              <w:rPr>
                <w:sz w:val="18"/>
                <w:szCs w:val="18"/>
              </w:rPr>
              <w:t>39</w:t>
            </w:r>
          </w:p>
        </w:tc>
        <w:tc>
          <w:tcPr>
            <w:tcW w:w="976" w:type="dxa"/>
            <w:tcBorders>
              <w:top w:val="single" w:sz="8" w:space="0" w:color="auto"/>
              <w:left w:val="nil"/>
              <w:bottom w:val="single" w:sz="8" w:space="0" w:color="auto"/>
              <w:right w:val="nil"/>
            </w:tcBorders>
            <w:shd w:val="clear" w:color="000000" w:fill="FFFFFF"/>
            <w:noWrap/>
            <w:vAlign w:val="center"/>
            <w:hideMark/>
          </w:tcPr>
          <w:p w:rsidR="00D17AF7" w:rsidRDefault="00D17AF7" w:rsidP="006C588E">
            <w:pPr>
              <w:jc w:val="center"/>
              <w:rPr>
                <w:sz w:val="18"/>
                <w:szCs w:val="18"/>
              </w:rPr>
            </w:pPr>
            <w:r>
              <w:rPr>
                <w:sz w:val="18"/>
                <w:szCs w:val="18"/>
              </w:rPr>
              <w:t>7</w:t>
            </w:r>
            <w:r w:rsidR="006C588E">
              <w:rPr>
                <w:sz w:val="18"/>
                <w:szCs w:val="18"/>
              </w:rPr>
              <w:t>79</w:t>
            </w:r>
          </w:p>
        </w:tc>
        <w:tc>
          <w:tcPr>
            <w:tcW w:w="976" w:type="dxa"/>
            <w:tcBorders>
              <w:top w:val="single" w:sz="8" w:space="0" w:color="auto"/>
              <w:left w:val="nil"/>
              <w:bottom w:val="single" w:sz="8" w:space="0" w:color="auto"/>
              <w:right w:val="nil"/>
            </w:tcBorders>
            <w:shd w:val="clear" w:color="000000" w:fill="FFFFFF"/>
            <w:noWrap/>
            <w:vAlign w:val="center"/>
            <w:hideMark/>
          </w:tcPr>
          <w:p w:rsidR="00D17AF7" w:rsidRDefault="006C588E">
            <w:pPr>
              <w:jc w:val="center"/>
              <w:rPr>
                <w:sz w:val="18"/>
                <w:szCs w:val="18"/>
              </w:rPr>
            </w:pPr>
            <w:r>
              <w:rPr>
                <w:sz w:val="18"/>
                <w:szCs w:val="18"/>
              </w:rPr>
              <w:t>2,90</w:t>
            </w:r>
            <w:r w:rsidR="00DF6D56">
              <w:rPr>
                <w:sz w:val="18"/>
                <w:szCs w:val="18"/>
              </w:rPr>
              <w:t>2</w:t>
            </w:r>
          </w:p>
        </w:tc>
        <w:tc>
          <w:tcPr>
            <w:tcW w:w="976" w:type="dxa"/>
            <w:tcBorders>
              <w:top w:val="single" w:sz="8" w:space="0" w:color="auto"/>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54</w:t>
            </w:r>
            <w:r w:rsidR="00157A47">
              <w:rPr>
                <w:sz w:val="18"/>
                <w:szCs w:val="18"/>
              </w:rPr>
              <w:t>7</w:t>
            </w:r>
          </w:p>
        </w:tc>
        <w:tc>
          <w:tcPr>
            <w:tcW w:w="766" w:type="dxa"/>
            <w:tcBorders>
              <w:top w:val="single" w:sz="8" w:space="0" w:color="auto"/>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3,6</w:t>
            </w:r>
            <w:r w:rsidR="006C588E">
              <w:rPr>
                <w:sz w:val="18"/>
                <w:szCs w:val="18"/>
              </w:rPr>
              <w:t>8</w:t>
            </w:r>
            <w:r w:rsidR="00DF6D56">
              <w:rPr>
                <w:sz w:val="18"/>
                <w:szCs w:val="18"/>
              </w:rPr>
              <w:t>1</w:t>
            </w:r>
          </w:p>
        </w:tc>
        <w:tc>
          <w:tcPr>
            <w:tcW w:w="754" w:type="dxa"/>
            <w:tcBorders>
              <w:top w:val="single" w:sz="8" w:space="0" w:color="auto"/>
              <w:left w:val="nil"/>
              <w:bottom w:val="single" w:sz="8" w:space="0" w:color="auto"/>
              <w:right w:val="nil"/>
            </w:tcBorders>
            <w:shd w:val="clear" w:color="000000" w:fill="FFFFFF"/>
            <w:noWrap/>
            <w:vAlign w:val="center"/>
            <w:hideMark/>
          </w:tcPr>
          <w:p w:rsidR="00D17AF7" w:rsidRDefault="00D17AF7" w:rsidP="00157A47">
            <w:pPr>
              <w:jc w:val="center"/>
              <w:rPr>
                <w:sz w:val="18"/>
                <w:szCs w:val="18"/>
              </w:rPr>
            </w:pPr>
            <w:r>
              <w:rPr>
                <w:sz w:val="18"/>
                <w:szCs w:val="18"/>
              </w:rPr>
              <w:t>9</w:t>
            </w:r>
            <w:r w:rsidR="00157A47">
              <w:rPr>
                <w:sz w:val="18"/>
                <w:szCs w:val="18"/>
              </w:rPr>
              <w:t>86</w:t>
            </w:r>
          </w:p>
        </w:tc>
        <w:tc>
          <w:tcPr>
            <w:tcW w:w="966" w:type="dxa"/>
            <w:tcBorders>
              <w:top w:val="single" w:sz="8" w:space="0" w:color="auto"/>
              <w:left w:val="nil"/>
              <w:bottom w:val="single" w:sz="8" w:space="0" w:color="auto"/>
              <w:right w:val="single" w:sz="8" w:space="0" w:color="auto"/>
            </w:tcBorders>
            <w:shd w:val="clear" w:color="000000" w:fill="FFFFFF"/>
            <w:noWrap/>
            <w:vAlign w:val="center"/>
            <w:hideMark/>
          </w:tcPr>
          <w:p w:rsidR="00D17AF7" w:rsidRDefault="00D17AF7">
            <w:pPr>
              <w:jc w:val="center"/>
              <w:rPr>
                <w:sz w:val="18"/>
                <w:szCs w:val="18"/>
              </w:rPr>
            </w:pPr>
            <w:r>
              <w:rPr>
                <w:sz w:val="18"/>
                <w:szCs w:val="18"/>
              </w:rPr>
              <w:t>4,</w:t>
            </w:r>
            <w:r w:rsidR="006C588E">
              <w:rPr>
                <w:sz w:val="18"/>
                <w:szCs w:val="18"/>
              </w:rPr>
              <w:t>66</w:t>
            </w:r>
            <w:r w:rsidR="00DF6D56">
              <w:rPr>
                <w:sz w:val="18"/>
                <w:szCs w:val="18"/>
              </w:rPr>
              <w:t>7</w:t>
            </w:r>
          </w:p>
        </w:tc>
      </w:tr>
      <w:tr w:rsidR="00D17AF7" w:rsidTr="00DA1204">
        <w:trPr>
          <w:trHeight w:val="270"/>
        </w:trPr>
        <w:tc>
          <w:tcPr>
            <w:tcW w:w="3560" w:type="dxa"/>
            <w:tcBorders>
              <w:top w:val="nil"/>
              <w:left w:val="single" w:sz="8" w:space="0" w:color="auto"/>
              <w:bottom w:val="single" w:sz="8" w:space="0" w:color="auto"/>
              <w:right w:val="single" w:sz="8" w:space="0" w:color="auto"/>
            </w:tcBorders>
            <w:shd w:val="clear" w:color="000000" w:fill="FFFFFF"/>
            <w:noWrap/>
            <w:vAlign w:val="bottom"/>
            <w:hideMark/>
          </w:tcPr>
          <w:p w:rsidR="00D17AF7" w:rsidRDefault="00D17AF7">
            <w:pPr>
              <w:rPr>
                <w:sz w:val="18"/>
                <w:szCs w:val="18"/>
              </w:rPr>
            </w:pPr>
            <w:r>
              <w:rPr>
                <w:sz w:val="18"/>
                <w:szCs w:val="18"/>
              </w:rPr>
              <w:t>Answering Machine</w:t>
            </w:r>
          </w:p>
        </w:tc>
        <w:tc>
          <w:tcPr>
            <w:tcW w:w="976" w:type="dxa"/>
            <w:tcBorders>
              <w:top w:val="nil"/>
              <w:left w:val="nil"/>
              <w:bottom w:val="single" w:sz="8" w:space="0" w:color="auto"/>
              <w:right w:val="nil"/>
            </w:tcBorders>
            <w:shd w:val="clear" w:color="000000" w:fill="FFFFFF"/>
            <w:noWrap/>
            <w:vAlign w:val="center"/>
            <w:hideMark/>
          </w:tcPr>
          <w:p w:rsidR="00D17AF7" w:rsidRDefault="005F68F9">
            <w:pPr>
              <w:jc w:val="center"/>
              <w:rPr>
                <w:sz w:val="18"/>
                <w:szCs w:val="18"/>
              </w:rPr>
            </w:pPr>
            <w:r>
              <w:rPr>
                <w:sz w:val="18"/>
                <w:szCs w:val="18"/>
              </w:rPr>
              <w:t>290</w:t>
            </w:r>
          </w:p>
        </w:tc>
        <w:tc>
          <w:tcPr>
            <w:tcW w:w="976" w:type="dxa"/>
            <w:tcBorders>
              <w:top w:val="nil"/>
              <w:left w:val="nil"/>
              <w:bottom w:val="single" w:sz="8" w:space="0" w:color="auto"/>
              <w:right w:val="nil"/>
            </w:tcBorders>
            <w:shd w:val="clear" w:color="000000" w:fill="FFFFFF"/>
            <w:noWrap/>
            <w:vAlign w:val="center"/>
            <w:hideMark/>
          </w:tcPr>
          <w:p w:rsidR="00D17AF7" w:rsidRDefault="005F68F9">
            <w:pPr>
              <w:jc w:val="center"/>
              <w:rPr>
                <w:sz w:val="18"/>
                <w:szCs w:val="18"/>
              </w:rPr>
            </w:pPr>
            <w:r>
              <w:rPr>
                <w:sz w:val="18"/>
                <w:szCs w:val="18"/>
              </w:rPr>
              <w:t>358</w:t>
            </w:r>
          </w:p>
        </w:tc>
        <w:tc>
          <w:tcPr>
            <w:tcW w:w="976" w:type="dxa"/>
            <w:tcBorders>
              <w:top w:val="nil"/>
              <w:left w:val="nil"/>
              <w:bottom w:val="single" w:sz="8" w:space="0" w:color="auto"/>
              <w:right w:val="nil"/>
            </w:tcBorders>
            <w:shd w:val="clear" w:color="000000" w:fill="FFFFFF"/>
            <w:noWrap/>
            <w:vAlign w:val="center"/>
            <w:hideMark/>
          </w:tcPr>
          <w:p w:rsidR="00D17AF7" w:rsidRDefault="005F68F9">
            <w:pPr>
              <w:jc w:val="center"/>
              <w:rPr>
                <w:sz w:val="18"/>
                <w:szCs w:val="18"/>
              </w:rPr>
            </w:pPr>
            <w:r>
              <w:rPr>
                <w:sz w:val="18"/>
                <w:szCs w:val="18"/>
              </w:rPr>
              <w:t>0</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96</w:t>
            </w:r>
          </w:p>
        </w:tc>
        <w:tc>
          <w:tcPr>
            <w:tcW w:w="766" w:type="dxa"/>
            <w:tcBorders>
              <w:top w:val="nil"/>
              <w:left w:val="nil"/>
              <w:bottom w:val="single" w:sz="8" w:space="0" w:color="auto"/>
              <w:right w:val="nil"/>
            </w:tcBorders>
            <w:shd w:val="clear" w:color="000000" w:fill="FFFFFF"/>
            <w:noWrap/>
            <w:vAlign w:val="center"/>
            <w:hideMark/>
          </w:tcPr>
          <w:p w:rsidR="00D17AF7" w:rsidRDefault="005F68F9">
            <w:pPr>
              <w:jc w:val="center"/>
              <w:rPr>
                <w:sz w:val="18"/>
                <w:szCs w:val="18"/>
              </w:rPr>
            </w:pPr>
            <w:r>
              <w:rPr>
                <w:sz w:val="18"/>
                <w:szCs w:val="18"/>
              </w:rPr>
              <w:t>358</w:t>
            </w:r>
          </w:p>
        </w:tc>
        <w:tc>
          <w:tcPr>
            <w:tcW w:w="754" w:type="dxa"/>
            <w:tcBorders>
              <w:top w:val="nil"/>
              <w:left w:val="nil"/>
              <w:bottom w:val="single" w:sz="8" w:space="0" w:color="auto"/>
              <w:right w:val="nil"/>
            </w:tcBorders>
            <w:shd w:val="clear" w:color="000000" w:fill="FFFFFF"/>
            <w:noWrap/>
            <w:vAlign w:val="center"/>
            <w:hideMark/>
          </w:tcPr>
          <w:p w:rsidR="00D17AF7" w:rsidRDefault="005F68F9">
            <w:pPr>
              <w:jc w:val="center"/>
              <w:rPr>
                <w:sz w:val="18"/>
                <w:szCs w:val="18"/>
              </w:rPr>
            </w:pPr>
            <w:r>
              <w:rPr>
                <w:sz w:val="18"/>
                <w:szCs w:val="18"/>
              </w:rPr>
              <w:t>386</w:t>
            </w:r>
          </w:p>
        </w:tc>
        <w:tc>
          <w:tcPr>
            <w:tcW w:w="966" w:type="dxa"/>
            <w:tcBorders>
              <w:top w:val="nil"/>
              <w:left w:val="nil"/>
              <w:bottom w:val="single" w:sz="8" w:space="0" w:color="auto"/>
              <w:right w:val="single" w:sz="8" w:space="0" w:color="auto"/>
            </w:tcBorders>
            <w:shd w:val="clear" w:color="000000" w:fill="FFFFFF"/>
            <w:noWrap/>
            <w:vAlign w:val="center"/>
            <w:hideMark/>
          </w:tcPr>
          <w:p w:rsidR="00D17AF7" w:rsidRDefault="00151BF2">
            <w:pPr>
              <w:jc w:val="center"/>
              <w:rPr>
                <w:sz w:val="18"/>
                <w:szCs w:val="18"/>
              </w:rPr>
            </w:pPr>
            <w:r>
              <w:rPr>
                <w:sz w:val="18"/>
                <w:szCs w:val="18"/>
              </w:rPr>
              <w:t>744</w:t>
            </w:r>
          </w:p>
        </w:tc>
      </w:tr>
      <w:tr w:rsidR="00D17AF7" w:rsidTr="00DA1204">
        <w:trPr>
          <w:trHeight w:val="270"/>
        </w:trPr>
        <w:tc>
          <w:tcPr>
            <w:tcW w:w="3560" w:type="dxa"/>
            <w:tcBorders>
              <w:top w:val="nil"/>
              <w:left w:val="single" w:sz="8" w:space="0" w:color="auto"/>
              <w:bottom w:val="single" w:sz="8" w:space="0" w:color="auto"/>
              <w:right w:val="single" w:sz="8" w:space="0" w:color="auto"/>
            </w:tcBorders>
            <w:shd w:val="clear" w:color="000000" w:fill="FFFFFF"/>
            <w:noWrap/>
            <w:vAlign w:val="bottom"/>
            <w:hideMark/>
          </w:tcPr>
          <w:p w:rsidR="00D17AF7" w:rsidRDefault="00D17AF7">
            <w:pPr>
              <w:rPr>
                <w:sz w:val="18"/>
                <w:szCs w:val="18"/>
              </w:rPr>
            </w:pPr>
            <w:r>
              <w:rPr>
                <w:sz w:val="18"/>
                <w:szCs w:val="18"/>
              </w:rPr>
              <w:t>Call blocking</w:t>
            </w:r>
          </w:p>
        </w:tc>
        <w:tc>
          <w:tcPr>
            <w:tcW w:w="976" w:type="dxa"/>
            <w:tcBorders>
              <w:top w:val="nil"/>
              <w:left w:val="nil"/>
              <w:bottom w:val="single" w:sz="8" w:space="0" w:color="auto"/>
              <w:right w:val="nil"/>
            </w:tcBorders>
            <w:shd w:val="clear" w:color="000000" w:fill="FFFFFF"/>
            <w:noWrap/>
            <w:vAlign w:val="center"/>
            <w:hideMark/>
          </w:tcPr>
          <w:p w:rsidR="00D17AF7" w:rsidRDefault="006C588E">
            <w:pPr>
              <w:jc w:val="center"/>
              <w:rPr>
                <w:sz w:val="18"/>
                <w:szCs w:val="18"/>
              </w:rPr>
            </w:pPr>
            <w:r>
              <w:rPr>
                <w:sz w:val="18"/>
                <w:szCs w:val="18"/>
              </w:rPr>
              <w:t>3</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7</w:t>
            </w:r>
          </w:p>
        </w:tc>
        <w:tc>
          <w:tcPr>
            <w:tcW w:w="976" w:type="dxa"/>
            <w:tcBorders>
              <w:top w:val="nil"/>
              <w:left w:val="nil"/>
              <w:bottom w:val="single" w:sz="8" w:space="0" w:color="auto"/>
              <w:right w:val="nil"/>
            </w:tcBorders>
            <w:shd w:val="clear" w:color="000000" w:fill="FFFFFF"/>
            <w:noWrap/>
            <w:vAlign w:val="center"/>
            <w:hideMark/>
          </w:tcPr>
          <w:p w:rsidR="00D17AF7" w:rsidRDefault="006C588E">
            <w:pPr>
              <w:jc w:val="center"/>
              <w:rPr>
                <w:sz w:val="18"/>
                <w:szCs w:val="18"/>
              </w:rPr>
            </w:pPr>
            <w:r>
              <w:rPr>
                <w:sz w:val="18"/>
                <w:szCs w:val="18"/>
              </w:rPr>
              <w:t>26</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0</w:t>
            </w:r>
          </w:p>
        </w:tc>
        <w:tc>
          <w:tcPr>
            <w:tcW w:w="766" w:type="dxa"/>
            <w:tcBorders>
              <w:top w:val="nil"/>
              <w:left w:val="nil"/>
              <w:bottom w:val="single" w:sz="8" w:space="0" w:color="auto"/>
              <w:right w:val="nil"/>
            </w:tcBorders>
            <w:shd w:val="clear" w:color="000000" w:fill="FFFFFF"/>
            <w:noWrap/>
            <w:vAlign w:val="center"/>
            <w:hideMark/>
          </w:tcPr>
          <w:p w:rsidR="00D17AF7" w:rsidRDefault="006C588E">
            <w:pPr>
              <w:jc w:val="center"/>
              <w:rPr>
                <w:sz w:val="18"/>
                <w:szCs w:val="18"/>
              </w:rPr>
            </w:pPr>
            <w:r>
              <w:rPr>
                <w:sz w:val="18"/>
                <w:szCs w:val="18"/>
              </w:rPr>
              <w:t>33</w:t>
            </w:r>
          </w:p>
        </w:tc>
        <w:tc>
          <w:tcPr>
            <w:tcW w:w="754" w:type="dxa"/>
            <w:tcBorders>
              <w:top w:val="nil"/>
              <w:left w:val="nil"/>
              <w:bottom w:val="single" w:sz="8" w:space="0" w:color="auto"/>
              <w:right w:val="nil"/>
            </w:tcBorders>
            <w:shd w:val="clear" w:color="000000" w:fill="FFFFFF"/>
            <w:noWrap/>
            <w:vAlign w:val="center"/>
            <w:hideMark/>
          </w:tcPr>
          <w:p w:rsidR="00D17AF7" w:rsidRDefault="006C588E">
            <w:pPr>
              <w:jc w:val="center"/>
              <w:rPr>
                <w:sz w:val="18"/>
                <w:szCs w:val="18"/>
              </w:rPr>
            </w:pPr>
            <w:r>
              <w:rPr>
                <w:sz w:val="18"/>
                <w:szCs w:val="18"/>
              </w:rPr>
              <w:t>3</w:t>
            </w:r>
          </w:p>
        </w:tc>
        <w:tc>
          <w:tcPr>
            <w:tcW w:w="966" w:type="dxa"/>
            <w:tcBorders>
              <w:top w:val="nil"/>
              <w:left w:val="nil"/>
              <w:bottom w:val="single" w:sz="8" w:space="0" w:color="auto"/>
              <w:right w:val="single" w:sz="8" w:space="0" w:color="auto"/>
            </w:tcBorders>
            <w:shd w:val="clear" w:color="000000" w:fill="FFFFFF"/>
            <w:noWrap/>
            <w:vAlign w:val="center"/>
            <w:hideMark/>
          </w:tcPr>
          <w:p w:rsidR="00D17AF7" w:rsidRDefault="006C588E">
            <w:pPr>
              <w:jc w:val="center"/>
              <w:rPr>
                <w:sz w:val="18"/>
                <w:szCs w:val="18"/>
              </w:rPr>
            </w:pPr>
            <w:r>
              <w:rPr>
                <w:sz w:val="18"/>
                <w:szCs w:val="18"/>
              </w:rPr>
              <w:t>3</w:t>
            </w:r>
            <w:r w:rsidR="002E2560">
              <w:rPr>
                <w:sz w:val="18"/>
                <w:szCs w:val="18"/>
              </w:rPr>
              <w:t>6</w:t>
            </w:r>
          </w:p>
        </w:tc>
      </w:tr>
      <w:tr w:rsidR="00D17AF7" w:rsidTr="00DA1204">
        <w:trPr>
          <w:trHeight w:val="270"/>
        </w:trPr>
        <w:tc>
          <w:tcPr>
            <w:tcW w:w="3560" w:type="dxa"/>
            <w:tcBorders>
              <w:top w:val="nil"/>
              <w:left w:val="single" w:sz="8" w:space="0" w:color="auto"/>
              <w:bottom w:val="single" w:sz="8" w:space="0" w:color="auto"/>
              <w:right w:val="single" w:sz="8" w:space="0" w:color="auto"/>
            </w:tcBorders>
            <w:shd w:val="clear" w:color="000000" w:fill="FFFFFF"/>
            <w:noWrap/>
            <w:vAlign w:val="bottom"/>
            <w:hideMark/>
          </w:tcPr>
          <w:p w:rsidR="00D17AF7" w:rsidRDefault="00D17AF7">
            <w:pPr>
              <w:rPr>
                <w:sz w:val="18"/>
                <w:szCs w:val="18"/>
              </w:rPr>
            </w:pPr>
            <w:r>
              <w:rPr>
                <w:sz w:val="18"/>
                <w:szCs w:val="18"/>
              </w:rPr>
              <w:t>Uncalled</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0</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0</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0</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0</w:t>
            </w:r>
          </w:p>
        </w:tc>
        <w:tc>
          <w:tcPr>
            <w:tcW w:w="766"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0</w:t>
            </w:r>
          </w:p>
        </w:tc>
        <w:tc>
          <w:tcPr>
            <w:tcW w:w="754" w:type="dxa"/>
            <w:tcBorders>
              <w:top w:val="nil"/>
              <w:left w:val="nil"/>
              <w:bottom w:val="single" w:sz="8" w:space="0" w:color="auto"/>
              <w:right w:val="nil"/>
            </w:tcBorders>
            <w:shd w:val="clear" w:color="000000" w:fill="FFFFFF"/>
            <w:noWrap/>
            <w:vAlign w:val="center"/>
            <w:hideMark/>
          </w:tcPr>
          <w:p w:rsidR="00D17AF7" w:rsidRDefault="00D17AF7">
            <w:pPr>
              <w:jc w:val="center"/>
              <w:rPr>
                <w:sz w:val="18"/>
                <w:szCs w:val="18"/>
              </w:rPr>
            </w:pPr>
            <w:r>
              <w:rPr>
                <w:sz w:val="18"/>
                <w:szCs w:val="18"/>
              </w:rPr>
              <w:t>0</w:t>
            </w:r>
          </w:p>
        </w:tc>
        <w:tc>
          <w:tcPr>
            <w:tcW w:w="966" w:type="dxa"/>
            <w:tcBorders>
              <w:top w:val="nil"/>
              <w:left w:val="nil"/>
              <w:bottom w:val="single" w:sz="8" w:space="0" w:color="auto"/>
              <w:right w:val="single" w:sz="8" w:space="0" w:color="auto"/>
            </w:tcBorders>
            <w:shd w:val="clear" w:color="000000" w:fill="FFFFFF"/>
            <w:noWrap/>
            <w:vAlign w:val="center"/>
            <w:hideMark/>
          </w:tcPr>
          <w:p w:rsidR="00D17AF7" w:rsidRDefault="00D17AF7">
            <w:pPr>
              <w:jc w:val="center"/>
              <w:rPr>
                <w:sz w:val="18"/>
                <w:szCs w:val="18"/>
              </w:rPr>
            </w:pPr>
            <w:r>
              <w:rPr>
                <w:sz w:val="18"/>
                <w:szCs w:val="18"/>
              </w:rPr>
              <w:t>0</w:t>
            </w:r>
          </w:p>
        </w:tc>
      </w:tr>
      <w:tr w:rsidR="00D17AF7" w:rsidTr="00DA1204">
        <w:trPr>
          <w:trHeight w:val="270"/>
        </w:trPr>
        <w:tc>
          <w:tcPr>
            <w:tcW w:w="3560" w:type="dxa"/>
            <w:tcBorders>
              <w:top w:val="nil"/>
              <w:left w:val="single" w:sz="8" w:space="0" w:color="auto"/>
              <w:bottom w:val="single" w:sz="8" w:space="0" w:color="auto"/>
              <w:right w:val="single" w:sz="8" w:space="0" w:color="auto"/>
            </w:tcBorders>
            <w:shd w:val="clear" w:color="000000" w:fill="FFFFFF"/>
            <w:noWrap/>
            <w:vAlign w:val="bottom"/>
            <w:hideMark/>
          </w:tcPr>
          <w:p w:rsidR="00D17AF7" w:rsidRDefault="00D17AF7">
            <w:pPr>
              <w:rPr>
                <w:sz w:val="18"/>
                <w:szCs w:val="18"/>
              </w:rPr>
            </w:pPr>
            <w:r>
              <w:rPr>
                <w:sz w:val="18"/>
                <w:szCs w:val="18"/>
              </w:rPr>
              <w:t>Language barrier, etc. (for callback)</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color w:val="000000"/>
                <w:sz w:val="18"/>
                <w:szCs w:val="18"/>
              </w:rPr>
            </w:pPr>
            <w:r>
              <w:rPr>
                <w:color w:val="000000"/>
                <w:sz w:val="18"/>
                <w:szCs w:val="18"/>
              </w:rPr>
              <w:t>0</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color w:val="000000"/>
                <w:sz w:val="18"/>
                <w:szCs w:val="18"/>
              </w:rPr>
            </w:pPr>
            <w:r>
              <w:rPr>
                <w:color w:val="000000"/>
                <w:sz w:val="18"/>
                <w:szCs w:val="18"/>
              </w:rPr>
              <w:t>0</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color w:val="000000"/>
                <w:sz w:val="18"/>
                <w:szCs w:val="18"/>
              </w:rPr>
            </w:pPr>
            <w:r>
              <w:rPr>
                <w:color w:val="000000"/>
                <w:sz w:val="18"/>
                <w:szCs w:val="18"/>
              </w:rPr>
              <w:t>0</w:t>
            </w:r>
          </w:p>
        </w:tc>
        <w:tc>
          <w:tcPr>
            <w:tcW w:w="976" w:type="dxa"/>
            <w:tcBorders>
              <w:top w:val="nil"/>
              <w:left w:val="nil"/>
              <w:bottom w:val="single" w:sz="8" w:space="0" w:color="auto"/>
              <w:right w:val="nil"/>
            </w:tcBorders>
            <w:shd w:val="clear" w:color="000000" w:fill="FFFFFF"/>
            <w:noWrap/>
            <w:vAlign w:val="center"/>
            <w:hideMark/>
          </w:tcPr>
          <w:p w:rsidR="00D17AF7" w:rsidRDefault="00D17AF7">
            <w:pPr>
              <w:jc w:val="center"/>
              <w:rPr>
                <w:color w:val="000000"/>
                <w:sz w:val="18"/>
                <w:szCs w:val="18"/>
              </w:rPr>
            </w:pPr>
            <w:r>
              <w:rPr>
                <w:color w:val="000000"/>
                <w:sz w:val="18"/>
                <w:szCs w:val="18"/>
              </w:rPr>
              <w:t>0</w:t>
            </w:r>
          </w:p>
        </w:tc>
        <w:tc>
          <w:tcPr>
            <w:tcW w:w="766" w:type="dxa"/>
            <w:tcBorders>
              <w:top w:val="nil"/>
              <w:left w:val="nil"/>
              <w:bottom w:val="single" w:sz="8" w:space="0" w:color="auto"/>
              <w:right w:val="nil"/>
            </w:tcBorders>
            <w:shd w:val="clear" w:color="000000" w:fill="FFFFFF"/>
            <w:noWrap/>
            <w:vAlign w:val="center"/>
            <w:hideMark/>
          </w:tcPr>
          <w:p w:rsidR="00D17AF7" w:rsidRDefault="00D17AF7">
            <w:pPr>
              <w:jc w:val="center"/>
              <w:rPr>
                <w:color w:val="000000"/>
                <w:sz w:val="18"/>
                <w:szCs w:val="18"/>
              </w:rPr>
            </w:pPr>
            <w:r>
              <w:rPr>
                <w:color w:val="000000"/>
                <w:sz w:val="18"/>
                <w:szCs w:val="18"/>
              </w:rPr>
              <w:t>0</w:t>
            </w:r>
          </w:p>
        </w:tc>
        <w:tc>
          <w:tcPr>
            <w:tcW w:w="754" w:type="dxa"/>
            <w:tcBorders>
              <w:top w:val="nil"/>
              <w:left w:val="nil"/>
              <w:bottom w:val="single" w:sz="8" w:space="0" w:color="auto"/>
              <w:right w:val="nil"/>
            </w:tcBorders>
            <w:shd w:val="clear" w:color="000000" w:fill="FFFFFF"/>
            <w:noWrap/>
            <w:vAlign w:val="center"/>
            <w:hideMark/>
          </w:tcPr>
          <w:p w:rsidR="00D17AF7" w:rsidRDefault="00D17AF7">
            <w:pPr>
              <w:jc w:val="center"/>
              <w:rPr>
                <w:color w:val="000000"/>
                <w:sz w:val="18"/>
                <w:szCs w:val="18"/>
              </w:rPr>
            </w:pPr>
            <w:r>
              <w:rPr>
                <w:color w:val="000000"/>
                <w:sz w:val="18"/>
                <w:szCs w:val="18"/>
              </w:rPr>
              <w:t>0</w:t>
            </w:r>
          </w:p>
        </w:tc>
        <w:tc>
          <w:tcPr>
            <w:tcW w:w="966" w:type="dxa"/>
            <w:tcBorders>
              <w:top w:val="nil"/>
              <w:left w:val="nil"/>
              <w:bottom w:val="single" w:sz="8" w:space="0" w:color="auto"/>
              <w:right w:val="single" w:sz="8" w:space="0" w:color="auto"/>
            </w:tcBorders>
            <w:shd w:val="clear" w:color="000000" w:fill="FFFFFF"/>
            <w:noWrap/>
            <w:vAlign w:val="center"/>
            <w:hideMark/>
          </w:tcPr>
          <w:p w:rsidR="00D17AF7" w:rsidRDefault="00D17AF7">
            <w:pPr>
              <w:jc w:val="center"/>
              <w:rPr>
                <w:color w:val="000000"/>
                <w:sz w:val="18"/>
                <w:szCs w:val="18"/>
              </w:rPr>
            </w:pPr>
            <w:r>
              <w:rPr>
                <w:color w:val="000000"/>
                <w:sz w:val="18"/>
                <w:szCs w:val="18"/>
              </w:rPr>
              <w:t>0</w:t>
            </w:r>
          </w:p>
        </w:tc>
      </w:tr>
      <w:tr w:rsidR="00D17AF7" w:rsidTr="00DA1204">
        <w:trPr>
          <w:trHeight w:val="270"/>
        </w:trPr>
        <w:tc>
          <w:tcPr>
            <w:tcW w:w="9950" w:type="dxa"/>
            <w:gridSpan w:val="8"/>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D17AF7" w:rsidRDefault="00D17AF7">
            <w:pPr>
              <w:jc w:val="center"/>
              <w:rPr>
                <w:sz w:val="18"/>
                <w:szCs w:val="18"/>
              </w:rPr>
            </w:pPr>
            <w:r>
              <w:rPr>
                <w:sz w:val="18"/>
                <w:szCs w:val="18"/>
              </w:rPr>
              <w:t>Not eligible (AAPOR category 4)</w:t>
            </w:r>
          </w:p>
        </w:tc>
      </w:tr>
      <w:tr w:rsidR="00D17AF7" w:rsidTr="00DA1204">
        <w:trPr>
          <w:trHeight w:val="255"/>
        </w:trPr>
        <w:tc>
          <w:tcPr>
            <w:tcW w:w="3560" w:type="dxa"/>
            <w:tcBorders>
              <w:top w:val="nil"/>
              <w:left w:val="single" w:sz="8" w:space="0" w:color="auto"/>
              <w:bottom w:val="nil"/>
              <w:right w:val="single" w:sz="8" w:space="0" w:color="auto"/>
            </w:tcBorders>
            <w:shd w:val="clear" w:color="000000" w:fill="FFFFFF"/>
            <w:noWrap/>
            <w:vAlign w:val="bottom"/>
            <w:hideMark/>
          </w:tcPr>
          <w:p w:rsidR="00D17AF7" w:rsidRDefault="00D17AF7">
            <w:pPr>
              <w:rPr>
                <w:sz w:val="18"/>
                <w:szCs w:val="18"/>
              </w:rPr>
            </w:pPr>
            <w:r>
              <w:rPr>
                <w:sz w:val="18"/>
                <w:szCs w:val="18"/>
              </w:rPr>
              <w:t>Fax/data line</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49</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53</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0</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235</w:t>
            </w:r>
          </w:p>
        </w:tc>
        <w:tc>
          <w:tcPr>
            <w:tcW w:w="76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53</w:t>
            </w:r>
          </w:p>
        </w:tc>
        <w:tc>
          <w:tcPr>
            <w:tcW w:w="754"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284</w:t>
            </w:r>
          </w:p>
        </w:tc>
        <w:tc>
          <w:tcPr>
            <w:tcW w:w="966" w:type="dxa"/>
            <w:tcBorders>
              <w:top w:val="nil"/>
              <w:left w:val="nil"/>
              <w:bottom w:val="nil"/>
              <w:right w:val="single" w:sz="8" w:space="0" w:color="auto"/>
            </w:tcBorders>
            <w:shd w:val="clear" w:color="000000" w:fill="FFFFFF"/>
            <w:noWrap/>
            <w:vAlign w:val="center"/>
            <w:hideMark/>
          </w:tcPr>
          <w:p w:rsidR="00D17AF7" w:rsidRDefault="00D17AF7">
            <w:pPr>
              <w:jc w:val="center"/>
              <w:rPr>
                <w:sz w:val="18"/>
                <w:szCs w:val="18"/>
              </w:rPr>
            </w:pPr>
            <w:r>
              <w:rPr>
                <w:sz w:val="18"/>
                <w:szCs w:val="18"/>
              </w:rPr>
              <w:t>337</w:t>
            </w:r>
          </w:p>
        </w:tc>
      </w:tr>
      <w:tr w:rsidR="00D17AF7" w:rsidTr="00DA1204">
        <w:trPr>
          <w:trHeight w:val="255"/>
        </w:trPr>
        <w:tc>
          <w:tcPr>
            <w:tcW w:w="3560" w:type="dxa"/>
            <w:tcBorders>
              <w:top w:val="nil"/>
              <w:left w:val="single" w:sz="8" w:space="0" w:color="auto"/>
              <w:bottom w:val="nil"/>
              <w:right w:val="single" w:sz="8" w:space="0" w:color="auto"/>
            </w:tcBorders>
            <w:shd w:val="clear" w:color="000000" w:fill="FFFFFF"/>
            <w:noWrap/>
            <w:vAlign w:val="bottom"/>
            <w:hideMark/>
          </w:tcPr>
          <w:p w:rsidR="00D17AF7" w:rsidRDefault="00D17AF7">
            <w:pPr>
              <w:rPr>
                <w:sz w:val="18"/>
                <w:szCs w:val="18"/>
              </w:rPr>
            </w:pPr>
            <w:r>
              <w:rPr>
                <w:sz w:val="18"/>
                <w:szCs w:val="18"/>
              </w:rPr>
              <w:t>Non-working number</w:t>
            </w:r>
          </w:p>
        </w:tc>
        <w:tc>
          <w:tcPr>
            <w:tcW w:w="976" w:type="dxa"/>
            <w:tcBorders>
              <w:top w:val="nil"/>
              <w:left w:val="nil"/>
              <w:bottom w:val="nil"/>
              <w:right w:val="nil"/>
            </w:tcBorders>
            <w:shd w:val="clear" w:color="000000" w:fill="FFFFFF"/>
            <w:noWrap/>
            <w:vAlign w:val="center"/>
            <w:hideMark/>
          </w:tcPr>
          <w:p w:rsidR="00D17AF7" w:rsidRDefault="00CD3D86">
            <w:pPr>
              <w:jc w:val="center"/>
              <w:rPr>
                <w:sz w:val="18"/>
                <w:szCs w:val="18"/>
              </w:rPr>
            </w:pPr>
            <w:r>
              <w:rPr>
                <w:sz w:val="18"/>
                <w:szCs w:val="18"/>
              </w:rPr>
              <w:t>150</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529</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0</w:t>
            </w:r>
          </w:p>
        </w:tc>
        <w:tc>
          <w:tcPr>
            <w:tcW w:w="976" w:type="dxa"/>
            <w:tcBorders>
              <w:top w:val="nil"/>
              <w:left w:val="nil"/>
              <w:bottom w:val="nil"/>
              <w:right w:val="nil"/>
            </w:tcBorders>
            <w:shd w:val="clear" w:color="000000" w:fill="FFFFFF"/>
            <w:noWrap/>
            <w:vAlign w:val="center"/>
            <w:hideMark/>
          </w:tcPr>
          <w:p w:rsidR="00D17AF7" w:rsidRDefault="00CD3D86">
            <w:pPr>
              <w:jc w:val="center"/>
              <w:rPr>
                <w:sz w:val="18"/>
                <w:szCs w:val="18"/>
              </w:rPr>
            </w:pPr>
            <w:r>
              <w:rPr>
                <w:sz w:val="18"/>
                <w:szCs w:val="18"/>
              </w:rPr>
              <w:t>248</w:t>
            </w:r>
          </w:p>
        </w:tc>
        <w:tc>
          <w:tcPr>
            <w:tcW w:w="76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529</w:t>
            </w:r>
          </w:p>
        </w:tc>
        <w:tc>
          <w:tcPr>
            <w:tcW w:w="754" w:type="dxa"/>
            <w:tcBorders>
              <w:top w:val="nil"/>
              <w:left w:val="nil"/>
              <w:bottom w:val="nil"/>
              <w:right w:val="nil"/>
            </w:tcBorders>
            <w:shd w:val="clear" w:color="000000" w:fill="FFFFFF"/>
            <w:noWrap/>
            <w:vAlign w:val="center"/>
            <w:hideMark/>
          </w:tcPr>
          <w:p w:rsidR="00D17AF7" w:rsidRDefault="00CD3D86">
            <w:pPr>
              <w:jc w:val="center"/>
              <w:rPr>
                <w:sz w:val="18"/>
                <w:szCs w:val="18"/>
              </w:rPr>
            </w:pPr>
            <w:r>
              <w:rPr>
                <w:sz w:val="18"/>
                <w:szCs w:val="18"/>
              </w:rPr>
              <w:t>398</w:t>
            </w:r>
          </w:p>
        </w:tc>
        <w:tc>
          <w:tcPr>
            <w:tcW w:w="966" w:type="dxa"/>
            <w:tcBorders>
              <w:top w:val="nil"/>
              <w:left w:val="nil"/>
              <w:bottom w:val="nil"/>
              <w:right w:val="single" w:sz="8" w:space="0" w:color="auto"/>
            </w:tcBorders>
            <w:shd w:val="clear" w:color="000000" w:fill="FFFFFF"/>
            <w:noWrap/>
            <w:vAlign w:val="center"/>
            <w:hideMark/>
          </w:tcPr>
          <w:p w:rsidR="00D17AF7" w:rsidRDefault="00CD3D86">
            <w:pPr>
              <w:jc w:val="center"/>
              <w:rPr>
                <w:sz w:val="18"/>
                <w:szCs w:val="18"/>
              </w:rPr>
            </w:pPr>
            <w:r>
              <w:rPr>
                <w:sz w:val="18"/>
                <w:szCs w:val="18"/>
              </w:rPr>
              <w:t>927</w:t>
            </w:r>
          </w:p>
        </w:tc>
      </w:tr>
      <w:tr w:rsidR="00D17AF7" w:rsidTr="00DA1204">
        <w:trPr>
          <w:trHeight w:val="255"/>
        </w:trPr>
        <w:tc>
          <w:tcPr>
            <w:tcW w:w="3560" w:type="dxa"/>
            <w:tcBorders>
              <w:top w:val="nil"/>
              <w:left w:val="single" w:sz="8" w:space="0" w:color="auto"/>
              <w:bottom w:val="nil"/>
              <w:right w:val="single" w:sz="8" w:space="0" w:color="auto"/>
            </w:tcBorders>
            <w:shd w:val="clear" w:color="000000" w:fill="FFFFFF"/>
            <w:noWrap/>
            <w:vAlign w:val="bottom"/>
            <w:hideMark/>
          </w:tcPr>
          <w:p w:rsidR="00D17AF7" w:rsidRDefault="00D17AF7">
            <w:pPr>
              <w:rPr>
                <w:sz w:val="18"/>
                <w:szCs w:val="18"/>
              </w:rPr>
            </w:pPr>
            <w:r>
              <w:rPr>
                <w:sz w:val="18"/>
                <w:szCs w:val="18"/>
              </w:rPr>
              <w:t>Undeliverable mail</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126</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172</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1,051</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0</w:t>
            </w:r>
          </w:p>
        </w:tc>
        <w:tc>
          <w:tcPr>
            <w:tcW w:w="76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1,223</w:t>
            </w:r>
          </w:p>
        </w:tc>
        <w:tc>
          <w:tcPr>
            <w:tcW w:w="754"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126</w:t>
            </w:r>
          </w:p>
        </w:tc>
        <w:tc>
          <w:tcPr>
            <w:tcW w:w="966" w:type="dxa"/>
            <w:tcBorders>
              <w:top w:val="nil"/>
              <w:left w:val="nil"/>
              <w:bottom w:val="nil"/>
              <w:right w:val="single" w:sz="8" w:space="0" w:color="auto"/>
            </w:tcBorders>
            <w:shd w:val="clear" w:color="000000" w:fill="FFFFFF"/>
            <w:noWrap/>
            <w:vAlign w:val="center"/>
            <w:hideMark/>
          </w:tcPr>
          <w:p w:rsidR="00D17AF7" w:rsidRDefault="00D17AF7">
            <w:pPr>
              <w:jc w:val="center"/>
              <w:rPr>
                <w:sz w:val="18"/>
                <w:szCs w:val="18"/>
              </w:rPr>
            </w:pPr>
            <w:r>
              <w:rPr>
                <w:sz w:val="18"/>
                <w:szCs w:val="18"/>
              </w:rPr>
              <w:t>1,349</w:t>
            </w:r>
          </w:p>
        </w:tc>
      </w:tr>
      <w:tr w:rsidR="00D17AF7" w:rsidTr="00DA1204">
        <w:trPr>
          <w:trHeight w:val="255"/>
        </w:trPr>
        <w:tc>
          <w:tcPr>
            <w:tcW w:w="3560" w:type="dxa"/>
            <w:tcBorders>
              <w:top w:val="nil"/>
              <w:left w:val="single" w:sz="8" w:space="0" w:color="auto"/>
              <w:bottom w:val="nil"/>
              <w:right w:val="single" w:sz="8" w:space="0" w:color="auto"/>
            </w:tcBorders>
            <w:shd w:val="clear" w:color="000000" w:fill="FFFFFF"/>
            <w:noWrap/>
            <w:vAlign w:val="bottom"/>
            <w:hideMark/>
          </w:tcPr>
          <w:p w:rsidR="00D17AF7" w:rsidRDefault="00D17AF7">
            <w:pPr>
              <w:rPr>
                <w:sz w:val="18"/>
                <w:szCs w:val="18"/>
              </w:rPr>
            </w:pPr>
            <w:r>
              <w:rPr>
                <w:sz w:val="18"/>
                <w:szCs w:val="18"/>
              </w:rPr>
              <w:t>Identified as non-residence</w:t>
            </w:r>
          </w:p>
        </w:tc>
        <w:tc>
          <w:tcPr>
            <w:tcW w:w="976" w:type="dxa"/>
            <w:tcBorders>
              <w:top w:val="nil"/>
              <w:left w:val="nil"/>
              <w:bottom w:val="nil"/>
              <w:right w:val="nil"/>
            </w:tcBorders>
            <w:shd w:val="clear" w:color="000000" w:fill="FFFFFF"/>
            <w:noWrap/>
            <w:vAlign w:val="bottom"/>
            <w:hideMark/>
          </w:tcPr>
          <w:p w:rsidR="00D17AF7" w:rsidRDefault="00D17AF7">
            <w:pPr>
              <w:jc w:val="center"/>
              <w:rPr>
                <w:sz w:val="18"/>
                <w:szCs w:val="18"/>
              </w:rPr>
            </w:pPr>
            <w:r>
              <w:rPr>
                <w:sz w:val="18"/>
                <w:szCs w:val="18"/>
              </w:rPr>
              <w:t> </w:t>
            </w:r>
          </w:p>
        </w:tc>
        <w:tc>
          <w:tcPr>
            <w:tcW w:w="976" w:type="dxa"/>
            <w:tcBorders>
              <w:top w:val="nil"/>
              <w:left w:val="nil"/>
              <w:bottom w:val="nil"/>
              <w:right w:val="nil"/>
            </w:tcBorders>
            <w:shd w:val="clear" w:color="000000" w:fill="FFFFFF"/>
            <w:noWrap/>
            <w:vAlign w:val="bottom"/>
            <w:hideMark/>
          </w:tcPr>
          <w:p w:rsidR="00D17AF7" w:rsidRDefault="00D17AF7">
            <w:pPr>
              <w:jc w:val="center"/>
              <w:rPr>
                <w:sz w:val="18"/>
                <w:szCs w:val="18"/>
              </w:rPr>
            </w:pPr>
            <w:r>
              <w:rPr>
                <w:sz w:val="18"/>
                <w:szCs w:val="18"/>
              </w:rPr>
              <w:t> </w:t>
            </w:r>
          </w:p>
        </w:tc>
        <w:tc>
          <w:tcPr>
            <w:tcW w:w="976" w:type="dxa"/>
            <w:tcBorders>
              <w:top w:val="nil"/>
              <w:left w:val="nil"/>
              <w:bottom w:val="nil"/>
              <w:right w:val="nil"/>
            </w:tcBorders>
            <w:shd w:val="clear" w:color="000000" w:fill="FFFFFF"/>
            <w:noWrap/>
            <w:vAlign w:val="bottom"/>
            <w:hideMark/>
          </w:tcPr>
          <w:p w:rsidR="00D17AF7" w:rsidRDefault="00D17AF7">
            <w:pPr>
              <w:jc w:val="center"/>
              <w:rPr>
                <w:sz w:val="18"/>
                <w:szCs w:val="18"/>
              </w:rPr>
            </w:pPr>
            <w:r>
              <w:rPr>
                <w:sz w:val="18"/>
                <w:szCs w:val="18"/>
              </w:rPr>
              <w:t> </w:t>
            </w:r>
          </w:p>
        </w:tc>
        <w:tc>
          <w:tcPr>
            <w:tcW w:w="976" w:type="dxa"/>
            <w:tcBorders>
              <w:top w:val="nil"/>
              <w:left w:val="nil"/>
              <w:bottom w:val="nil"/>
              <w:right w:val="nil"/>
            </w:tcBorders>
            <w:shd w:val="clear" w:color="000000" w:fill="FFFFFF"/>
            <w:noWrap/>
            <w:vAlign w:val="bottom"/>
            <w:hideMark/>
          </w:tcPr>
          <w:p w:rsidR="00D17AF7" w:rsidRDefault="00D17AF7">
            <w:pPr>
              <w:jc w:val="center"/>
              <w:rPr>
                <w:sz w:val="18"/>
                <w:szCs w:val="18"/>
              </w:rPr>
            </w:pPr>
            <w:r>
              <w:rPr>
                <w:sz w:val="18"/>
                <w:szCs w:val="18"/>
              </w:rPr>
              <w:t> </w:t>
            </w:r>
          </w:p>
        </w:tc>
        <w:tc>
          <w:tcPr>
            <w:tcW w:w="766" w:type="dxa"/>
            <w:tcBorders>
              <w:top w:val="nil"/>
              <w:left w:val="nil"/>
              <w:bottom w:val="nil"/>
              <w:right w:val="nil"/>
            </w:tcBorders>
            <w:shd w:val="clear" w:color="000000" w:fill="FFFFFF"/>
            <w:noWrap/>
            <w:vAlign w:val="bottom"/>
            <w:hideMark/>
          </w:tcPr>
          <w:p w:rsidR="00D17AF7" w:rsidRDefault="00D17AF7">
            <w:pPr>
              <w:jc w:val="center"/>
              <w:rPr>
                <w:sz w:val="18"/>
                <w:szCs w:val="18"/>
              </w:rPr>
            </w:pPr>
            <w:r>
              <w:rPr>
                <w:sz w:val="18"/>
                <w:szCs w:val="18"/>
              </w:rPr>
              <w:t>0</w:t>
            </w:r>
          </w:p>
        </w:tc>
        <w:tc>
          <w:tcPr>
            <w:tcW w:w="754" w:type="dxa"/>
            <w:tcBorders>
              <w:top w:val="nil"/>
              <w:left w:val="nil"/>
              <w:bottom w:val="nil"/>
              <w:right w:val="nil"/>
            </w:tcBorders>
            <w:shd w:val="clear" w:color="000000" w:fill="FFFFFF"/>
            <w:noWrap/>
            <w:vAlign w:val="bottom"/>
            <w:hideMark/>
          </w:tcPr>
          <w:p w:rsidR="00D17AF7" w:rsidRDefault="00D17AF7">
            <w:pPr>
              <w:jc w:val="center"/>
              <w:rPr>
                <w:sz w:val="18"/>
                <w:szCs w:val="18"/>
              </w:rPr>
            </w:pPr>
            <w:r>
              <w:rPr>
                <w:sz w:val="18"/>
                <w:szCs w:val="18"/>
              </w:rPr>
              <w:t>0</w:t>
            </w:r>
          </w:p>
        </w:tc>
        <w:tc>
          <w:tcPr>
            <w:tcW w:w="966" w:type="dxa"/>
            <w:tcBorders>
              <w:top w:val="nil"/>
              <w:left w:val="nil"/>
              <w:bottom w:val="nil"/>
              <w:right w:val="single" w:sz="8" w:space="0" w:color="auto"/>
            </w:tcBorders>
            <w:shd w:val="clear" w:color="000000" w:fill="FFFFFF"/>
            <w:noWrap/>
            <w:vAlign w:val="bottom"/>
            <w:hideMark/>
          </w:tcPr>
          <w:p w:rsidR="00D17AF7" w:rsidRDefault="00D17AF7">
            <w:pPr>
              <w:jc w:val="center"/>
              <w:rPr>
                <w:sz w:val="18"/>
                <w:szCs w:val="18"/>
              </w:rPr>
            </w:pPr>
            <w:r>
              <w:rPr>
                <w:sz w:val="18"/>
                <w:szCs w:val="18"/>
              </w:rPr>
              <w:t>0</w:t>
            </w:r>
          </w:p>
        </w:tc>
      </w:tr>
      <w:tr w:rsidR="00D17AF7" w:rsidTr="00DA1204">
        <w:trPr>
          <w:trHeight w:val="255"/>
        </w:trPr>
        <w:tc>
          <w:tcPr>
            <w:tcW w:w="3560" w:type="dxa"/>
            <w:tcBorders>
              <w:top w:val="nil"/>
              <w:left w:val="single" w:sz="8" w:space="0" w:color="auto"/>
              <w:bottom w:val="nil"/>
              <w:right w:val="single" w:sz="8" w:space="0" w:color="auto"/>
            </w:tcBorders>
            <w:shd w:val="clear" w:color="000000" w:fill="FFFFFF"/>
            <w:noWrap/>
            <w:vAlign w:val="bottom"/>
            <w:hideMark/>
          </w:tcPr>
          <w:p w:rsidR="00D17AF7" w:rsidRDefault="00D17AF7">
            <w:pPr>
              <w:rPr>
                <w:sz w:val="18"/>
                <w:szCs w:val="18"/>
              </w:rPr>
            </w:pPr>
            <w:r>
              <w:rPr>
                <w:sz w:val="18"/>
                <w:szCs w:val="18"/>
              </w:rPr>
              <w:t>Business, government office, other organizations</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37</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57</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2</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128</w:t>
            </w:r>
          </w:p>
        </w:tc>
        <w:tc>
          <w:tcPr>
            <w:tcW w:w="76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59</w:t>
            </w:r>
          </w:p>
        </w:tc>
        <w:tc>
          <w:tcPr>
            <w:tcW w:w="754"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165</w:t>
            </w:r>
          </w:p>
        </w:tc>
        <w:tc>
          <w:tcPr>
            <w:tcW w:w="966" w:type="dxa"/>
            <w:tcBorders>
              <w:top w:val="nil"/>
              <w:left w:val="nil"/>
              <w:bottom w:val="nil"/>
              <w:right w:val="single" w:sz="8" w:space="0" w:color="auto"/>
            </w:tcBorders>
            <w:shd w:val="clear" w:color="000000" w:fill="FFFFFF"/>
            <w:noWrap/>
            <w:vAlign w:val="center"/>
            <w:hideMark/>
          </w:tcPr>
          <w:p w:rsidR="00D17AF7" w:rsidRDefault="00D17AF7">
            <w:pPr>
              <w:jc w:val="center"/>
              <w:rPr>
                <w:sz w:val="18"/>
                <w:szCs w:val="18"/>
              </w:rPr>
            </w:pPr>
            <w:r>
              <w:rPr>
                <w:sz w:val="18"/>
                <w:szCs w:val="18"/>
              </w:rPr>
              <w:t>224</w:t>
            </w:r>
          </w:p>
        </w:tc>
      </w:tr>
      <w:tr w:rsidR="00D17AF7" w:rsidTr="00DA1204">
        <w:trPr>
          <w:trHeight w:val="270"/>
        </w:trPr>
        <w:tc>
          <w:tcPr>
            <w:tcW w:w="3560" w:type="dxa"/>
            <w:tcBorders>
              <w:top w:val="nil"/>
              <w:left w:val="single" w:sz="8" w:space="0" w:color="auto"/>
              <w:bottom w:val="nil"/>
              <w:right w:val="single" w:sz="8" w:space="0" w:color="auto"/>
            </w:tcBorders>
            <w:shd w:val="clear" w:color="000000" w:fill="FFFFFF"/>
            <w:noWrap/>
            <w:vAlign w:val="bottom"/>
            <w:hideMark/>
          </w:tcPr>
          <w:p w:rsidR="00D17AF7" w:rsidRDefault="00D17AF7">
            <w:pPr>
              <w:rPr>
                <w:sz w:val="18"/>
                <w:szCs w:val="18"/>
              </w:rPr>
            </w:pPr>
            <w:r>
              <w:rPr>
                <w:sz w:val="18"/>
                <w:szCs w:val="18"/>
              </w:rPr>
              <w:t>No eligible respondent</w:t>
            </w:r>
          </w:p>
        </w:tc>
        <w:tc>
          <w:tcPr>
            <w:tcW w:w="976" w:type="dxa"/>
            <w:tcBorders>
              <w:top w:val="nil"/>
              <w:left w:val="nil"/>
              <w:bottom w:val="nil"/>
              <w:right w:val="nil"/>
            </w:tcBorders>
            <w:shd w:val="clear" w:color="000000" w:fill="FFFFFF"/>
            <w:noWrap/>
            <w:vAlign w:val="center"/>
            <w:hideMark/>
          </w:tcPr>
          <w:p w:rsidR="00D17AF7" w:rsidRDefault="002E2560">
            <w:pPr>
              <w:jc w:val="center"/>
              <w:rPr>
                <w:sz w:val="18"/>
                <w:szCs w:val="18"/>
              </w:rPr>
            </w:pPr>
            <w:r>
              <w:rPr>
                <w:sz w:val="18"/>
                <w:szCs w:val="18"/>
              </w:rPr>
              <w:t>82</w:t>
            </w:r>
          </w:p>
        </w:tc>
        <w:tc>
          <w:tcPr>
            <w:tcW w:w="976" w:type="dxa"/>
            <w:tcBorders>
              <w:top w:val="nil"/>
              <w:left w:val="nil"/>
              <w:bottom w:val="nil"/>
              <w:right w:val="nil"/>
            </w:tcBorders>
            <w:shd w:val="clear" w:color="000000" w:fill="FFFFFF"/>
            <w:noWrap/>
            <w:vAlign w:val="center"/>
            <w:hideMark/>
          </w:tcPr>
          <w:p w:rsidR="00D17AF7" w:rsidRDefault="002E2560">
            <w:pPr>
              <w:jc w:val="center"/>
              <w:rPr>
                <w:sz w:val="18"/>
                <w:szCs w:val="18"/>
              </w:rPr>
            </w:pPr>
            <w:r>
              <w:rPr>
                <w:sz w:val="18"/>
                <w:szCs w:val="18"/>
              </w:rPr>
              <w:t>110</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104</w:t>
            </w:r>
          </w:p>
        </w:tc>
        <w:tc>
          <w:tcPr>
            <w:tcW w:w="976" w:type="dxa"/>
            <w:tcBorders>
              <w:top w:val="nil"/>
              <w:left w:val="nil"/>
              <w:bottom w:val="nil"/>
              <w:right w:val="nil"/>
            </w:tcBorders>
            <w:shd w:val="clear" w:color="000000" w:fill="FFFFFF"/>
            <w:noWrap/>
            <w:vAlign w:val="center"/>
            <w:hideMark/>
          </w:tcPr>
          <w:p w:rsidR="00D17AF7" w:rsidRDefault="00D17AF7">
            <w:pPr>
              <w:jc w:val="center"/>
              <w:rPr>
                <w:sz w:val="18"/>
                <w:szCs w:val="18"/>
              </w:rPr>
            </w:pPr>
            <w:r>
              <w:rPr>
                <w:sz w:val="18"/>
                <w:szCs w:val="18"/>
              </w:rPr>
              <w:t>11</w:t>
            </w:r>
          </w:p>
        </w:tc>
        <w:tc>
          <w:tcPr>
            <w:tcW w:w="766" w:type="dxa"/>
            <w:tcBorders>
              <w:top w:val="nil"/>
              <w:left w:val="nil"/>
              <w:bottom w:val="nil"/>
              <w:right w:val="nil"/>
            </w:tcBorders>
            <w:shd w:val="clear" w:color="000000" w:fill="FFFFFF"/>
            <w:noWrap/>
            <w:vAlign w:val="center"/>
            <w:hideMark/>
          </w:tcPr>
          <w:p w:rsidR="00D17AF7" w:rsidRDefault="002E2560">
            <w:pPr>
              <w:jc w:val="center"/>
              <w:rPr>
                <w:sz w:val="18"/>
                <w:szCs w:val="18"/>
              </w:rPr>
            </w:pPr>
            <w:r>
              <w:rPr>
                <w:sz w:val="18"/>
                <w:szCs w:val="18"/>
              </w:rPr>
              <w:t>214</w:t>
            </w:r>
          </w:p>
        </w:tc>
        <w:tc>
          <w:tcPr>
            <w:tcW w:w="754" w:type="dxa"/>
            <w:tcBorders>
              <w:top w:val="nil"/>
              <w:left w:val="nil"/>
              <w:bottom w:val="nil"/>
              <w:right w:val="nil"/>
            </w:tcBorders>
            <w:shd w:val="clear" w:color="000000" w:fill="FFFFFF"/>
            <w:noWrap/>
            <w:vAlign w:val="center"/>
            <w:hideMark/>
          </w:tcPr>
          <w:p w:rsidR="00D17AF7" w:rsidRDefault="002E2560">
            <w:pPr>
              <w:jc w:val="center"/>
              <w:rPr>
                <w:sz w:val="18"/>
                <w:szCs w:val="18"/>
              </w:rPr>
            </w:pPr>
            <w:r>
              <w:rPr>
                <w:sz w:val="18"/>
                <w:szCs w:val="18"/>
              </w:rPr>
              <w:t>93</w:t>
            </w:r>
          </w:p>
        </w:tc>
        <w:tc>
          <w:tcPr>
            <w:tcW w:w="966" w:type="dxa"/>
            <w:tcBorders>
              <w:top w:val="nil"/>
              <w:left w:val="nil"/>
              <w:bottom w:val="nil"/>
              <w:right w:val="single" w:sz="8" w:space="0" w:color="auto"/>
            </w:tcBorders>
            <w:shd w:val="clear" w:color="000000" w:fill="FFFFFF"/>
            <w:noWrap/>
            <w:vAlign w:val="center"/>
            <w:hideMark/>
          </w:tcPr>
          <w:p w:rsidR="00D17AF7" w:rsidRDefault="002E2560">
            <w:pPr>
              <w:jc w:val="center"/>
              <w:rPr>
                <w:sz w:val="18"/>
                <w:szCs w:val="18"/>
              </w:rPr>
            </w:pPr>
            <w:r>
              <w:rPr>
                <w:sz w:val="18"/>
                <w:szCs w:val="18"/>
              </w:rPr>
              <w:t>307</w:t>
            </w:r>
          </w:p>
        </w:tc>
      </w:tr>
      <w:tr w:rsidR="00D17AF7" w:rsidTr="00DA1204">
        <w:trPr>
          <w:trHeight w:val="270"/>
        </w:trPr>
        <w:tc>
          <w:tcPr>
            <w:tcW w:w="3560"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D17AF7" w:rsidRDefault="00D17AF7">
            <w:pPr>
              <w:rPr>
                <w:sz w:val="18"/>
                <w:szCs w:val="18"/>
              </w:rPr>
            </w:pPr>
            <w:r>
              <w:rPr>
                <w:sz w:val="18"/>
                <w:szCs w:val="18"/>
              </w:rPr>
              <w:t>Total Sample</w:t>
            </w:r>
          </w:p>
        </w:tc>
        <w:tc>
          <w:tcPr>
            <w:tcW w:w="976" w:type="dxa"/>
            <w:tcBorders>
              <w:top w:val="single" w:sz="8" w:space="0" w:color="auto"/>
              <w:left w:val="nil"/>
              <w:bottom w:val="single" w:sz="8" w:space="0" w:color="auto"/>
              <w:right w:val="nil"/>
            </w:tcBorders>
            <w:shd w:val="clear" w:color="000000" w:fill="FFFFFF"/>
            <w:noWrap/>
            <w:vAlign w:val="bottom"/>
            <w:hideMark/>
          </w:tcPr>
          <w:p w:rsidR="00D17AF7" w:rsidRDefault="00D17AF7">
            <w:pPr>
              <w:jc w:val="center"/>
              <w:rPr>
                <w:color w:val="000000"/>
                <w:sz w:val="18"/>
                <w:szCs w:val="18"/>
              </w:rPr>
            </w:pPr>
            <w:r>
              <w:rPr>
                <w:color w:val="000000"/>
                <w:sz w:val="18"/>
                <w:szCs w:val="18"/>
              </w:rPr>
              <w:t>2,865</w:t>
            </w:r>
          </w:p>
        </w:tc>
        <w:tc>
          <w:tcPr>
            <w:tcW w:w="976" w:type="dxa"/>
            <w:tcBorders>
              <w:top w:val="single" w:sz="8" w:space="0" w:color="auto"/>
              <w:left w:val="nil"/>
              <w:bottom w:val="single" w:sz="8" w:space="0" w:color="auto"/>
              <w:right w:val="nil"/>
            </w:tcBorders>
            <w:shd w:val="clear" w:color="000000" w:fill="FFFFFF"/>
            <w:noWrap/>
            <w:vAlign w:val="bottom"/>
            <w:hideMark/>
          </w:tcPr>
          <w:p w:rsidR="00D17AF7" w:rsidRDefault="00D17AF7">
            <w:pPr>
              <w:jc w:val="center"/>
              <w:rPr>
                <w:color w:val="000000"/>
                <w:sz w:val="18"/>
                <w:szCs w:val="18"/>
              </w:rPr>
            </w:pPr>
            <w:r>
              <w:rPr>
                <w:color w:val="000000"/>
                <w:sz w:val="18"/>
                <w:szCs w:val="18"/>
              </w:rPr>
              <w:t>4,857</w:t>
            </w:r>
          </w:p>
        </w:tc>
        <w:tc>
          <w:tcPr>
            <w:tcW w:w="976" w:type="dxa"/>
            <w:tcBorders>
              <w:top w:val="single" w:sz="8" w:space="0" w:color="auto"/>
              <w:left w:val="nil"/>
              <w:bottom w:val="single" w:sz="8" w:space="0" w:color="auto"/>
              <w:right w:val="nil"/>
            </w:tcBorders>
            <w:shd w:val="clear" w:color="000000" w:fill="FFFFFF"/>
            <w:noWrap/>
            <w:vAlign w:val="bottom"/>
            <w:hideMark/>
          </w:tcPr>
          <w:p w:rsidR="00D17AF7" w:rsidRDefault="00D17AF7">
            <w:pPr>
              <w:jc w:val="center"/>
              <w:rPr>
                <w:color w:val="000000"/>
                <w:sz w:val="18"/>
                <w:szCs w:val="18"/>
              </w:rPr>
            </w:pPr>
            <w:r>
              <w:rPr>
                <w:color w:val="000000"/>
                <w:sz w:val="18"/>
                <w:szCs w:val="18"/>
              </w:rPr>
              <w:t>5,548</w:t>
            </w:r>
          </w:p>
        </w:tc>
        <w:tc>
          <w:tcPr>
            <w:tcW w:w="976" w:type="dxa"/>
            <w:tcBorders>
              <w:top w:val="single" w:sz="8" w:space="0" w:color="auto"/>
              <w:left w:val="nil"/>
              <w:bottom w:val="single" w:sz="8" w:space="0" w:color="auto"/>
              <w:right w:val="nil"/>
            </w:tcBorders>
            <w:shd w:val="clear" w:color="000000" w:fill="FFFFFF"/>
            <w:noWrap/>
            <w:vAlign w:val="bottom"/>
            <w:hideMark/>
          </w:tcPr>
          <w:p w:rsidR="00D17AF7" w:rsidRDefault="00D17AF7">
            <w:pPr>
              <w:jc w:val="center"/>
              <w:rPr>
                <w:color w:val="000000"/>
                <w:sz w:val="18"/>
                <w:szCs w:val="18"/>
              </w:rPr>
            </w:pPr>
            <w:r>
              <w:rPr>
                <w:color w:val="000000"/>
                <w:sz w:val="18"/>
                <w:szCs w:val="18"/>
              </w:rPr>
              <w:t>1,535</w:t>
            </w:r>
          </w:p>
        </w:tc>
        <w:tc>
          <w:tcPr>
            <w:tcW w:w="766" w:type="dxa"/>
            <w:tcBorders>
              <w:top w:val="single" w:sz="8" w:space="0" w:color="auto"/>
              <w:left w:val="nil"/>
              <w:bottom w:val="single" w:sz="8" w:space="0" w:color="auto"/>
              <w:right w:val="nil"/>
            </w:tcBorders>
            <w:shd w:val="clear" w:color="000000" w:fill="FFFFFF"/>
            <w:noWrap/>
            <w:vAlign w:val="bottom"/>
            <w:hideMark/>
          </w:tcPr>
          <w:p w:rsidR="00D17AF7" w:rsidRDefault="00D17AF7">
            <w:pPr>
              <w:jc w:val="center"/>
              <w:rPr>
                <w:color w:val="000000"/>
                <w:sz w:val="18"/>
                <w:szCs w:val="18"/>
              </w:rPr>
            </w:pPr>
            <w:r>
              <w:rPr>
                <w:color w:val="000000"/>
                <w:sz w:val="18"/>
                <w:szCs w:val="18"/>
              </w:rPr>
              <w:t>10,405</w:t>
            </w:r>
          </w:p>
        </w:tc>
        <w:tc>
          <w:tcPr>
            <w:tcW w:w="754" w:type="dxa"/>
            <w:tcBorders>
              <w:top w:val="single" w:sz="8" w:space="0" w:color="auto"/>
              <w:left w:val="nil"/>
              <w:bottom w:val="single" w:sz="8" w:space="0" w:color="auto"/>
              <w:right w:val="nil"/>
            </w:tcBorders>
            <w:shd w:val="clear" w:color="000000" w:fill="FFFFFF"/>
            <w:noWrap/>
            <w:vAlign w:val="bottom"/>
            <w:hideMark/>
          </w:tcPr>
          <w:p w:rsidR="00D17AF7" w:rsidRDefault="00D17AF7">
            <w:pPr>
              <w:jc w:val="center"/>
              <w:rPr>
                <w:color w:val="000000"/>
                <w:sz w:val="18"/>
                <w:szCs w:val="18"/>
              </w:rPr>
            </w:pPr>
            <w:r>
              <w:rPr>
                <w:color w:val="000000"/>
                <w:sz w:val="18"/>
                <w:szCs w:val="18"/>
              </w:rPr>
              <w:t>4,400</w:t>
            </w:r>
          </w:p>
        </w:tc>
        <w:tc>
          <w:tcPr>
            <w:tcW w:w="966" w:type="dxa"/>
            <w:tcBorders>
              <w:top w:val="single" w:sz="8" w:space="0" w:color="auto"/>
              <w:left w:val="nil"/>
              <w:bottom w:val="single" w:sz="8" w:space="0" w:color="auto"/>
              <w:right w:val="single" w:sz="8" w:space="0" w:color="auto"/>
            </w:tcBorders>
            <w:shd w:val="clear" w:color="000000" w:fill="FFFFFF"/>
            <w:noWrap/>
            <w:vAlign w:val="bottom"/>
            <w:hideMark/>
          </w:tcPr>
          <w:p w:rsidR="00D17AF7" w:rsidRDefault="00D17AF7">
            <w:pPr>
              <w:jc w:val="center"/>
              <w:rPr>
                <w:color w:val="000000"/>
                <w:sz w:val="18"/>
                <w:szCs w:val="18"/>
              </w:rPr>
            </w:pPr>
            <w:r>
              <w:rPr>
                <w:color w:val="000000"/>
                <w:sz w:val="18"/>
                <w:szCs w:val="18"/>
              </w:rPr>
              <w:t>14,805</w:t>
            </w:r>
          </w:p>
        </w:tc>
      </w:tr>
    </w:tbl>
    <w:p w:rsidR="003C0F5C" w:rsidRDefault="003C0F5C" w:rsidP="00DA0AED">
      <w:pPr>
        <w:tabs>
          <w:tab w:val="left" w:pos="-1620"/>
          <w:tab w:val="left" w:pos="-1440"/>
          <w:tab w:val="left" w:pos="-720"/>
          <w:tab w:val="left" w:pos="286"/>
          <w:tab w:val="left" w:pos="857"/>
          <w:tab w:val="left" w:pos="1285"/>
          <w:tab w:val="left" w:pos="1440"/>
          <w:tab w:val="left" w:pos="1872"/>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pPr>
    </w:p>
    <w:p w:rsidR="00A630D2" w:rsidRDefault="00A630D2" w:rsidP="008F2449">
      <w:pPr>
        <w:tabs>
          <w:tab w:val="left" w:pos="-1620"/>
          <w:tab w:val="left" w:pos="-1440"/>
          <w:tab w:val="left" w:pos="-720"/>
          <w:tab w:val="left" w:pos="286"/>
          <w:tab w:val="left" w:pos="857"/>
          <w:tab w:val="left" w:pos="1285"/>
          <w:tab w:val="left" w:pos="1440"/>
          <w:tab w:val="left" w:pos="1872"/>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pPr>
      <w:r>
        <w:br w:type="page"/>
      </w:r>
    </w:p>
    <w:tbl>
      <w:tblPr>
        <w:tblW w:w="9606" w:type="dxa"/>
        <w:jc w:val="center"/>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636"/>
        <w:gridCol w:w="1194"/>
        <w:gridCol w:w="1194"/>
        <w:gridCol w:w="1198"/>
        <w:gridCol w:w="1194"/>
        <w:gridCol w:w="1112"/>
        <w:gridCol w:w="1112"/>
        <w:gridCol w:w="966"/>
      </w:tblGrid>
      <w:tr w:rsidR="00A630D2" w:rsidRPr="00617E8B">
        <w:trPr>
          <w:trHeight w:val="660"/>
          <w:jc w:val="center"/>
        </w:trPr>
        <w:tc>
          <w:tcPr>
            <w:tcW w:w="9606" w:type="dxa"/>
            <w:gridSpan w:val="8"/>
            <w:shd w:val="clear" w:color="auto" w:fill="FFFFFF"/>
            <w:noWrap/>
            <w:vAlign w:val="bottom"/>
          </w:tcPr>
          <w:p w:rsidR="00A630D2" w:rsidRPr="00617E8B" w:rsidRDefault="00A630D2" w:rsidP="00A630D2">
            <w:pPr>
              <w:rPr>
                <w:bCs/>
                <w:sz w:val="18"/>
                <w:szCs w:val="18"/>
              </w:rPr>
            </w:pPr>
            <w:r w:rsidRPr="00617E8B">
              <w:rPr>
                <w:sz w:val="18"/>
                <w:szCs w:val="18"/>
              </w:rPr>
              <w:lastRenderedPageBreak/>
              <w:br w:type="page"/>
            </w:r>
            <w:r w:rsidRPr="00617E8B">
              <w:rPr>
                <w:sz w:val="18"/>
                <w:szCs w:val="18"/>
              </w:rPr>
              <w:br w:type="page"/>
            </w:r>
            <w:r w:rsidRPr="00286B54">
              <w:rPr>
                <w:sz w:val="18"/>
                <w:szCs w:val="18"/>
              </w:rPr>
              <w:t xml:space="preserve">Appendix Table </w:t>
            </w:r>
            <w:r w:rsidR="00AD59E8">
              <w:rPr>
                <w:sz w:val="18"/>
                <w:szCs w:val="18"/>
              </w:rPr>
              <w:t>2</w:t>
            </w:r>
            <w:r w:rsidRPr="00286B54">
              <w:rPr>
                <w:bCs/>
                <w:sz w:val="18"/>
                <w:szCs w:val="18"/>
              </w:rPr>
              <w:t>: Disposition of the 2010 MHIS Sample</w:t>
            </w:r>
          </w:p>
          <w:p w:rsidR="00A630D2" w:rsidRPr="00617E8B" w:rsidRDefault="00A630D2" w:rsidP="00A630D2">
            <w:pPr>
              <w:rPr>
                <w:bCs/>
                <w:sz w:val="18"/>
                <w:szCs w:val="18"/>
              </w:rPr>
            </w:pPr>
          </w:p>
        </w:tc>
      </w:tr>
      <w:tr w:rsidR="00A630D2" w:rsidRPr="00617E8B">
        <w:trPr>
          <w:trHeight w:val="660"/>
          <w:jc w:val="center"/>
        </w:trPr>
        <w:tc>
          <w:tcPr>
            <w:tcW w:w="1636" w:type="dxa"/>
            <w:shd w:val="clear" w:color="auto" w:fill="FFFFFF"/>
            <w:noWrap/>
            <w:vAlign w:val="bottom"/>
          </w:tcPr>
          <w:p w:rsidR="00A630D2" w:rsidRPr="00617E8B" w:rsidRDefault="00A630D2" w:rsidP="00A630D2">
            <w:pPr>
              <w:rPr>
                <w:sz w:val="18"/>
                <w:szCs w:val="18"/>
              </w:rPr>
            </w:pPr>
            <w:r w:rsidRPr="00617E8B">
              <w:rPr>
                <w:sz w:val="18"/>
                <w:szCs w:val="18"/>
              </w:rPr>
              <w:t> Disposition</w:t>
            </w:r>
          </w:p>
        </w:tc>
        <w:tc>
          <w:tcPr>
            <w:tcW w:w="1194" w:type="dxa"/>
            <w:shd w:val="clear" w:color="auto" w:fill="FFFFFF"/>
            <w:vAlign w:val="bottom"/>
          </w:tcPr>
          <w:p w:rsidR="00A630D2" w:rsidRPr="00617E8B" w:rsidRDefault="00A630D2" w:rsidP="00A630D2">
            <w:pPr>
              <w:jc w:val="center"/>
              <w:rPr>
                <w:bCs/>
                <w:sz w:val="18"/>
                <w:szCs w:val="18"/>
              </w:rPr>
            </w:pPr>
            <w:r w:rsidRPr="00617E8B">
              <w:rPr>
                <w:bCs/>
                <w:sz w:val="18"/>
                <w:szCs w:val="18"/>
              </w:rPr>
              <w:t xml:space="preserve">RDD sample with Listed </w:t>
            </w:r>
          </w:p>
          <w:p w:rsidR="00A630D2" w:rsidRPr="00617E8B" w:rsidRDefault="00A630D2" w:rsidP="00A630D2">
            <w:pPr>
              <w:jc w:val="center"/>
              <w:rPr>
                <w:bCs/>
                <w:sz w:val="18"/>
                <w:szCs w:val="18"/>
              </w:rPr>
            </w:pPr>
            <w:r w:rsidRPr="00617E8B">
              <w:rPr>
                <w:bCs/>
                <w:sz w:val="18"/>
                <w:szCs w:val="18"/>
              </w:rPr>
              <w:t>Landline Telephone Number</w:t>
            </w:r>
          </w:p>
        </w:tc>
        <w:tc>
          <w:tcPr>
            <w:tcW w:w="1194" w:type="dxa"/>
            <w:shd w:val="clear" w:color="auto" w:fill="FFFFFF"/>
            <w:vAlign w:val="bottom"/>
          </w:tcPr>
          <w:p w:rsidR="00A630D2" w:rsidRPr="00617E8B" w:rsidRDefault="00A630D2" w:rsidP="00A630D2">
            <w:pPr>
              <w:jc w:val="center"/>
              <w:rPr>
                <w:bCs/>
                <w:sz w:val="18"/>
                <w:szCs w:val="18"/>
              </w:rPr>
            </w:pPr>
            <w:r w:rsidRPr="00617E8B">
              <w:rPr>
                <w:bCs/>
                <w:sz w:val="18"/>
                <w:szCs w:val="18"/>
              </w:rPr>
              <w:t xml:space="preserve">AB sample with Listed </w:t>
            </w:r>
          </w:p>
          <w:p w:rsidR="00A630D2" w:rsidRPr="00617E8B" w:rsidRDefault="00A630D2" w:rsidP="00A630D2">
            <w:pPr>
              <w:jc w:val="center"/>
              <w:rPr>
                <w:bCs/>
                <w:sz w:val="18"/>
                <w:szCs w:val="18"/>
              </w:rPr>
            </w:pPr>
            <w:r w:rsidRPr="00617E8B">
              <w:rPr>
                <w:bCs/>
                <w:sz w:val="18"/>
                <w:szCs w:val="18"/>
              </w:rPr>
              <w:t>Landline Telephone Number</w:t>
            </w:r>
          </w:p>
        </w:tc>
        <w:tc>
          <w:tcPr>
            <w:tcW w:w="1198" w:type="dxa"/>
            <w:shd w:val="clear" w:color="auto" w:fill="FFFFFF"/>
            <w:vAlign w:val="bottom"/>
          </w:tcPr>
          <w:p w:rsidR="00A630D2" w:rsidRPr="00617E8B" w:rsidRDefault="00A630D2" w:rsidP="00A630D2">
            <w:pPr>
              <w:jc w:val="center"/>
              <w:rPr>
                <w:bCs/>
                <w:sz w:val="18"/>
                <w:szCs w:val="18"/>
              </w:rPr>
            </w:pPr>
            <w:r w:rsidRPr="00617E8B">
              <w:rPr>
                <w:bCs/>
                <w:sz w:val="18"/>
                <w:szCs w:val="18"/>
              </w:rPr>
              <w:t xml:space="preserve">AB sample with No Listed </w:t>
            </w:r>
          </w:p>
          <w:p w:rsidR="00A630D2" w:rsidRPr="00617E8B" w:rsidRDefault="00A630D2" w:rsidP="00A630D2">
            <w:pPr>
              <w:jc w:val="center"/>
              <w:rPr>
                <w:bCs/>
                <w:sz w:val="18"/>
                <w:szCs w:val="18"/>
              </w:rPr>
            </w:pPr>
            <w:r w:rsidRPr="00617E8B">
              <w:rPr>
                <w:bCs/>
                <w:sz w:val="18"/>
                <w:szCs w:val="18"/>
              </w:rPr>
              <w:t xml:space="preserve">Landline </w:t>
            </w:r>
          </w:p>
          <w:p w:rsidR="00A630D2" w:rsidRPr="00617E8B" w:rsidRDefault="00A630D2" w:rsidP="00A630D2">
            <w:pPr>
              <w:jc w:val="center"/>
              <w:rPr>
                <w:bCs/>
                <w:sz w:val="18"/>
                <w:szCs w:val="18"/>
              </w:rPr>
            </w:pPr>
            <w:r w:rsidRPr="00617E8B">
              <w:rPr>
                <w:bCs/>
                <w:sz w:val="18"/>
                <w:szCs w:val="18"/>
              </w:rPr>
              <w:t>Telephone Number</w:t>
            </w:r>
          </w:p>
        </w:tc>
        <w:tc>
          <w:tcPr>
            <w:tcW w:w="1194" w:type="dxa"/>
            <w:shd w:val="clear" w:color="auto" w:fill="FFFFFF"/>
            <w:vAlign w:val="bottom"/>
          </w:tcPr>
          <w:p w:rsidR="00A630D2" w:rsidRPr="00617E8B" w:rsidRDefault="00A630D2" w:rsidP="00A630D2">
            <w:pPr>
              <w:jc w:val="center"/>
              <w:rPr>
                <w:bCs/>
                <w:sz w:val="18"/>
                <w:szCs w:val="18"/>
              </w:rPr>
            </w:pPr>
            <w:r w:rsidRPr="00617E8B">
              <w:rPr>
                <w:bCs/>
                <w:sz w:val="18"/>
                <w:szCs w:val="18"/>
              </w:rPr>
              <w:t>RDD sample with No Listed Landline Telephone Number</w:t>
            </w:r>
          </w:p>
        </w:tc>
        <w:tc>
          <w:tcPr>
            <w:tcW w:w="1112" w:type="dxa"/>
            <w:shd w:val="clear" w:color="auto" w:fill="FFFFFF"/>
            <w:vAlign w:val="bottom"/>
          </w:tcPr>
          <w:p w:rsidR="00A630D2" w:rsidRPr="00617E8B" w:rsidRDefault="00A630D2" w:rsidP="00A630D2">
            <w:pPr>
              <w:jc w:val="center"/>
              <w:rPr>
                <w:bCs/>
                <w:sz w:val="18"/>
                <w:szCs w:val="18"/>
              </w:rPr>
            </w:pPr>
            <w:r w:rsidRPr="00617E8B">
              <w:rPr>
                <w:bCs/>
                <w:sz w:val="18"/>
                <w:szCs w:val="18"/>
              </w:rPr>
              <w:t>Total AB sample</w:t>
            </w:r>
          </w:p>
        </w:tc>
        <w:tc>
          <w:tcPr>
            <w:tcW w:w="1112" w:type="dxa"/>
            <w:shd w:val="clear" w:color="auto" w:fill="FFFFFF"/>
            <w:vAlign w:val="bottom"/>
          </w:tcPr>
          <w:p w:rsidR="00A630D2" w:rsidRPr="00617E8B" w:rsidRDefault="00A630D2" w:rsidP="00A630D2">
            <w:pPr>
              <w:jc w:val="center"/>
              <w:rPr>
                <w:bCs/>
                <w:sz w:val="18"/>
                <w:szCs w:val="18"/>
              </w:rPr>
            </w:pPr>
            <w:r w:rsidRPr="00617E8B">
              <w:rPr>
                <w:bCs/>
                <w:sz w:val="18"/>
                <w:szCs w:val="18"/>
              </w:rPr>
              <w:t>Total RDD sample</w:t>
            </w:r>
          </w:p>
        </w:tc>
        <w:tc>
          <w:tcPr>
            <w:tcW w:w="966" w:type="dxa"/>
            <w:shd w:val="clear" w:color="auto" w:fill="FFFFFF"/>
            <w:vAlign w:val="bottom"/>
          </w:tcPr>
          <w:p w:rsidR="00A630D2" w:rsidRPr="00617E8B" w:rsidRDefault="00A630D2" w:rsidP="00A630D2">
            <w:pPr>
              <w:jc w:val="center"/>
              <w:rPr>
                <w:bCs/>
                <w:sz w:val="18"/>
                <w:szCs w:val="18"/>
              </w:rPr>
            </w:pPr>
            <w:r w:rsidRPr="00617E8B">
              <w:rPr>
                <w:bCs/>
                <w:sz w:val="18"/>
                <w:szCs w:val="18"/>
              </w:rPr>
              <w:t>Combined Sample</w:t>
            </w:r>
          </w:p>
        </w:tc>
      </w:tr>
      <w:tr w:rsidR="00A630D2" w:rsidRPr="00617E8B">
        <w:trPr>
          <w:trHeight w:val="288"/>
          <w:jc w:val="center"/>
        </w:trPr>
        <w:tc>
          <w:tcPr>
            <w:tcW w:w="9606" w:type="dxa"/>
            <w:gridSpan w:val="8"/>
            <w:tcBorders>
              <w:bottom w:val="single" w:sz="4" w:space="0" w:color="auto"/>
            </w:tcBorders>
            <w:shd w:val="clear" w:color="auto" w:fill="FFFFFF"/>
            <w:noWrap/>
            <w:vAlign w:val="bottom"/>
          </w:tcPr>
          <w:p w:rsidR="00A630D2" w:rsidRPr="00617E8B" w:rsidRDefault="00A630D2" w:rsidP="00A630D2">
            <w:pPr>
              <w:rPr>
                <w:sz w:val="18"/>
                <w:szCs w:val="18"/>
              </w:rPr>
            </w:pPr>
            <w:r w:rsidRPr="00617E8B">
              <w:rPr>
                <w:sz w:val="18"/>
                <w:szCs w:val="18"/>
              </w:rPr>
              <w:t>Eligible, completed survey (AAPOR category 1)</w:t>
            </w:r>
          </w:p>
        </w:tc>
      </w:tr>
      <w:tr w:rsidR="00916D3D" w:rsidRPr="00617E8B">
        <w:trPr>
          <w:trHeight w:val="288"/>
          <w:jc w:val="center"/>
        </w:trPr>
        <w:tc>
          <w:tcPr>
            <w:tcW w:w="1636" w:type="dxa"/>
            <w:tcBorders>
              <w:top w:val="single" w:sz="4" w:space="0" w:color="auto"/>
              <w:bottom w:val="single" w:sz="4" w:space="0" w:color="auto"/>
              <w:right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Completed survey</w:t>
            </w:r>
          </w:p>
        </w:tc>
        <w:tc>
          <w:tcPr>
            <w:tcW w:w="1194" w:type="dxa"/>
            <w:tcBorders>
              <w:top w:val="single" w:sz="4" w:space="0" w:color="auto"/>
              <w:left w:val="single" w:sz="4" w:space="0" w:color="auto"/>
              <w:bottom w:val="single" w:sz="4" w:space="0" w:color="auto"/>
              <w:right w:val="nil"/>
            </w:tcBorders>
            <w:shd w:val="clear" w:color="auto" w:fill="FFFFFF"/>
            <w:noWrap/>
            <w:vAlign w:val="bottom"/>
          </w:tcPr>
          <w:p w:rsidR="00916D3D" w:rsidRPr="00617E8B" w:rsidRDefault="00B60CDF" w:rsidP="00916D3D">
            <w:pPr>
              <w:jc w:val="center"/>
              <w:rPr>
                <w:sz w:val="18"/>
                <w:szCs w:val="18"/>
              </w:rPr>
            </w:pPr>
            <w:r w:rsidRPr="00617E8B">
              <w:rPr>
                <w:sz w:val="18"/>
                <w:szCs w:val="18"/>
              </w:rPr>
              <w:t>1,126</w:t>
            </w:r>
          </w:p>
        </w:tc>
        <w:tc>
          <w:tcPr>
            <w:tcW w:w="1194" w:type="dxa"/>
            <w:tcBorders>
              <w:top w:val="single" w:sz="4" w:space="0" w:color="auto"/>
              <w:left w:val="nil"/>
              <w:bottom w:val="single" w:sz="4" w:space="0" w:color="auto"/>
              <w:right w:val="nil"/>
            </w:tcBorders>
            <w:shd w:val="clear" w:color="auto" w:fill="FFFFFF"/>
            <w:noWrap/>
            <w:vAlign w:val="bottom"/>
          </w:tcPr>
          <w:p w:rsidR="00916D3D" w:rsidRPr="00617E8B" w:rsidRDefault="00916D3D" w:rsidP="00916D3D">
            <w:pPr>
              <w:jc w:val="center"/>
              <w:rPr>
                <w:sz w:val="18"/>
                <w:szCs w:val="18"/>
              </w:rPr>
            </w:pPr>
            <w:r w:rsidRPr="00617E8B">
              <w:rPr>
                <w:sz w:val="18"/>
                <w:szCs w:val="18"/>
              </w:rPr>
              <w:t>1,789</w:t>
            </w:r>
          </w:p>
        </w:tc>
        <w:tc>
          <w:tcPr>
            <w:tcW w:w="1198" w:type="dxa"/>
            <w:tcBorders>
              <w:top w:val="single" w:sz="4" w:space="0" w:color="auto"/>
              <w:left w:val="nil"/>
              <w:bottom w:val="single" w:sz="4" w:space="0" w:color="auto"/>
              <w:right w:val="nil"/>
            </w:tcBorders>
            <w:shd w:val="clear" w:color="auto" w:fill="FFFFFF"/>
            <w:noWrap/>
            <w:vAlign w:val="bottom"/>
          </w:tcPr>
          <w:p w:rsidR="00916D3D" w:rsidRPr="00617E8B" w:rsidRDefault="00916D3D" w:rsidP="00916D3D">
            <w:pPr>
              <w:jc w:val="center"/>
              <w:rPr>
                <w:sz w:val="18"/>
                <w:szCs w:val="18"/>
              </w:rPr>
            </w:pPr>
            <w:r w:rsidRPr="00617E8B">
              <w:rPr>
                <w:sz w:val="18"/>
                <w:szCs w:val="18"/>
              </w:rPr>
              <w:t>1,436</w:t>
            </w:r>
          </w:p>
        </w:tc>
        <w:tc>
          <w:tcPr>
            <w:tcW w:w="1194" w:type="dxa"/>
            <w:tcBorders>
              <w:top w:val="single" w:sz="4" w:space="0" w:color="auto"/>
              <w:left w:val="nil"/>
              <w:bottom w:val="single" w:sz="4" w:space="0" w:color="auto"/>
              <w:right w:val="nil"/>
            </w:tcBorders>
            <w:shd w:val="clear" w:color="auto" w:fill="FFFFFF"/>
            <w:noWrap/>
            <w:vAlign w:val="bottom"/>
          </w:tcPr>
          <w:p w:rsidR="00916D3D" w:rsidRPr="00617E8B" w:rsidRDefault="00916D3D" w:rsidP="00916D3D">
            <w:pPr>
              <w:jc w:val="center"/>
              <w:rPr>
                <w:sz w:val="18"/>
                <w:szCs w:val="18"/>
              </w:rPr>
            </w:pPr>
            <w:r w:rsidRPr="00617E8B">
              <w:rPr>
                <w:sz w:val="18"/>
                <w:szCs w:val="18"/>
              </w:rPr>
              <w:t>127</w:t>
            </w:r>
          </w:p>
        </w:tc>
        <w:tc>
          <w:tcPr>
            <w:tcW w:w="1112" w:type="dxa"/>
            <w:tcBorders>
              <w:top w:val="single" w:sz="4" w:space="0" w:color="auto"/>
              <w:left w:val="nil"/>
              <w:bottom w:val="single" w:sz="4" w:space="0" w:color="auto"/>
              <w:right w:val="nil"/>
            </w:tcBorders>
            <w:shd w:val="clear" w:color="auto" w:fill="FFFFFF"/>
            <w:noWrap/>
            <w:vAlign w:val="bottom"/>
          </w:tcPr>
          <w:p w:rsidR="00916D3D" w:rsidRPr="00617E8B" w:rsidRDefault="00916D3D" w:rsidP="00916D3D">
            <w:pPr>
              <w:jc w:val="center"/>
              <w:rPr>
                <w:sz w:val="18"/>
                <w:szCs w:val="18"/>
              </w:rPr>
            </w:pPr>
            <w:r w:rsidRPr="00617E8B">
              <w:rPr>
                <w:sz w:val="18"/>
                <w:szCs w:val="18"/>
              </w:rPr>
              <w:t>3,225</w:t>
            </w:r>
          </w:p>
        </w:tc>
        <w:tc>
          <w:tcPr>
            <w:tcW w:w="1112" w:type="dxa"/>
            <w:tcBorders>
              <w:top w:val="single" w:sz="4" w:space="0" w:color="auto"/>
              <w:left w:val="nil"/>
              <w:bottom w:val="single" w:sz="4" w:space="0" w:color="auto"/>
              <w:right w:val="nil"/>
            </w:tcBorders>
            <w:shd w:val="clear" w:color="auto" w:fill="FFFFFF"/>
            <w:noWrap/>
            <w:vAlign w:val="bottom"/>
          </w:tcPr>
          <w:p w:rsidR="00916D3D" w:rsidRPr="00617E8B" w:rsidRDefault="00916D3D" w:rsidP="00916D3D">
            <w:pPr>
              <w:jc w:val="center"/>
              <w:rPr>
                <w:sz w:val="18"/>
                <w:szCs w:val="18"/>
              </w:rPr>
            </w:pPr>
            <w:r w:rsidRPr="00617E8B">
              <w:rPr>
                <w:sz w:val="18"/>
                <w:szCs w:val="18"/>
              </w:rPr>
              <w:t>1253</w:t>
            </w:r>
          </w:p>
        </w:tc>
        <w:tc>
          <w:tcPr>
            <w:tcW w:w="966" w:type="dxa"/>
            <w:tcBorders>
              <w:top w:val="single" w:sz="4" w:space="0" w:color="auto"/>
              <w:left w:val="nil"/>
              <w:bottom w:val="single" w:sz="4" w:space="0" w:color="auto"/>
            </w:tcBorders>
            <w:shd w:val="clear" w:color="auto" w:fill="FFFFFF"/>
            <w:noWrap/>
            <w:vAlign w:val="bottom"/>
          </w:tcPr>
          <w:p w:rsidR="00916D3D" w:rsidRPr="00617E8B" w:rsidRDefault="00916D3D" w:rsidP="00916D3D">
            <w:pPr>
              <w:jc w:val="center"/>
              <w:rPr>
                <w:sz w:val="18"/>
                <w:szCs w:val="18"/>
              </w:rPr>
            </w:pPr>
            <w:r w:rsidRPr="00617E8B">
              <w:rPr>
                <w:sz w:val="18"/>
                <w:szCs w:val="18"/>
              </w:rPr>
              <w:t>4,478</w:t>
            </w:r>
          </w:p>
        </w:tc>
      </w:tr>
      <w:tr w:rsidR="00916D3D" w:rsidRPr="00617E8B">
        <w:trPr>
          <w:trHeight w:val="288"/>
          <w:jc w:val="center"/>
        </w:trPr>
        <w:tc>
          <w:tcPr>
            <w:tcW w:w="9606" w:type="dxa"/>
            <w:gridSpan w:val="8"/>
            <w:tcBorders>
              <w:bottom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Eligible, did not complete survey (AAPOR category 2)</w:t>
            </w:r>
          </w:p>
        </w:tc>
      </w:tr>
      <w:tr w:rsidR="00916D3D" w:rsidRPr="00617E8B">
        <w:trPr>
          <w:trHeight w:val="288"/>
          <w:jc w:val="center"/>
        </w:trPr>
        <w:tc>
          <w:tcPr>
            <w:tcW w:w="1636" w:type="dxa"/>
            <w:tcBorders>
              <w:top w:val="single" w:sz="4" w:space="0" w:color="auto"/>
              <w:bottom w:val="nil"/>
              <w:right w:val="nil"/>
            </w:tcBorders>
            <w:shd w:val="clear" w:color="auto" w:fill="FFFFFF"/>
            <w:noWrap/>
            <w:vAlign w:val="bottom"/>
          </w:tcPr>
          <w:p w:rsidR="00916D3D" w:rsidRPr="00617E8B" w:rsidRDefault="00916D3D" w:rsidP="00A630D2">
            <w:pPr>
              <w:rPr>
                <w:sz w:val="18"/>
                <w:szCs w:val="18"/>
              </w:rPr>
            </w:pPr>
            <w:r w:rsidRPr="00617E8B">
              <w:rPr>
                <w:sz w:val="18"/>
                <w:szCs w:val="18"/>
              </w:rPr>
              <w:t xml:space="preserve">Refusal </w:t>
            </w:r>
          </w:p>
        </w:tc>
        <w:tc>
          <w:tcPr>
            <w:tcW w:w="1194" w:type="dxa"/>
            <w:tcBorders>
              <w:top w:val="single" w:sz="4" w:space="0" w:color="auto"/>
              <w:left w:val="nil"/>
              <w:bottom w:val="nil"/>
              <w:right w:val="nil"/>
            </w:tcBorders>
            <w:shd w:val="clear" w:color="auto" w:fill="FFFFFF"/>
            <w:noWrap/>
            <w:vAlign w:val="bottom"/>
          </w:tcPr>
          <w:p w:rsidR="00916D3D" w:rsidRPr="00617E8B" w:rsidRDefault="00B60CDF" w:rsidP="00144E01">
            <w:pPr>
              <w:jc w:val="center"/>
            </w:pPr>
            <w:r w:rsidRPr="00617E8B">
              <w:rPr>
                <w:sz w:val="18"/>
                <w:szCs w:val="18"/>
              </w:rPr>
              <w:t>442</w:t>
            </w:r>
          </w:p>
        </w:tc>
        <w:tc>
          <w:tcPr>
            <w:tcW w:w="1194" w:type="dxa"/>
            <w:tcBorders>
              <w:top w:val="single" w:sz="4" w:space="0" w:color="auto"/>
              <w:left w:val="nil"/>
              <w:bottom w:val="nil"/>
              <w:right w:val="nil"/>
            </w:tcBorders>
            <w:shd w:val="clear" w:color="auto" w:fill="FFFFFF"/>
            <w:noWrap/>
            <w:vAlign w:val="bottom"/>
          </w:tcPr>
          <w:p w:rsidR="00916D3D" w:rsidRPr="00617E8B" w:rsidRDefault="00B60CDF" w:rsidP="00144E01">
            <w:pPr>
              <w:jc w:val="center"/>
            </w:pPr>
            <w:r w:rsidRPr="00617E8B">
              <w:rPr>
                <w:sz w:val="18"/>
                <w:szCs w:val="18"/>
              </w:rPr>
              <w:t>650</w:t>
            </w:r>
          </w:p>
        </w:tc>
        <w:tc>
          <w:tcPr>
            <w:tcW w:w="1198" w:type="dxa"/>
            <w:tcBorders>
              <w:top w:val="single" w:sz="4" w:space="0" w:color="auto"/>
              <w:left w:val="nil"/>
              <w:bottom w:val="nil"/>
              <w:right w:val="nil"/>
            </w:tcBorders>
            <w:shd w:val="clear" w:color="auto" w:fill="FFFFFF"/>
            <w:noWrap/>
            <w:vAlign w:val="bottom"/>
          </w:tcPr>
          <w:p w:rsidR="00916D3D" w:rsidRPr="00617E8B" w:rsidRDefault="00B60CDF" w:rsidP="00144E01">
            <w:pPr>
              <w:jc w:val="center"/>
            </w:pPr>
            <w:r w:rsidRPr="00617E8B">
              <w:rPr>
                <w:sz w:val="18"/>
                <w:szCs w:val="18"/>
              </w:rPr>
              <w:t>47</w:t>
            </w:r>
          </w:p>
        </w:tc>
        <w:tc>
          <w:tcPr>
            <w:tcW w:w="1194" w:type="dxa"/>
            <w:tcBorders>
              <w:top w:val="single" w:sz="4" w:space="0" w:color="auto"/>
              <w:left w:val="nil"/>
              <w:bottom w:val="nil"/>
              <w:right w:val="nil"/>
            </w:tcBorders>
            <w:shd w:val="clear" w:color="auto" w:fill="FFFFFF"/>
            <w:noWrap/>
            <w:vAlign w:val="bottom"/>
          </w:tcPr>
          <w:p w:rsidR="00916D3D" w:rsidRPr="00617E8B" w:rsidRDefault="00B60CDF" w:rsidP="00144E01">
            <w:pPr>
              <w:jc w:val="center"/>
            </w:pPr>
            <w:r w:rsidRPr="00617E8B">
              <w:rPr>
                <w:sz w:val="18"/>
                <w:szCs w:val="18"/>
              </w:rPr>
              <w:t>108</w:t>
            </w:r>
          </w:p>
        </w:tc>
        <w:tc>
          <w:tcPr>
            <w:tcW w:w="1112" w:type="dxa"/>
            <w:tcBorders>
              <w:top w:val="single" w:sz="4" w:space="0" w:color="auto"/>
              <w:left w:val="nil"/>
              <w:bottom w:val="nil"/>
              <w:right w:val="nil"/>
            </w:tcBorders>
            <w:shd w:val="clear" w:color="auto" w:fill="FFFFFF"/>
            <w:noWrap/>
            <w:vAlign w:val="bottom"/>
          </w:tcPr>
          <w:p w:rsidR="00916D3D" w:rsidRPr="00617E8B" w:rsidRDefault="00B60CDF" w:rsidP="00144E01">
            <w:pPr>
              <w:jc w:val="center"/>
            </w:pPr>
            <w:r w:rsidRPr="00617E8B">
              <w:rPr>
                <w:sz w:val="18"/>
                <w:szCs w:val="18"/>
              </w:rPr>
              <w:t>697</w:t>
            </w:r>
          </w:p>
        </w:tc>
        <w:tc>
          <w:tcPr>
            <w:tcW w:w="1112" w:type="dxa"/>
            <w:tcBorders>
              <w:top w:val="single" w:sz="4" w:space="0" w:color="auto"/>
              <w:left w:val="nil"/>
              <w:bottom w:val="nil"/>
              <w:right w:val="nil"/>
            </w:tcBorders>
            <w:shd w:val="clear" w:color="auto" w:fill="FFFFFF"/>
            <w:noWrap/>
            <w:vAlign w:val="bottom"/>
          </w:tcPr>
          <w:p w:rsidR="00916D3D" w:rsidRPr="00617E8B" w:rsidRDefault="00B60CDF" w:rsidP="00144E01">
            <w:pPr>
              <w:jc w:val="center"/>
            </w:pPr>
            <w:r w:rsidRPr="00617E8B">
              <w:rPr>
                <w:sz w:val="18"/>
                <w:szCs w:val="18"/>
              </w:rPr>
              <w:t>550</w:t>
            </w:r>
          </w:p>
        </w:tc>
        <w:tc>
          <w:tcPr>
            <w:tcW w:w="966" w:type="dxa"/>
            <w:tcBorders>
              <w:top w:val="single" w:sz="4" w:space="0" w:color="auto"/>
              <w:left w:val="nil"/>
              <w:bottom w:val="nil"/>
              <w:right w:val="single" w:sz="4" w:space="0" w:color="auto"/>
            </w:tcBorders>
            <w:shd w:val="clear" w:color="auto" w:fill="FFFFFF"/>
            <w:noWrap/>
            <w:vAlign w:val="bottom"/>
          </w:tcPr>
          <w:p w:rsidR="00916D3D" w:rsidRPr="00617E8B" w:rsidRDefault="00B60CDF" w:rsidP="00144E01">
            <w:pPr>
              <w:jc w:val="center"/>
            </w:pPr>
            <w:r w:rsidRPr="00617E8B">
              <w:rPr>
                <w:sz w:val="18"/>
                <w:szCs w:val="18"/>
              </w:rPr>
              <w:t>1</w:t>
            </w:r>
            <w:r w:rsidR="0027293D" w:rsidRPr="00617E8B">
              <w:rPr>
                <w:sz w:val="18"/>
                <w:szCs w:val="18"/>
              </w:rPr>
              <w:t>,</w:t>
            </w:r>
            <w:r w:rsidRPr="00617E8B">
              <w:rPr>
                <w:sz w:val="18"/>
                <w:szCs w:val="18"/>
              </w:rPr>
              <w:t>247</w:t>
            </w:r>
          </w:p>
        </w:tc>
      </w:tr>
      <w:tr w:rsidR="00916D3D" w:rsidRPr="00617E8B">
        <w:trPr>
          <w:trHeight w:val="288"/>
          <w:jc w:val="center"/>
        </w:trPr>
        <w:tc>
          <w:tcPr>
            <w:tcW w:w="1636" w:type="dxa"/>
            <w:tcBorders>
              <w:top w:val="nil"/>
              <w:bottom w:val="nil"/>
              <w:right w:val="nil"/>
            </w:tcBorders>
            <w:shd w:val="clear" w:color="auto" w:fill="FFFFFF"/>
            <w:noWrap/>
            <w:vAlign w:val="bottom"/>
          </w:tcPr>
          <w:p w:rsidR="00916D3D" w:rsidRPr="00617E8B" w:rsidRDefault="00916D3D" w:rsidP="00A630D2">
            <w:pPr>
              <w:rPr>
                <w:sz w:val="18"/>
                <w:szCs w:val="18"/>
              </w:rPr>
            </w:pPr>
            <w:r w:rsidRPr="00617E8B">
              <w:rPr>
                <w:sz w:val="18"/>
                <w:szCs w:val="18"/>
              </w:rPr>
              <w:t>Break off</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78</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134</w:t>
            </w:r>
          </w:p>
        </w:tc>
        <w:tc>
          <w:tcPr>
            <w:tcW w:w="1198"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3</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20</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137</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98</w:t>
            </w:r>
          </w:p>
        </w:tc>
        <w:tc>
          <w:tcPr>
            <w:tcW w:w="966" w:type="dxa"/>
            <w:tcBorders>
              <w:top w:val="nil"/>
              <w:left w:val="nil"/>
              <w:bottom w:val="nil"/>
              <w:right w:val="single" w:sz="4" w:space="0" w:color="auto"/>
            </w:tcBorders>
            <w:shd w:val="clear" w:color="auto" w:fill="FFFFFF"/>
            <w:noWrap/>
            <w:vAlign w:val="bottom"/>
          </w:tcPr>
          <w:p w:rsidR="00916D3D" w:rsidRPr="00617E8B" w:rsidRDefault="009B6C8E" w:rsidP="00144E01">
            <w:pPr>
              <w:jc w:val="center"/>
            </w:pPr>
            <w:r w:rsidRPr="00617E8B">
              <w:rPr>
                <w:sz w:val="18"/>
                <w:szCs w:val="18"/>
              </w:rPr>
              <w:t>235</w:t>
            </w:r>
          </w:p>
        </w:tc>
      </w:tr>
      <w:tr w:rsidR="00916D3D" w:rsidRPr="00617E8B">
        <w:trPr>
          <w:trHeight w:val="288"/>
          <w:jc w:val="center"/>
        </w:trPr>
        <w:tc>
          <w:tcPr>
            <w:tcW w:w="1636" w:type="dxa"/>
            <w:tcBorders>
              <w:top w:val="nil"/>
              <w:bottom w:val="nil"/>
              <w:right w:val="nil"/>
            </w:tcBorders>
            <w:shd w:val="clear" w:color="auto" w:fill="FFFFFF"/>
            <w:noWrap/>
            <w:vAlign w:val="bottom"/>
          </w:tcPr>
          <w:p w:rsidR="00916D3D" w:rsidRPr="00617E8B" w:rsidRDefault="00916D3D" w:rsidP="00A630D2">
            <w:pPr>
              <w:rPr>
                <w:sz w:val="18"/>
                <w:szCs w:val="18"/>
              </w:rPr>
            </w:pPr>
            <w:r w:rsidRPr="00617E8B">
              <w:rPr>
                <w:sz w:val="18"/>
                <w:szCs w:val="18"/>
              </w:rPr>
              <w:t>Respondent never available</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10</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10</w:t>
            </w:r>
          </w:p>
        </w:tc>
        <w:tc>
          <w:tcPr>
            <w:tcW w:w="1198"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0</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2</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10</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12</w:t>
            </w:r>
          </w:p>
        </w:tc>
        <w:tc>
          <w:tcPr>
            <w:tcW w:w="966" w:type="dxa"/>
            <w:tcBorders>
              <w:top w:val="nil"/>
              <w:left w:val="nil"/>
              <w:bottom w:val="nil"/>
              <w:right w:val="single" w:sz="4" w:space="0" w:color="auto"/>
            </w:tcBorders>
            <w:shd w:val="clear" w:color="auto" w:fill="FFFFFF"/>
            <w:noWrap/>
            <w:vAlign w:val="bottom"/>
          </w:tcPr>
          <w:p w:rsidR="00916D3D" w:rsidRPr="00617E8B" w:rsidRDefault="009B6C8E" w:rsidP="00144E01">
            <w:pPr>
              <w:jc w:val="center"/>
            </w:pPr>
            <w:r w:rsidRPr="00617E8B">
              <w:rPr>
                <w:sz w:val="18"/>
                <w:szCs w:val="18"/>
              </w:rPr>
              <w:t>22</w:t>
            </w:r>
          </w:p>
        </w:tc>
      </w:tr>
      <w:tr w:rsidR="00916D3D" w:rsidRPr="00617E8B">
        <w:trPr>
          <w:trHeight w:val="288"/>
          <w:jc w:val="center"/>
        </w:trPr>
        <w:tc>
          <w:tcPr>
            <w:tcW w:w="1636" w:type="dxa"/>
            <w:tcBorders>
              <w:top w:val="nil"/>
              <w:bottom w:val="nil"/>
              <w:right w:val="nil"/>
            </w:tcBorders>
            <w:shd w:val="clear" w:color="auto" w:fill="FFFFFF"/>
            <w:noWrap/>
            <w:vAlign w:val="bottom"/>
          </w:tcPr>
          <w:p w:rsidR="00916D3D" w:rsidRPr="00617E8B" w:rsidRDefault="00916D3D" w:rsidP="00A630D2">
            <w:pPr>
              <w:rPr>
                <w:sz w:val="18"/>
                <w:szCs w:val="18"/>
              </w:rPr>
            </w:pPr>
            <w:r w:rsidRPr="00617E8B">
              <w:rPr>
                <w:sz w:val="18"/>
                <w:szCs w:val="18"/>
              </w:rPr>
              <w:t>Web suspends/Said will do on web, not complete</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42</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81</w:t>
            </w:r>
          </w:p>
        </w:tc>
        <w:tc>
          <w:tcPr>
            <w:tcW w:w="1198"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21</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2</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102</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44</w:t>
            </w:r>
          </w:p>
        </w:tc>
        <w:tc>
          <w:tcPr>
            <w:tcW w:w="966" w:type="dxa"/>
            <w:tcBorders>
              <w:top w:val="nil"/>
              <w:left w:val="nil"/>
              <w:bottom w:val="nil"/>
              <w:right w:val="single" w:sz="4" w:space="0" w:color="auto"/>
            </w:tcBorders>
            <w:shd w:val="clear" w:color="auto" w:fill="FFFFFF"/>
            <w:noWrap/>
            <w:vAlign w:val="bottom"/>
          </w:tcPr>
          <w:p w:rsidR="00916D3D" w:rsidRPr="00617E8B" w:rsidRDefault="009B6C8E" w:rsidP="00144E01">
            <w:pPr>
              <w:jc w:val="center"/>
            </w:pPr>
            <w:r w:rsidRPr="00617E8B">
              <w:rPr>
                <w:sz w:val="18"/>
                <w:szCs w:val="18"/>
              </w:rPr>
              <w:t>146</w:t>
            </w:r>
          </w:p>
        </w:tc>
      </w:tr>
      <w:tr w:rsidR="00916D3D" w:rsidRPr="00617E8B">
        <w:trPr>
          <w:trHeight w:val="288"/>
          <w:jc w:val="center"/>
        </w:trPr>
        <w:tc>
          <w:tcPr>
            <w:tcW w:w="1636" w:type="dxa"/>
            <w:tcBorders>
              <w:top w:val="nil"/>
              <w:bottom w:val="nil"/>
              <w:right w:val="nil"/>
            </w:tcBorders>
            <w:shd w:val="clear" w:color="auto" w:fill="FFFFFF"/>
            <w:noWrap/>
            <w:vAlign w:val="bottom"/>
          </w:tcPr>
          <w:p w:rsidR="00916D3D" w:rsidRPr="00617E8B" w:rsidRDefault="00916D3D" w:rsidP="00A630D2">
            <w:pPr>
              <w:rPr>
                <w:sz w:val="18"/>
                <w:szCs w:val="18"/>
              </w:rPr>
            </w:pPr>
            <w:r w:rsidRPr="00617E8B">
              <w:rPr>
                <w:sz w:val="18"/>
                <w:szCs w:val="18"/>
              </w:rPr>
              <w:t>Physically or mentally unable/incompetent</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25</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28</w:t>
            </w:r>
          </w:p>
        </w:tc>
        <w:tc>
          <w:tcPr>
            <w:tcW w:w="1198"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3</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6</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31</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31</w:t>
            </w:r>
          </w:p>
        </w:tc>
        <w:tc>
          <w:tcPr>
            <w:tcW w:w="966" w:type="dxa"/>
            <w:tcBorders>
              <w:top w:val="nil"/>
              <w:left w:val="nil"/>
              <w:bottom w:val="nil"/>
              <w:right w:val="single" w:sz="4" w:space="0" w:color="auto"/>
            </w:tcBorders>
            <w:shd w:val="clear" w:color="auto" w:fill="FFFFFF"/>
            <w:noWrap/>
            <w:vAlign w:val="bottom"/>
          </w:tcPr>
          <w:p w:rsidR="00916D3D" w:rsidRPr="00617E8B" w:rsidRDefault="009B6C8E" w:rsidP="00144E01">
            <w:pPr>
              <w:jc w:val="center"/>
            </w:pPr>
            <w:r w:rsidRPr="00617E8B">
              <w:rPr>
                <w:sz w:val="18"/>
                <w:szCs w:val="18"/>
              </w:rPr>
              <w:t>62</w:t>
            </w:r>
          </w:p>
        </w:tc>
      </w:tr>
      <w:tr w:rsidR="00916D3D" w:rsidRPr="00617E8B">
        <w:trPr>
          <w:trHeight w:val="288"/>
          <w:jc w:val="center"/>
        </w:trPr>
        <w:tc>
          <w:tcPr>
            <w:tcW w:w="1636" w:type="dxa"/>
            <w:tcBorders>
              <w:top w:val="nil"/>
              <w:bottom w:val="nil"/>
              <w:right w:val="nil"/>
            </w:tcBorders>
            <w:shd w:val="clear" w:color="auto" w:fill="FFFFFF"/>
            <w:noWrap/>
            <w:vAlign w:val="bottom"/>
          </w:tcPr>
          <w:p w:rsidR="00916D3D" w:rsidRPr="00617E8B" w:rsidRDefault="00916D3D" w:rsidP="00A630D2">
            <w:pPr>
              <w:rPr>
                <w:sz w:val="18"/>
                <w:szCs w:val="18"/>
              </w:rPr>
            </w:pPr>
            <w:r w:rsidRPr="00617E8B">
              <w:rPr>
                <w:sz w:val="18"/>
                <w:szCs w:val="18"/>
              </w:rPr>
              <w:t>Language problem</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59</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137</w:t>
            </w:r>
          </w:p>
        </w:tc>
        <w:tc>
          <w:tcPr>
            <w:tcW w:w="1198"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0</w:t>
            </w:r>
          </w:p>
        </w:tc>
        <w:tc>
          <w:tcPr>
            <w:tcW w:w="1194"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11</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137</w:t>
            </w:r>
          </w:p>
        </w:tc>
        <w:tc>
          <w:tcPr>
            <w:tcW w:w="1112" w:type="dxa"/>
            <w:tcBorders>
              <w:top w:val="nil"/>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70</w:t>
            </w:r>
          </w:p>
        </w:tc>
        <w:tc>
          <w:tcPr>
            <w:tcW w:w="966" w:type="dxa"/>
            <w:tcBorders>
              <w:top w:val="nil"/>
              <w:left w:val="nil"/>
              <w:bottom w:val="nil"/>
              <w:right w:val="single" w:sz="4" w:space="0" w:color="auto"/>
            </w:tcBorders>
            <w:shd w:val="clear" w:color="auto" w:fill="FFFFFF"/>
            <w:noWrap/>
            <w:vAlign w:val="bottom"/>
          </w:tcPr>
          <w:p w:rsidR="00916D3D" w:rsidRPr="00617E8B" w:rsidRDefault="009B6C8E" w:rsidP="00144E01">
            <w:pPr>
              <w:jc w:val="center"/>
            </w:pPr>
            <w:r w:rsidRPr="00617E8B">
              <w:rPr>
                <w:sz w:val="18"/>
                <w:szCs w:val="18"/>
              </w:rPr>
              <w:t>207</w:t>
            </w:r>
          </w:p>
        </w:tc>
      </w:tr>
      <w:tr w:rsidR="00916D3D" w:rsidRPr="00617E8B">
        <w:trPr>
          <w:trHeight w:val="288"/>
          <w:jc w:val="center"/>
        </w:trPr>
        <w:tc>
          <w:tcPr>
            <w:tcW w:w="1636" w:type="dxa"/>
            <w:tcBorders>
              <w:top w:val="nil"/>
              <w:left w:val="single" w:sz="4" w:space="0" w:color="auto"/>
              <w:bottom w:val="single" w:sz="4" w:space="0" w:color="auto"/>
              <w:right w:val="nil"/>
            </w:tcBorders>
            <w:shd w:val="clear" w:color="auto" w:fill="FFFFFF"/>
            <w:noWrap/>
            <w:vAlign w:val="bottom"/>
          </w:tcPr>
          <w:p w:rsidR="00916D3D" w:rsidRPr="00617E8B" w:rsidRDefault="00916D3D" w:rsidP="00A630D2">
            <w:pPr>
              <w:rPr>
                <w:sz w:val="18"/>
                <w:szCs w:val="18"/>
              </w:rPr>
            </w:pPr>
          </w:p>
        </w:tc>
        <w:tc>
          <w:tcPr>
            <w:tcW w:w="1194" w:type="dxa"/>
            <w:tcBorders>
              <w:top w:val="nil"/>
              <w:left w:val="nil"/>
              <w:bottom w:val="single" w:sz="4" w:space="0" w:color="auto"/>
              <w:right w:val="nil"/>
            </w:tcBorders>
            <w:shd w:val="clear" w:color="auto" w:fill="FFFFFF"/>
            <w:noWrap/>
          </w:tcPr>
          <w:p w:rsidR="00916D3D" w:rsidRPr="00617E8B" w:rsidRDefault="00916D3D" w:rsidP="00A630D2"/>
        </w:tc>
        <w:tc>
          <w:tcPr>
            <w:tcW w:w="1194" w:type="dxa"/>
            <w:tcBorders>
              <w:top w:val="nil"/>
              <w:left w:val="nil"/>
              <w:bottom w:val="single" w:sz="4" w:space="0" w:color="auto"/>
              <w:right w:val="nil"/>
            </w:tcBorders>
            <w:shd w:val="clear" w:color="auto" w:fill="FFFFFF"/>
            <w:noWrap/>
          </w:tcPr>
          <w:p w:rsidR="00916D3D" w:rsidRPr="00617E8B" w:rsidRDefault="00916D3D" w:rsidP="00A630D2"/>
        </w:tc>
        <w:tc>
          <w:tcPr>
            <w:tcW w:w="1198" w:type="dxa"/>
            <w:tcBorders>
              <w:top w:val="nil"/>
              <w:left w:val="nil"/>
              <w:bottom w:val="single" w:sz="4" w:space="0" w:color="auto"/>
              <w:right w:val="nil"/>
            </w:tcBorders>
            <w:shd w:val="clear" w:color="auto" w:fill="FFFFFF"/>
            <w:noWrap/>
          </w:tcPr>
          <w:p w:rsidR="00916D3D" w:rsidRPr="00617E8B" w:rsidRDefault="00916D3D" w:rsidP="00A630D2"/>
        </w:tc>
        <w:tc>
          <w:tcPr>
            <w:tcW w:w="1194" w:type="dxa"/>
            <w:tcBorders>
              <w:top w:val="nil"/>
              <w:left w:val="nil"/>
              <w:bottom w:val="single" w:sz="4" w:space="0" w:color="auto"/>
              <w:right w:val="nil"/>
            </w:tcBorders>
            <w:shd w:val="clear" w:color="auto" w:fill="FFFFFF"/>
            <w:noWrap/>
          </w:tcPr>
          <w:p w:rsidR="00916D3D" w:rsidRPr="00617E8B" w:rsidRDefault="00916D3D" w:rsidP="00A630D2"/>
        </w:tc>
        <w:tc>
          <w:tcPr>
            <w:tcW w:w="1112" w:type="dxa"/>
            <w:tcBorders>
              <w:top w:val="nil"/>
              <w:left w:val="nil"/>
              <w:bottom w:val="single" w:sz="4" w:space="0" w:color="auto"/>
              <w:right w:val="nil"/>
            </w:tcBorders>
            <w:shd w:val="clear" w:color="auto" w:fill="FFFFFF"/>
            <w:noWrap/>
          </w:tcPr>
          <w:p w:rsidR="00916D3D" w:rsidRPr="00617E8B" w:rsidRDefault="00916D3D" w:rsidP="00A630D2"/>
        </w:tc>
        <w:tc>
          <w:tcPr>
            <w:tcW w:w="1112" w:type="dxa"/>
            <w:tcBorders>
              <w:top w:val="nil"/>
              <w:left w:val="nil"/>
              <w:bottom w:val="single" w:sz="4" w:space="0" w:color="auto"/>
              <w:right w:val="nil"/>
            </w:tcBorders>
            <w:shd w:val="clear" w:color="auto" w:fill="FFFFFF"/>
            <w:noWrap/>
          </w:tcPr>
          <w:p w:rsidR="00916D3D" w:rsidRPr="00617E8B" w:rsidRDefault="00916D3D" w:rsidP="00A630D2"/>
        </w:tc>
        <w:tc>
          <w:tcPr>
            <w:tcW w:w="966" w:type="dxa"/>
            <w:tcBorders>
              <w:top w:val="nil"/>
              <w:left w:val="nil"/>
              <w:bottom w:val="single" w:sz="4" w:space="0" w:color="auto"/>
              <w:right w:val="single" w:sz="4" w:space="0" w:color="auto"/>
            </w:tcBorders>
            <w:shd w:val="clear" w:color="auto" w:fill="FFFFFF"/>
            <w:noWrap/>
          </w:tcPr>
          <w:p w:rsidR="00916D3D" w:rsidRPr="00617E8B" w:rsidRDefault="00916D3D" w:rsidP="00A630D2"/>
        </w:tc>
      </w:tr>
      <w:tr w:rsidR="00916D3D" w:rsidRPr="00617E8B">
        <w:trPr>
          <w:trHeight w:val="288"/>
          <w:jc w:val="center"/>
        </w:trPr>
        <w:tc>
          <w:tcPr>
            <w:tcW w:w="9606" w:type="dxa"/>
            <w:gridSpan w:val="8"/>
            <w:tcBorders>
              <w:bottom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Unknown eligibility, did not complete survey (AAPOR category 3)</w:t>
            </w:r>
          </w:p>
        </w:tc>
      </w:tr>
      <w:tr w:rsidR="00916D3D" w:rsidRPr="00617E8B">
        <w:trPr>
          <w:trHeight w:val="288"/>
          <w:jc w:val="center"/>
        </w:trPr>
        <w:tc>
          <w:tcPr>
            <w:tcW w:w="1636" w:type="dxa"/>
            <w:tcBorders>
              <w:top w:val="single" w:sz="4" w:space="0" w:color="auto"/>
              <w:bottom w:val="nil"/>
              <w:right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Telephone always busy</w:t>
            </w:r>
          </w:p>
        </w:tc>
        <w:tc>
          <w:tcPr>
            <w:tcW w:w="1194" w:type="dxa"/>
            <w:tcBorders>
              <w:top w:val="single" w:sz="4" w:space="0" w:color="auto"/>
              <w:left w:val="single" w:sz="4" w:space="0" w:color="auto"/>
              <w:bottom w:val="nil"/>
              <w:right w:val="nil"/>
            </w:tcBorders>
            <w:shd w:val="clear" w:color="auto" w:fill="FFFFFF"/>
            <w:noWrap/>
            <w:vAlign w:val="bottom"/>
          </w:tcPr>
          <w:p w:rsidR="00916D3D" w:rsidRPr="00617E8B" w:rsidRDefault="009B6C8E" w:rsidP="00144E01">
            <w:pPr>
              <w:jc w:val="center"/>
            </w:pPr>
            <w:r w:rsidRPr="00617E8B">
              <w:rPr>
                <w:sz w:val="18"/>
                <w:szCs w:val="18"/>
              </w:rPr>
              <w:t>2</w:t>
            </w:r>
          </w:p>
        </w:tc>
        <w:tc>
          <w:tcPr>
            <w:tcW w:w="1194" w:type="dxa"/>
            <w:tcBorders>
              <w:top w:val="single" w:sz="4" w:space="0" w:color="auto"/>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4</w:t>
            </w:r>
          </w:p>
        </w:tc>
        <w:tc>
          <w:tcPr>
            <w:tcW w:w="1198" w:type="dxa"/>
            <w:tcBorders>
              <w:top w:val="single" w:sz="4" w:space="0" w:color="auto"/>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0</w:t>
            </w:r>
          </w:p>
        </w:tc>
        <w:tc>
          <w:tcPr>
            <w:tcW w:w="1194" w:type="dxa"/>
            <w:tcBorders>
              <w:top w:val="single" w:sz="4" w:space="0" w:color="auto"/>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28</w:t>
            </w:r>
          </w:p>
        </w:tc>
        <w:tc>
          <w:tcPr>
            <w:tcW w:w="1112" w:type="dxa"/>
            <w:tcBorders>
              <w:top w:val="single" w:sz="4" w:space="0" w:color="auto"/>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4</w:t>
            </w:r>
          </w:p>
        </w:tc>
        <w:tc>
          <w:tcPr>
            <w:tcW w:w="1112" w:type="dxa"/>
            <w:tcBorders>
              <w:top w:val="single" w:sz="4" w:space="0" w:color="auto"/>
              <w:left w:val="nil"/>
              <w:bottom w:val="nil"/>
              <w:right w:val="nil"/>
            </w:tcBorders>
            <w:shd w:val="clear" w:color="auto" w:fill="FFFFFF"/>
            <w:noWrap/>
            <w:vAlign w:val="bottom"/>
          </w:tcPr>
          <w:p w:rsidR="00916D3D" w:rsidRPr="00617E8B" w:rsidRDefault="009B6C8E" w:rsidP="00144E01">
            <w:pPr>
              <w:jc w:val="center"/>
            </w:pPr>
            <w:r w:rsidRPr="00617E8B">
              <w:rPr>
                <w:sz w:val="18"/>
                <w:szCs w:val="18"/>
              </w:rPr>
              <w:t>30</w:t>
            </w:r>
          </w:p>
        </w:tc>
        <w:tc>
          <w:tcPr>
            <w:tcW w:w="966" w:type="dxa"/>
            <w:tcBorders>
              <w:top w:val="single" w:sz="4" w:space="0" w:color="auto"/>
              <w:left w:val="nil"/>
              <w:bottom w:val="nil"/>
            </w:tcBorders>
            <w:shd w:val="clear" w:color="auto" w:fill="FFFFFF"/>
            <w:noWrap/>
            <w:vAlign w:val="bottom"/>
          </w:tcPr>
          <w:p w:rsidR="00916D3D" w:rsidRPr="00617E8B" w:rsidRDefault="009B6C8E" w:rsidP="00144E01">
            <w:pPr>
              <w:jc w:val="center"/>
            </w:pPr>
            <w:r w:rsidRPr="00617E8B">
              <w:rPr>
                <w:sz w:val="18"/>
                <w:szCs w:val="18"/>
              </w:rPr>
              <w:t>34</w:t>
            </w:r>
          </w:p>
        </w:tc>
      </w:tr>
      <w:tr w:rsidR="00916D3D" w:rsidRPr="00617E8B">
        <w:trPr>
          <w:trHeight w:val="288"/>
          <w:jc w:val="center"/>
        </w:trPr>
        <w:tc>
          <w:tcPr>
            <w:tcW w:w="1636" w:type="dxa"/>
            <w:tcBorders>
              <w:top w:val="nil"/>
              <w:bottom w:val="single" w:sz="4" w:space="0" w:color="auto"/>
              <w:right w:val="single" w:sz="4" w:space="0" w:color="auto"/>
            </w:tcBorders>
            <w:shd w:val="clear" w:color="auto" w:fill="FFFFFF"/>
            <w:noWrap/>
            <w:vAlign w:val="bottom"/>
          </w:tcPr>
          <w:p w:rsidR="00916D3D" w:rsidRPr="00617E8B" w:rsidRDefault="00916D3D" w:rsidP="00A630D2">
            <w:pPr>
              <w:rPr>
                <w:sz w:val="18"/>
                <w:szCs w:val="18"/>
              </w:rPr>
            </w:pPr>
          </w:p>
        </w:tc>
        <w:tc>
          <w:tcPr>
            <w:tcW w:w="1194" w:type="dxa"/>
            <w:tcBorders>
              <w:top w:val="nil"/>
              <w:left w:val="single" w:sz="4" w:space="0" w:color="auto"/>
              <w:bottom w:val="single" w:sz="4" w:space="0" w:color="auto"/>
              <w:right w:val="nil"/>
            </w:tcBorders>
            <w:shd w:val="clear" w:color="auto" w:fill="FFFFFF"/>
            <w:noWrap/>
            <w:vAlign w:val="bottom"/>
          </w:tcPr>
          <w:p w:rsidR="00916D3D" w:rsidRPr="00617E8B" w:rsidRDefault="00916D3D" w:rsidP="00A630D2">
            <w:pPr>
              <w:jc w:val="center"/>
              <w:rPr>
                <w:sz w:val="18"/>
                <w:szCs w:val="18"/>
              </w:rPr>
            </w:pPr>
          </w:p>
        </w:tc>
        <w:tc>
          <w:tcPr>
            <w:tcW w:w="1194" w:type="dxa"/>
            <w:tcBorders>
              <w:top w:val="nil"/>
              <w:left w:val="nil"/>
              <w:bottom w:val="single" w:sz="4" w:space="0" w:color="auto"/>
              <w:right w:val="nil"/>
            </w:tcBorders>
            <w:shd w:val="clear" w:color="auto" w:fill="FFFFFF"/>
            <w:noWrap/>
            <w:vAlign w:val="bottom"/>
          </w:tcPr>
          <w:p w:rsidR="00916D3D" w:rsidRPr="00617E8B" w:rsidRDefault="00916D3D" w:rsidP="00A630D2">
            <w:pPr>
              <w:jc w:val="center"/>
              <w:rPr>
                <w:sz w:val="18"/>
                <w:szCs w:val="18"/>
              </w:rPr>
            </w:pPr>
          </w:p>
        </w:tc>
        <w:tc>
          <w:tcPr>
            <w:tcW w:w="1198" w:type="dxa"/>
            <w:tcBorders>
              <w:top w:val="nil"/>
              <w:left w:val="nil"/>
              <w:bottom w:val="single" w:sz="4" w:space="0" w:color="auto"/>
              <w:right w:val="nil"/>
            </w:tcBorders>
            <w:shd w:val="clear" w:color="auto" w:fill="FFFFFF"/>
            <w:noWrap/>
            <w:vAlign w:val="bottom"/>
          </w:tcPr>
          <w:p w:rsidR="00916D3D" w:rsidRPr="00617E8B" w:rsidRDefault="00916D3D" w:rsidP="00A630D2">
            <w:pPr>
              <w:jc w:val="center"/>
              <w:rPr>
                <w:sz w:val="18"/>
                <w:szCs w:val="18"/>
              </w:rPr>
            </w:pPr>
          </w:p>
        </w:tc>
        <w:tc>
          <w:tcPr>
            <w:tcW w:w="1194" w:type="dxa"/>
            <w:tcBorders>
              <w:top w:val="nil"/>
              <w:left w:val="nil"/>
              <w:bottom w:val="single" w:sz="4" w:space="0" w:color="auto"/>
              <w:right w:val="nil"/>
            </w:tcBorders>
            <w:shd w:val="clear" w:color="auto" w:fill="FFFFFF"/>
            <w:noWrap/>
            <w:vAlign w:val="bottom"/>
          </w:tcPr>
          <w:p w:rsidR="00916D3D" w:rsidRPr="00617E8B" w:rsidRDefault="00916D3D" w:rsidP="00A630D2">
            <w:pPr>
              <w:jc w:val="center"/>
              <w:rPr>
                <w:sz w:val="18"/>
                <w:szCs w:val="18"/>
              </w:rPr>
            </w:pPr>
          </w:p>
        </w:tc>
        <w:tc>
          <w:tcPr>
            <w:tcW w:w="1112" w:type="dxa"/>
            <w:tcBorders>
              <w:top w:val="nil"/>
              <w:left w:val="nil"/>
              <w:bottom w:val="single" w:sz="4" w:space="0" w:color="auto"/>
              <w:right w:val="nil"/>
            </w:tcBorders>
            <w:shd w:val="clear" w:color="auto" w:fill="FFFFFF"/>
            <w:noWrap/>
            <w:vAlign w:val="bottom"/>
          </w:tcPr>
          <w:p w:rsidR="00916D3D" w:rsidRPr="00617E8B" w:rsidRDefault="00916D3D" w:rsidP="00A630D2">
            <w:pPr>
              <w:jc w:val="center"/>
              <w:rPr>
                <w:sz w:val="18"/>
                <w:szCs w:val="18"/>
              </w:rPr>
            </w:pPr>
          </w:p>
        </w:tc>
        <w:tc>
          <w:tcPr>
            <w:tcW w:w="1112" w:type="dxa"/>
            <w:tcBorders>
              <w:top w:val="nil"/>
              <w:left w:val="nil"/>
              <w:bottom w:val="single" w:sz="4" w:space="0" w:color="auto"/>
              <w:right w:val="nil"/>
            </w:tcBorders>
            <w:shd w:val="clear" w:color="auto" w:fill="FFFFFF"/>
            <w:noWrap/>
            <w:vAlign w:val="bottom"/>
          </w:tcPr>
          <w:p w:rsidR="00916D3D" w:rsidRPr="00617E8B" w:rsidRDefault="00916D3D" w:rsidP="00A630D2">
            <w:pPr>
              <w:jc w:val="center"/>
              <w:rPr>
                <w:sz w:val="18"/>
                <w:szCs w:val="18"/>
              </w:rPr>
            </w:pPr>
          </w:p>
        </w:tc>
        <w:tc>
          <w:tcPr>
            <w:tcW w:w="966" w:type="dxa"/>
            <w:tcBorders>
              <w:top w:val="nil"/>
              <w:left w:val="nil"/>
              <w:bottom w:val="single" w:sz="4" w:space="0" w:color="auto"/>
            </w:tcBorders>
            <w:shd w:val="clear" w:color="auto" w:fill="FFFFFF"/>
            <w:noWrap/>
            <w:vAlign w:val="bottom"/>
          </w:tcPr>
          <w:p w:rsidR="00916D3D" w:rsidRPr="00617E8B" w:rsidRDefault="00916D3D" w:rsidP="00A630D2">
            <w:pPr>
              <w:jc w:val="center"/>
              <w:rPr>
                <w:sz w:val="18"/>
                <w:szCs w:val="18"/>
              </w:rPr>
            </w:pPr>
          </w:p>
        </w:tc>
      </w:tr>
      <w:tr w:rsidR="00916D3D" w:rsidRPr="00617E8B">
        <w:trPr>
          <w:trHeight w:val="288"/>
          <w:jc w:val="center"/>
        </w:trPr>
        <w:tc>
          <w:tcPr>
            <w:tcW w:w="1636" w:type="dxa"/>
            <w:tcBorders>
              <w:top w:val="nil"/>
              <w:bottom w:val="single" w:sz="4" w:space="0" w:color="auto"/>
              <w:right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No answer/no response</w:t>
            </w:r>
          </w:p>
        </w:tc>
        <w:tc>
          <w:tcPr>
            <w:tcW w:w="1194" w:type="dxa"/>
            <w:tcBorders>
              <w:top w:val="nil"/>
              <w:left w:val="single" w:sz="4" w:space="0" w:color="auto"/>
              <w:bottom w:val="single" w:sz="4" w:space="0" w:color="auto"/>
              <w:right w:val="nil"/>
            </w:tcBorders>
            <w:shd w:val="clear" w:color="auto" w:fill="FFFFFF"/>
            <w:noWrap/>
            <w:vAlign w:val="bottom"/>
          </w:tcPr>
          <w:p w:rsidR="00916D3D" w:rsidRPr="00617E8B" w:rsidRDefault="009B6C8E" w:rsidP="00144E01">
            <w:pPr>
              <w:jc w:val="center"/>
            </w:pPr>
            <w:r w:rsidRPr="00617E8B">
              <w:rPr>
                <w:sz w:val="18"/>
                <w:szCs w:val="18"/>
              </w:rPr>
              <w:t>654</w:t>
            </w:r>
          </w:p>
        </w:tc>
        <w:tc>
          <w:tcPr>
            <w:tcW w:w="1194" w:type="dxa"/>
            <w:tcBorders>
              <w:top w:val="nil"/>
              <w:left w:val="nil"/>
              <w:bottom w:val="single" w:sz="4" w:space="0" w:color="auto"/>
              <w:right w:val="nil"/>
            </w:tcBorders>
            <w:shd w:val="clear" w:color="auto" w:fill="FFFFFF"/>
            <w:noWrap/>
            <w:vAlign w:val="bottom"/>
          </w:tcPr>
          <w:p w:rsidR="00916D3D" w:rsidRPr="00617E8B" w:rsidRDefault="009B6C8E" w:rsidP="00144E01">
            <w:pPr>
              <w:jc w:val="center"/>
            </w:pPr>
            <w:r w:rsidRPr="00617E8B">
              <w:rPr>
                <w:sz w:val="18"/>
                <w:szCs w:val="18"/>
              </w:rPr>
              <w:t>1</w:t>
            </w:r>
            <w:r w:rsidR="0027293D" w:rsidRPr="00617E8B">
              <w:rPr>
                <w:sz w:val="18"/>
                <w:szCs w:val="18"/>
              </w:rPr>
              <w:t>,</w:t>
            </w:r>
            <w:r w:rsidRPr="00617E8B">
              <w:rPr>
                <w:sz w:val="18"/>
                <w:szCs w:val="18"/>
              </w:rPr>
              <w:t>708</w:t>
            </w:r>
          </w:p>
        </w:tc>
        <w:tc>
          <w:tcPr>
            <w:tcW w:w="1198" w:type="dxa"/>
            <w:tcBorders>
              <w:top w:val="nil"/>
              <w:left w:val="nil"/>
              <w:bottom w:val="single" w:sz="4" w:space="0" w:color="auto"/>
              <w:right w:val="nil"/>
            </w:tcBorders>
            <w:shd w:val="clear" w:color="auto" w:fill="FFFFFF"/>
            <w:noWrap/>
            <w:vAlign w:val="bottom"/>
          </w:tcPr>
          <w:p w:rsidR="00916D3D" w:rsidRPr="00617E8B" w:rsidRDefault="000A28DB" w:rsidP="00144E01">
            <w:pPr>
              <w:jc w:val="center"/>
            </w:pPr>
            <w:r>
              <w:rPr>
                <w:sz w:val="18"/>
                <w:szCs w:val="18"/>
              </w:rPr>
              <w:t>3.295</w:t>
            </w:r>
          </w:p>
        </w:tc>
        <w:tc>
          <w:tcPr>
            <w:tcW w:w="1194" w:type="dxa"/>
            <w:tcBorders>
              <w:top w:val="nil"/>
              <w:left w:val="nil"/>
              <w:bottom w:val="single" w:sz="4" w:space="0" w:color="auto"/>
              <w:right w:val="nil"/>
            </w:tcBorders>
            <w:shd w:val="clear" w:color="auto" w:fill="FFFFFF"/>
            <w:noWrap/>
            <w:vAlign w:val="bottom"/>
          </w:tcPr>
          <w:p w:rsidR="00916D3D" w:rsidRPr="00617E8B" w:rsidRDefault="00B97FA1" w:rsidP="00144E01">
            <w:pPr>
              <w:jc w:val="center"/>
            </w:pPr>
            <w:r w:rsidRPr="00617E8B">
              <w:rPr>
                <w:sz w:val="18"/>
                <w:szCs w:val="18"/>
              </w:rPr>
              <w:t>590</w:t>
            </w:r>
          </w:p>
        </w:tc>
        <w:tc>
          <w:tcPr>
            <w:tcW w:w="1112" w:type="dxa"/>
            <w:tcBorders>
              <w:top w:val="nil"/>
              <w:left w:val="nil"/>
              <w:bottom w:val="single" w:sz="4" w:space="0" w:color="auto"/>
              <w:right w:val="nil"/>
            </w:tcBorders>
            <w:shd w:val="clear" w:color="auto" w:fill="FFFFFF"/>
            <w:noWrap/>
            <w:vAlign w:val="bottom"/>
          </w:tcPr>
          <w:p w:rsidR="00916D3D" w:rsidRPr="00617E8B" w:rsidRDefault="00B97FA1" w:rsidP="000A28DB">
            <w:pPr>
              <w:jc w:val="center"/>
            </w:pPr>
            <w:r w:rsidRPr="00617E8B">
              <w:rPr>
                <w:sz w:val="18"/>
                <w:szCs w:val="18"/>
              </w:rPr>
              <w:t>5</w:t>
            </w:r>
            <w:r w:rsidR="0027293D" w:rsidRPr="00617E8B">
              <w:rPr>
                <w:sz w:val="18"/>
                <w:szCs w:val="18"/>
              </w:rPr>
              <w:t>,</w:t>
            </w:r>
            <w:r w:rsidR="000A28DB">
              <w:rPr>
                <w:sz w:val="18"/>
                <w:szCs w:val="18"/>
              </w:rPr>
              <w:t>003</w:t>
            </w:r>
          </w:p>
        </w:tc>
        <w:tc>
          <w:tcPr>
            <w:tcW w:w="1112" w:type="dxa"/>
            <w:tcBorders>
              <w:top w:val="nil"/>
              <w:left w:val="nil"/>
              <w:bottom w:val="single" w:sz="4" w:space="0" w:color="auto"/>
              <w:right w:val="nil"/>
            </w:tcBorders>
            <w:shd w:val="clear" w:color="auto" w:fill="FFFFFF"/>
            <w:noWrap/>
            <w:vAlign w:val="bottom"/>
          </w:tcPr>
          <w:p w:rsidR="00916D3D" w:rsidRPr="00617E8B" w:rsidRDefault="00B97FA1" w:rsidP="00144E01">
            <w:pPr>
              <w:jc w:val="center"/>
            </w:pPr>
            <w:r w:rsidRPr="00617E8B">
              <w:rPr>
                <w:sz w:val="18"/>
                <w:szCs w:val="18"/>
              </w:rPr>
              <w:t>1</w:t>
            </w:r>
            <w:r w:rsidR="0027293D" w:rsidRPr="00617E8B">
              <w:rPr>
                <w:sz w:val="18"/>
                <w:szCs w:val="18"/>
              </w:rPr>
              <w:t>,</w:t>
            </w:r>
            <w:r w:rsidRPr="00617E8B">
              <w:rPr>
                <w:sz w:val="18"/>
                <w:szCs w:val="18"/>
              </w:rPr>
              <w:t>244</w:t>
            </w:r>
          </w:p>
        </w:tc>
        <w:tc>
          <w:tcPr>
            <w:tcW w:w="966" w:type="dxa"/>
            <w:tcBorders>
              <w:top w:val="nil"/>
              <w:left w:val="nil"/>
              <w:bottom w:val="single" w:sz="4" w:space="0" w:color="auto"/>
            </w:tcBorders>
            <w:shd w:val="clear" w:color="auto" w:fill="FFFFFF"/>
            <w:noWrap/>
            <w:vAlign w:val="bottom"/>
          </w:tcPr>
          <w:p w:rsidR="00916D3D" w:rsidRPr="00617E8B" w:rsidRDefault="00B97FA1" w:rsidP="000A28DB">
            <w:pPr>
              <w:jc w:val="center"/>
            </w:pPr>
            <w:r w:rsidRPr="00617E8B">
              <w:rPr>
                <w:sz w:val="18"/>
                <w:szCs w:val="18"/>
              </w:rPr>
              <w:t>6</w:t>
            </w:r>
            <w:r w:rsidR="0027293D" w:rsidRPr="00617E8B">
              <w:rPr>
                <w:sz w:val="18"/>
                <w:szCs w:val="18"/>
              </w:rPr>
              <w:t>,</w:t>
            </w:r>
            <w:r w:rsidR="000A28DB">
              <w:rPr>
                <w:sz w:val="18"/>
                <w:szCs w:val="18"/>
              </w:rPr>
              <w:t>247</w:t>
            </w:r>
          </w:p>
        </w:tc>
      </w:tr>
      <w:tr w:rsidR="00916D3D" w:rsidRPr="00617E8B">
        <w:trPr>
          <w:trHeight w:val="288"/>
          <w:jc w:val="center"/>
        </w:trPr>
        <w:tc>
          <w:tcPr>
            <w:tcW w:w="9606" w:type="dxa"/>
            <w:gridSpan w:val="8"/>
            <w:tcBorders>
              <w:left w:val="single" w:sz="4" w:space="0" w:color="auto"/>
              <w:bottom w:val="single" w:sz="4" w:space="0" w:color="auto"/>
            </w:tcBorders>
            <w:shd w:val="clear" w:color="auto" w:fill="FFFFFF"/>
            <w:noWrap/>
            <w:vAlign w:val="bottom"/>
          </w:tcPr>
          <w:p w:rsidR="00916D3D" w:rsidRPr="00617E8B" w:rsidRDefault="00916D3D" w:rsidP="00144E01">
            <w:pPr>
              <w:jc w:val="center"/>
              <w:rPr>
                <w:sz w:val="18"/>
                <w:szCs w:val="18"/>
              </w:rPr>
            </w:pPr>
            <w:r w:rsidRPr="00617E8B">
              <w:rPr>
                <w:sz w:val="18"/>
                <w:szCs w:val="18"/>
              </w:rPr>
              <w:t>Not eligible (AAPOR category 4)</w:t>
            </w:r>
          </w:p>
        </w:tc>
      </w:tr>
      <w:tr w:rsidR="00916D3D" w:rsidRPr="00617E8B">
        <w:trPr>
          <w:trHeight w:val="288"/>
          <w:jc w:val="center"/>
        </w:trPr>
        <w:tc>
          <w:tcPr>
            <w:tcW w:w="1636" w:type="dxa"/>
            <w:tcBorders>
              <w:top w:val="single" w:sz="4" w:space="0" w:color="auto"/>
              <w:left w:val="single" w:sz="4" w:space="0" w:color="auto"/>
              <w:bottom w:val="nil"/>
              <w:right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Fax/data line</w:t>
            </w:r>
          </w:p>
        </w:tc>
        <w:tc>
          <w:tcPr>
            <w:tcW w:w="1194" w:type="dxa"/>
            <w:tcBorders>
              <w:top w:val="single" w:sz="4" w:space="0" w:color="auto"/>
              <w:left w:val="single" w:sz="4" w:space="0" w:color="auto"/>
              <w:bottom w:val="nil"/>
              <w:right w:val="nil"/>
            </w:tcBorders>
            <w:shd w:val="clear" w:color="auto" w:fill="FFFFFF"/>
            <w:noWrap/>
            <w:vAlign w:val="bottom"/>
          </w:tcPr>
          <w:p w:rsidR="00916D3D" w:rsidRPr="00617E8B" w:rsidRDefault="00B97FA1" w:rsidP="00144E01">
            <w:pPr>
              <w:jc w:val="center"/>
            </w:pPr>
            <w:r w:rsidRPr="00617E8B">
              <w:rPr>
                <w:sz w:val="18"/>
                <w:szCs w:val="18"/>
              </w:rPr>
              <w:t>96</w:t>
            </w:r>
          </w:p>
        </w:tc>
        <w:tc>
          <w:tcPr>
            <w:tcW w:w="1194" w:type="dxa"/>
            <w:tcBorders>
              <w:top w:val="single" w:sz="4" w:space="0" w:color="auto"/>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0</w:t>
            </w:r>
          </w:p>
        </w:tc>
        <w:tc>
          <w:tcPr>
            <w:tcW w:w="1198" w:type="dxa"/>
            <w:tcBorders>
              <w:top w:val="single" w:sz="4" w:space="0" w:color="auto"/>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0</w:t>
            </w:r>
          </w:p>
        </w:tc>
        <w:tc>
          <w:tcPr>
            <w:tcW w:w="1194" w:type="dxa"/>
            <w:tcBorders>
              <w:top w:val="single" w:sz="4" w:space="0" w:color="auto"/>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329</w:t>
            </w:r>
          </w:p>
        </w:tc>
        <w:tc>
          <w:tcPr>
            <w:tcW w:w="1112" w:type="dxa"/>
            <w:tcBorders>
              <w:top w:val="single" w:sz="4" w:space="0" w:color="auto"/>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0</w:t>
            </w:r>
          </w:p>
        </w:tc>
        <w:tc>
          <w:tcPr>
            <w:tcW w:w="1112" w:type="dxa"/>
            <w:tcBorders>
              <w:top w:val="single" w:sz="4" w:space="0" w:color="auto"/>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425</w:t>
            </w:r>
          </w:p>
        </w:tc>
        <w:tc>
          <w:tcPr>
            <w:tcW w:w="966" w:type="dxa"/>
            <w:tcBorders>
              <w:top w:val="single" w:sz="4" w:space="0" w:color="auto"/>
              <w:left w:val="nil"/>
              <w:bottom w:val="nil"/>
            </w:tcBorders>
            <w:shd w:val="clear" w:color="auto" w:fill="FFFFFF"/>
            <w:noWrap/>
            <w:vAlign w:val="bottom"/>
          </w:tcPr>
          <w:p w:rsidR="00916D3D" w:rsidRPr="00617E8B" w:rsidRDefault="00B97FA1" w:rsidP="00144E01">
            <w:pPr>
              <w:jc w:val="center"/>
            </w:pPr>
            <w:r w:rsidRPr="00617E8B">
              <w:rPr>
                <w:sz w:val="18"/>
                <w:szCs w:val="18"/>
              </w:rPr>
              <w:t>425</w:t>
            </w:r>
          </w:p>
        </w:tc>
      </w:tr>
      <w:tr w:rsidR="00916D3D" w:rsidRPr="00617E8B">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Non-working number</w:t>
            </w:r>
          </w:p>
        </w:tc>
        <w:tc>
          <w:tcPr>
            <w:tcW w:w="1194" w:type="dxa"/>
            <w:tcBorders>
              <w:top w:val="nil"/>
              <w:left w:val="single" w:sz="4" w:space="0" w:color="auto"/>
              <w:bottom w:val="nil"/>
              <w:right w:val="nil"/>
            </w:tcBorders>
            <w:shd w:val="clear" w:color="auto" w:fill="FFFFFF"/>
            <w:noWrap/>
            <w:vAlign w:val="bottom"/>
          </w:tcPr>
          <w:p w:rsidR="00916D3D" w:rsidRPr="00617E8B" w:rsidRDefault="00B97FA1" w:rsidP="00144E01">
            <w:pPr>
              <w:jc w:val="center"/>
            </w:pPr>
            <w:r w:rsidRPr="00617E8B">
              <w:rPr>
                <w:sz w:val="18"/>
                <w:szCs w:val="18"/>
              </w:rPr>
              <w:t>122</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0</w:t>
            </w:r>
          </w:p>
        </w:tc>
        <w:tc>
          <w:tcPr>
            <w:tcW w:w="1198"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0</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140</w:t>
            </w:r>
          </w:p>
        </w:tc>
        <w:tc>
          <w:tcPr>
            <w:tcW w:w="1112"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0</w:t>
            </w:r>
          </w:p>
        </w:tc>
        <w:tc>
          <w:tcPr>
            <w:tcW w:w="1112"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262</w:t>
            </w:r>
          </w:p>
        </w:tc>
        <w:tc>
          <w:tcPr>
            <w:tcW w:w="966" w:type="dxa"/>
            <w:tcBorders>
              <w:top w:val="nil"/>
              <w:left w:val="nil"/>
              <w:bottom w:val="nil"/>
            </w:tcBorders>
            <w:shd w:val="clear" w:color="auto" w:fill="FFFFFF"/>
            <w:noWrap/>
            <w:vAlign w:val="bottom"/>
          </w:tcPr>
          <w:p w:rsidR="00916D3D" w:rsidRPr="00617E8B" w:rsidRDefault="00B97FA1" w:rsidP="00144E01">
            <w:pPr>
              <w:jc w:val="center"/>
            </w:pPr>
            <w:r w:rsidRPr="00617E8B">
              <w:rPr>
                <w:sz w:val="18"/>
                <w:szCs w:val="18"/>
              </w:rPr>
              <w:t>262</w:t>
            </w:r>
          </w:p>
        </w:tc>
      </w:tr>
      <w:tr w:rsidR="00916D3D" w:rsidRPr="00617E8B">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Undeliverable mail</w:t>
            </w:r>
          </w:p>
        </w:tc>
        <w:tc>
          <w:tcPr>
            <w:tcW w:w="1194" w:type="dxa"/>
            <w:tcBorders>
              <w:top w:val="nil"/>
              <w:left w:val="single" w:sz="4" w:space="0" w:color="auto"/>
              <w:bottom w:val="nil"/>
              <w:right w:val="nil"/>
            </w:tcBorders>
            <w:shd w:val="clear" w:color="auto" w:fill="FFFFFF"/>
            <w:noWrap/>
            <w:vAlign w:val="bottom"/>
          </w:tcPr>
          <w:p w:rsidR="00916D3D" w:rsidRPr="00617E8B" w:rsidRDefault="00B97FA1" w:rsidP="00144E01">
            <w:pPr>
              <w:jc w:val="center"/>
            </w:pPr>
            <w:r w:rsidRPr="00617E8B">
              <w:rPr>
                <w:sz w:val="18"/>
                <w:szCs w:val="18"/>
              </w:rPr>
              <w:t>112</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185</w:t>
            </w:r>
          </w:p>
        </w:tc>
        <w:tc>
          <w:tcPr>
            <w:tcW w:w="1198" w:type="dxa"/>
            <w:tcBorders>
              <w:top w:val="nil"/>
              <w:left w:val="nil"/>
              <w:bottom w:val="nil"/>
              <w:right w:val="nil"/>
            </w:tcBorders>
            <w:shd w:val="clear" w:color="auto" w:fill="FFFFFF"/>
            <w:noWrap/>
            <w:vAlign w:val="bottom"/>
          </w:tcPr>
          <w:p w:rsidR="00916D3D" w:rsidRPr="00617E8B" w:rsidRDefault="000A28DB" w:rsidP="00144E01">
            <w:pPr>
              <w:jc w:val="center"/>
            </w:pPr>
            <w:r>
              <w:rPr>
                <w:sz w:val="18"/>
                <w:szCs w:val="18"/>
              </w:rPr>
              <w:t>735</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0</w:t>
            </w:r>
          </w:p>
        </w:tc>
        <w:tc>
          <w:tcPr>
            <w:tcW w:w="1112" w:type="dxa"/>
            <w:tcBorders>
              <w:top w:val="nil"/>
              <w:left w:val="nil"/>
              <w:bottom w:val="nil"/>
              <w:right w:val="nil"/>
            </w:tcBorders>
            <w:shd w:val="clear" w:color="auto" w:fill="FFFFFF"/>
            <w:noWrap/>
            <w:vAlign w:val="bottom"/>
          </w:tcPr>
          <w:p w:rsidR="00916D3D" w:rsidRPr="00617E8B" w:rsidRDefault="000A28DB" w:rsidP="00144E01">
            <w:pPr>
              <w:jc w:val="center"/>
            </w:pPr>
            <w:r>
              <w:rPr>
                <w:sz w:val="18"/>
                <w:szCs w:val="18"/>
              </w:rPr>
              <w:t>915</w:t>
            </w:r>
          </w:p>
        </w:tc>
        <w:tc>
          <w:tcPr>
            <w:tcW w:w="1112"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112</w:t>
            </w:r>
          </w:p>
        </w:tc>
        <w:tc>
          <w:tcPr>
            <w:tcW w:w="966" w:type="dxa"/>
            <w:tcBorders>
              <w:top w:val="nil"/>
              <w:left w:val="nil"/>
              <w:bottom w:val="nil"/>
            </w:tcBorders>
            <w:shd w:val="clear" w:color="auto" w:fill="FFFFFF"/>
            <w:noWrap/>
            <w:vAlign w:val="bottom"/>
          </w:tcPr>
          <w:p w:rsidR="00916D3D" w:rsidRPr="00617E8B" w:rsidRDefault="000A28DB" w:rsidP="00144E01">
            <w:pPr>
              <w:jc w:val="center"/>
            </w:pPr>
            <w:r>
              <w:rPr>
                <w:sz w:val="18"/>
                <w:szCs w:val="18"/>
              </w:rPr>
              <w:t>1.027</w:t>
            </w:r>
          </w:p>
        </w:tc>
      </w:tr>
      <w:tr w:rsidR="00916D3D" w:rsidRPr="00617E8B">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Identified as non-residence</w:t>
            </w:r>
          </w:p>
        </w:tc>
        <w:tc>
          <w:tcPr>
            <w:tcW w:w="1194" w:type="dxa"/>
            <w:tcBorders>
              <w:top w:val="nil"/>
              <w:left w:val="single" w:sz="4" w:space="0" w:color="auto"/>
              <w:bottom w:val="nil"/>
              <w:right w:val="nil"/>
            </w:tcBorders>
            <w:shd w:val="clear" w:color="auto" w:fill="FFFFFF"/>
            <w:noWrap/>
            <w:vAlign w:val="bottom"/>
          </w:tcPr>
          <w:p w:rsidR="00916D3D" w:rsidRPr="00617E8B" w:rsidRDefault="00B97FA1" w:rsidP="00144E01">
            <w:pPr>
              <w:jc w:val="center"/>
            </w:pPr>
            <w:r w:rsidRPr="00617E8B">
              <w:rPr>
                <w:sz w:val="18"/>
                <w:szCs w:val="18"/>
              </w:rPr>
              <w:t>29</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33</w:t>
            </w:r>
          </w:p>
        </w:tc>
        <w:tc>
          <w:tcPr>
            <w:tcW w:w="1198"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12</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2</w:t>
            </w:r>
          </w:p>
        </w:tc>
        <w:tc>
          <w:tcPr>
            <w:tcW w:w="1112"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45</w:t>
            </w:r>
          </w:p>
        </w:tc>
        <w:tc>
          <w:tcPr>
            <w:tcW w:w="1112"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31</w:t>
            </w:r>
          </w:p>
        </w:tc>
        <w:tc>
          <w:tcPr>
            <w:tcW w:w="966" w:type="dxa"/>
            <w:tcBorders>
              <w:top w:val="nil"/>
              <w:left w:val="nil"/>
              <w:bottom w:val="nil"/>
            </w:tcBorders>
            <w:shd w:val="clear" w:color="auto" w:fill="FFFFFF"/>
            <w:noWrap/>
            <w:vAlign w:val="bottom"/>
          </w:tcPr>
          <w:p w:rsidR="00916D3D" w:rsidRPr="00617E8B" w:rsidRDefault="00B97FA1" w:rsidP="00144E01">
            <w:pPr>
              <w:jc w:val="center"/>
            </w:pPr>
            <w:r w:rsidRPr="00617E8B">
              <w:rPr>
                <w:sz w:val="18"/>
                <w:szCs w:val="18"/>
              </w:rPr>
              <w:t>76</w:t>
            </w:r>
          </w:p>
        </w:tc>
      </w:tr>
      <w:tr w:rsidR="00916D3D" w:rsidRPr="00617E8B">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Business, government office, other organizations</w:t>
            </w:r>
          </w:p>
        </w:tc>
        <w:tc>
          <w:tcPr>
            <w:tcW w:w="1194" w:type="dxa"/>
            <w:tcBorders>
              <w:top w:val="nil"/>
              <w:left w:val="single" w:sz="4" w:space="0" w:color="auto"/>
              <w:bottom w:val="nil"/>
              <w:right w:val="nil"/>
            </w:tcBorders>
            <w:shd w:val="clear" w:color="auto" w:fill="FFFFFF"/>
            <w:noWrap/>
            <w:vAlign w:val="bottom"/>
          </w:tcPr>
          <w:p w:rsidR="00916D3D" w:rsidRPr="00617E8B" w:rsidRDefault="00B97FA1" w:rsidP="00144E01">
            <w:pPr>
              <w:jc w:val="center"/>
            </w:pPr>
            <w:r w:rsidRPr="00617E8B">
              <w:rPr>
                <w:sz w:val="18"/>
                <w:szCs w:val="18"/>
              </w:rPr>
              <w:t>54</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72</w:t>
            </w:r>
          </w:p>
        </w:tc>
        <w:tc>
          <w:tcPr>
            <w:tcW w:w="1198"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0</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169</w:t>
            </w:r>
          </w:p>
        </w:tc>
        <w:tc>
          <w:tcPr>
            <w:tcW w:w="1112"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72</w:t>
            </w:r>
          </w:p>
        </w:tc>
        <w:tc>
          <w:tcPr>
            <w:tcW w:w="1112"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223</w:t>
            </w:r>
          </w:p>
        </w:tc>
        <w:tc>
          <w:tcPr>
            <w:tcW w:w="966" w:type="dxa"/>
            <w:tcBorders>
              <w:top w:val="nil"/>
              <w:left w:val="nil"/>
              <w:bottom w:val="nil"/>
            </w:tcBorders>
            <w:shd w:val="clear" w:color="auto" w:fill="FFFFFF"/>
            <w:noWrap/>
            <w:vAlign w:val="bottom"/>
          </w:tcPr>
          <w:p w:rsidR="00916D3D" w:rsidRPr="00617E8B" w:rsidRDefault="00B97FA1" w:rsidP="00144E01">
            <w:pPr>
              <w:jc w:val="center"/>
            </w:pPr>
            <w:r w:rsidRPr="00617E8B">
              <w:rPr>
                <w:sz w:val="18"/>
                <w:szCs w:val="18"/>
              </w:rPr>
              <w:t>295</w:t>
            </w:r>
          </w:p>
        </w:tc>
      </w:tr>
      <w:tr w:rsidR="00916D3D" w:rsidRPr="00617E8B">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916D3D" w:rsidRPr="00617E8B" w:rsidRDefault="00916D3D" w:rsidP="00A630D2">
            <w:pPr>
              <w:rPr>
                <w:sz w:val="18"/>
                <w:szCs w:val="18"/>
              </w:rPr>
            </w:pPr>
            <w:r w:rsidRPr="00617E8B">
              <w:rPr>
                <w:sz w:val="18"/>
                <w:szCs w:val="18"/>
              </w:rPr>
              <w:t>No eligible respondent</w:t>
            </w:r>
          </w:p>
        </w:tc>
        <w:tc>
          <w:tcPr>
            <w:tcW w:w="1194" w:type="dxa"/>
            <w:tcBorders>
              <w:top w:val="nil"/>
              <w:left w:val="single" w:sz="4" w:space="0" w:color="auto"/>
              <w:bottom w:val="nil"/>
              <w:right w:val="nil"/>
            </w:tcBorders>
            <w:shd w:val="clear" w:color="auto" w:fill="FFFFFF"/>
            <w:noWrap/>
            <w:vAlign w:val="bottom"/>
          </w:tcPr>
          <w:p w:rsidR="00916D3D" w:rsidRPr="00617E8B" w:rsidRDefault="00B97FA1" w:rsidP="00144E01">
            <w:pPr>
              <w:jc w:val="center"/>
            </w:pPr>
            <w:r w:rsidRPr="00617E8B">
              <w:rPr>
                <w:sz w:val="18"/>
                <w:szCs w:val="18"/>
              </w:rPr>
              <w:t>14</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26</w:t>
            </w:r>
          </w:p>
        </w:tc>
        <w:tc>
          <w:tcPr>
            <w:tcW w:w="1198"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1</w:t>
            </w:r>
          </w:p>
        </w:tc>
        <w:tc>
          <w:tcPr>
            <w:tcW w:w="1194"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1</w:t>
            </w:r>
          </w:p>
        </w:tc>
        <w:tc>
          <w:tcPr>
            <w:tcW w:w="1112"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27</w:t>
            </w:r>
          </w:p>
        </w:tc>
        <w:tc>
          <w:tcPr>
            <w:tcW w:w="1112" w:type="dxa"/>
            <w:tcBorders>
              <w:top w:val="nil"/>
              <w:left w:val="nil"/>
              <w:bottom w:val="nil"/>
              <w:right w:val="nil"/>
            </w:tcBorders>
            <w:shd w:val="clear" w:color="auto" w:fill="FFFFFF"/>
            <w:noWrap/>
            <w:vAlign w:val="bottom"/>
          </w:tcPr>
          <w:p w:rsidR="00916D3D" w:rsidRPr="00617E8B" w:rsidRDefault="00B97FA1" w:rsidP="00144E01">
            <w:pPr>
              <w:jc w:val="center"/>
            </w:pPr>
            <w:r w:rsidRPr="00617E8B">
              <w:rPr>
                <w:sz w:val="18"/>
                <w:szCs w:val="18"/>
              </w:rPr>
              <w:t>15</w:t>
            </w:r>
          </w:p>
        </w:tc>
        <w:tc>
          <w:tcPr>
            <w:tcW w:w="966" w:type="dxa"/>
            <w:tcBorders>
              <w:top w:val="nil"/>
              <w:left w:val="nil"/>
              <w:bottom w:val="nil"/>
            </w:tcBorders>
            <w:shd w:val="clear" w:color="auto" w:fill="FFFFFF"/>
            <w:noWrap/>
            <w:vAlign w:val="bottom"/>
          </w:tcPr>
          <w:p w:rsidR="00916D3D" w:rsidRPr="00617E8B" w:rsidRDefault="00B97FA1" w:rsidP="00144E01">
            <w:pPr>
              <w:jc w:val="center"/>
            </w:pPr>
            <w:r w:rsidRPr="00617E8B">
              <w:rPr>
                <w:sz w:val="18"/>
                <w:szCs w:val="18"/>
              </w:rPr>
              <w:t>42</w:t>
            </w:r>
          </w:p>
        </w:tc>
      </w:tr>
      <w:tr w:rsidR="00916D3D" w:rsidRPr="00617E8B">
        <w:trPr>
          <w:trHeight w:val="288"/>
          <w:jc w:val="center"/>
        </w:trPr>
        <w:tc>
          <w:tcPr>
            <w:tcW w:w="1636" w:type="dxa"/>
            <w:shd w:val="clear" w:color="auto" w:fill="FFFFFF"/>
            <w:noWrap/>
            <w:vAlign w:val="bottom"/>
          </w:tcPr>
          <w:p w:rsidR="00916D3D" w:rsidRPr="00617E8B" w:rsidRDefault="00916D3D" w:rsidP="00A630D2">
            <w:pPr>
              <w:rPr>
                <w:sz w:val="18"/>
                <w:szCs w:val="18"/>
              </w:rPr>
            </w:pPr>
            <w:r w:rsidRPr="00617E8B">
              <w:rPr>
                <w:sz w:val="18"/>
                <w:szCs w:val="18"/>
              </w:rPr>
              <w:t>Total Sample</w:t>
            </w:r>
          </w:p>
        </w:tc>
        <w:tc>
          <w:tcPr>
            <w:tcW w:w="1194" w:type="dxa"/>
            <w:tcBorders>
              <w:right w:val="nil"/>
            </w:tcBorders>
            <w:shd w:val="clear" w:color="auto" w:fill="FFFFFF"/>
            <w:noWrap/>
            <w:vAlign w:val="bottom"/>
          </w:tcPr>
          <w:p w:rsidR="00916D3D" w:rsidRPr="00617E8B" w:rsidRDefault="00B97FA1" w:rsidP="00144E01">
            <w:pPr>
              <w:jc w:val="center"/>
            </w:pPr>
            <w:r w:rsidRPr="00617E8B">
              <w:rPr>
                <w:sz w:val="18"/>
                <w:szCs w:val="18"/>
              </w:rPr>
              <w:t>2</w:t>
            </w:r>
            <w:r w:rsidR="0027293D" w:rsidRPr="00617E8B">
              <w:rPr>
                <w:sz w:val="18"/>
                <w:szCs w:val="18"/>
              </w:rPr>
              <w:t>,</w:t>
            </w:r>
            <w:r w:rsidRPr="00617E8B">
              <w:rPr>
                <w:sz w:val="18"/>
                <w:szCs w:val="18"/>
              </w:rPr>
              <w:t>865</w:t>
            </w:r>
          </w:p>
        </w:tc>
        <w:tc>
          <w:tcPr>
            <w:tcW w:w="1194" w:type="dxa"/>
            <w:tcBorders>
              <w:left w:val="nil"/>
              <w:right w:val="nil"/>
            </w:tcBorders>
            <w:shd w:val="clear" w:color="auto" w:fill="FFFFFF"/>
            <w:noWrap/>
            <w:vAlign w:val="bottom"/>
          </w:tcPr>
          <w:p w:rsidR="00916D3D" w:rsidRPr="00617E8B" w:rsidRDefault="00B97FA1" w:rsidP="00144E01">
            <w:pPr>
              <w:jc w:val="center"/>
            </w:pPr>
            <w:r w:rsidRPr="00617E8B">
              <w:rPr>
                <w:sz w:val="18"/>
                <w:szCs w:val="18"/>
              </w:rPr>
              <w:t>4</w:t>
            </w:r>
            <w:r w:rsidR="0027293D" w:rsidRPr="00617E8B">
              <w:rPr>
                <w:sz w:val="18"/>
                <w:szCs w:val="18"/>
              </w:rPr>
              <w:t>,</w:t>
            </w:r>
            <w:r w:rsidRPr="00617E8B">
              <w:rPr>
                <w:sz w:val="18"/>
                <w:szCs w:val="18"/>
              </w:rPr>
              <w:t>857</w:t>
            </w:r>
          </w:p>
        </w:tc>
        <w:tc>
          <w:tcPr>
            <w:tcW w:w="1198" w:type="dxa"/>
            <w:tcBorders>
              <w:left w:val="nil"/>
              <w:right w:val="nil"/>
            </w:tcBorders>
            <w:shd w:val="clear" w:color="auto" w:fill="FFFFFF"/>
            <w:noWrap/>
            <w:vAlign w:val="bottom"/>
          </w:tcPr>
          <w:p w:rsidR="00916D3D" w:rsidRPr="00617E8B" w:rsidRDefault="00B97FA1" w:rsidP="00144E01">
            <w:pPr>
              <w:jc w:val="center"/>
            </w:pPr>
            <w:r w:rsidRPr="00617E8B">
              <w:rPr>
                <w:sz w:val="18"/>
                <w:szCs w:val="18"/>
              </w:rPr>
              <w:t>5</w:t>
            </w:r>
            <w:r w:rsidR="0027293D" w:rsidRPr="00617E8B">
              <w:rPr>
                <w:sz w:val="18"/>
                <w:szCs w:val="18"/>
              </w:rPr>
              <w:t>,</w:t>
            </w:r>
            <w:r w:rsidRPr="00617E8B">
              <w:rPr>
                <w:sz w:val="18"/>
                <w:szCs w:val="18"/>
              </w:rPr>
              <w:t>548</w:t>
            </w:r>
          </w:p>
        </w:tc>
        <w:tc>
          <w:tcPr>
            <w:tcW w:w="1194" w:type="dxa"/>
            <w:tcBorders>
              <w:left w:val="nil"/>
              <w:right w:val="nil"/>
            </w:tcBorders>
            <w:shd w:val="clear" w:color="auto" w:fill="FFFFFF"/>
            <w:noWrap/>
            <w:vAlign w:val="bottom"/>
          </w:tcPr>
          <w:p w:rsidR="00916D3D" w:rsidRPr="00617E8B" w:rsidRDefault="00B97FA1" w:rsidP="00144E01">
            <w:pPr>
              <w:jc w:val="center"/>
            </w:pPr>
            <w:r w:rsidRPr="00617E8B">
              <w:rPr>
                <w:sz w:val="18"/>
                <w:szCs w:val="18"/>
              </w:rPr>
              <w:t>1</w:t>
            </w:r>
            <w:r w:rsidR="0027293D" w:rsidRPr="00617E8B">
              <w:rPr>
                <w:sz w:val="18"/>
                <w:szCs w:val="18"/>
              </w:rPr>
              <w:t>,</w:t>
            </w:r>
            <w:r w:rsidRPr="00617E8B">
              <w:rPr>
                <w:sz w:val="18"/>
                <w:szCs w:val="18"/>
              </w:rPr>
              <w:t>535</w:t>
            </w:r>
          </w:p>
        </w:tc>
        <w:tc>
          <w:tcPr>
            <w:tcW w:w="1112" w:type="dxa"/>
            <w:tcBorders>
              <w:left w:val="nil"/>
              <w:right w:val="nil"/>
            </w:tcBorders>
            <w:shd w:val="clear" w:color="auto" w:fill="FFFFFF"/>
            <w:noWrap/>
            <w:vAlign w:val="bottom"/>
          </w:tcPr>
          <w:p w:rsidR="00916D3D" w:rsidRPr="00617E8B" w:rsidRDefault="00B97FA1" w:rsidP="00144E01">
            <w:pPr>
              <w:jc w:val="center"/>
            </w:pPr>
            <w:r w:rsidRPr="00617E8B">
              <w:rPr>
                <w:sz w:val="18"/>
                <w:szCs w:val="18"/>
              </w:rPr>
              <w:t>10</w:t>
            </w:r>
            <w:r w:rsidR="0027293D" w:rsidRPr="00617E8B">
              <w:rPr>
                <w:sz w:val="18"/>
                <w:szCs w:val="18"/>
              </w:rPr>
              <w:t>,</w:t>
            </w:r>
            <w:r w:rsidRPr="00617E8B">
              <w:rPr>
                <w:sz w:val="18"/>
                <w:szCs w:val="18"/>
              </w:rPr>
              <w:t>405</w:t>
            </w:r>
          </w:p>
        </w:tc>
        <w:tc>
          <w:tcPr>
            <w:tcW w:w="1112" w:type="dxa"/>
            <w:tcBorders>
              <w:left w:val="nil"/>
              <w:right w:val="nil"/>
            </w:tcBorders>
            <w:shd w:val="clear" w:color="auto" w:fill="FFFFFF"/>
            <w:noWrap/>
            <w:vAlign w:val="bottom"/>
          </w:tcPr>
          <w:p w:rsidR="00916D3D" w:rsidRPr="00617E8B" w:rsidRDefault="00B97FA1" w:rsidP="00144E01">
            <w:pPr>
              <w:jc w:val="center"/>
            </w:pPr>
            <w:r w:rsidRPr="00617E8B">
              <w:rPr>
                <w:sz w:val="18"/>
                <w:szCs w:val="18"/>
              </w:rPr>
              <w:t>4</w:t>
            </w:r>
            <w:r w:rsidR="0027293D" w:rsidRPr="00617E8B">
              <w:rPr>
                <w:sz w:val="18"/>
                <w:szCs w:val="18"/>
              </w:rPr>
              <w:t>,</w:t>
            </w:r>
            <w:r w:rsidRPr="00617E8B">
              <w:rPr>
                <w:sz w:val="18"/>
                <w:szCs w:val="18"/>
              </w:rPr>
              <w:t>400</w:t>
            </w:r>
          </w:p>
        </w:tc>
        <w:tc>
          <w:tcPr>
            <w:tcW w:w="966" w:type="dxa"/>
            <w:tcBorders>
              <w:left w:val="nil"/>
            </w:tcBorders>
            <w:shd w:val="clear" w:color="auto" w:fill="FFFFFF"/>
            <w:noWrap/>
            <w:vAlign w:val="bottom"/>
          </w:tcPr>
          <w:p w:rsidR="00916D3D" w:rsidRPr="00617E8B" w:rsidRDefault="00B97FA1" w:rsidP="00144E01">
            <w:pPr>
              <w:jc w:val="center"/>
            </w:pPr>
            <w:r w:rsidRPr="00617E8B">
              <w:rPr>
                <w:sz w:val="18"/>
                <w:szCs w:val="18"/>
              </w:rPr>
              <w:t>14</w:t>
            </w:r>
            <w:r w:rsidR="0027293D" w:rsidRPr="00617E8B">
              <w:rPr>
                <w:sz w:val="18"/>
                <w:szCs w:val="18"/>
              </w:rPr>
              <w:t>,</w:t>
            </w:r>
            <w:r w:rsidRPr="00617E8B">
              <w:rPr>
                <w:sz w:val="18"/>
                <w:szCs w:val="18"/>
              </w:rPr>
              <w:t>805</w:t>
            </w:r>
          </w:p>
        </w:tc>
      </w:tr>
    </w:tbl>
    <w:p w:rsidR="00A630D2" w:rsidRDefault="00A630D2" w:rsidP="008F2449">
      <w:pPr>
        <w:tabs>
          <w:tab w:val="left" w:pos="-1620"/>
          <w:tab w:val="left" w:pos="-1440"/>
          <w:tab w:val="left" w:pos="-720"/>
          <w:tab w:val="left" w:pos="286"/>
          <w:tab w:val="left" w:pos="857"/>
          <w:tab w:val="left" w:pos="1285"/>
          <w:tab w:val="left" w:pos="1440"/>
          <w:tab w:val="left" w:pos="1872"/>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pPr>
    </w:p>
    <w:p w:rsidR="000E5CFA" w:rsidRDefault="00A630D2" w:rsidP="008F2449">
      <w:pPr>
        <w:tabs>
          <w:tab w:val="left" w:pos="-1620"/>
          <w:tab w:val="left" w:pos="-1440"/>
          <w:tab w:val="left" w:pos="-720"/>
          <w:tab w:val="left" w:pos="286"/>
          <w:tab w:val="left" w:pos="857"/>
          <w:tab w:val="left" w:pos="1285"/>
          <w:tab w:val="left" w:pos="1440"/>
          <w:tab w:val="left" w:pos="1872"/>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pPr>
      <w:r>
        <w:br w:type="page"/>
      </w:r>
    </w:p>
    <w:tbl>
      <w:tblPr>
        <w:tblW w:w="9573" w:type="dxa"/>
        <w:jc w:val="center"/>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636"/>
        <w:gridCol w:w="1194"/>
        <w:gridCol w:w="1194"/>
        <w:gridCol w:w="1198"/>
        <w:gridCol w:w="1194"/>
        <w:gridCol w:w="1112"/>
        <w:gridCol w:w="1112"/>
        <w:gridCol w:w="966"/>
      </w:tblGrid>
      <w:tr w:rsidR="00A630D2" w:rsidRPr="006032D0">
        <w:trPr>
          <w:trHeight w:val="660"/>
          <w:jc w:val="center"/>
        </w:trPr>
        <w:tc>
          <w:tcPr>
            <w:tcW w:w="9573" w:type="dxa"/>
            <w:gridSpan w:val="8"/>
            <w:shd w:val="clear" w:color="auto" w:fill="FFFFFF"/>
            <w:noWrap/>
            <w:vAlign w:val="bottom"/>
          </w:tcPr>
          <w:p w:rsidR="00A630D2" w:rsidRPr="006032D0" w:rsidRDefault="00A630D2" w:rsidP="00A630D2">
            <w:pPr>
              <w:rPr>
                <w:bCs/>
                <w:sz w:val="18"/>
                <w:szCs w:val="18"/>
              </w:rPr>
            </w:pPr>
            <w:r w:rsidRPr="006032D0">
              <w:rPr>
                <w:sz w:val="18"/>
                <w:szCs w:val="18"/>
              </w:rPr>
              <w:lastRenderedPageBreak/>
              <w:br w:type="page"/>
            </w:r>
            <w:r w:rsidRPr="006032D0">
              <w:rPr>
                <w:sz w:val="18"/>
                <w:szCs w:val="18"/>
              </w:rPr>
              <w:br w:type="page"/>
            </w:r>
            <w:r>
              <w:rPr>
                <w:sz w:val="18"/>
                <w:szCs w:val="18"/>
              </w:rPr>
              <w:t xml:space="preserve">Appendix </w:t>
            </w:r>
            <w:r w:rsidRPr="006032D0">
              <w:rPr>
                <w:bCs/>
                <w:sz w:val="18"/>
                <w:szCs w:val="18"/>
              </w:rPr>
              <w:t>Table</w:t>
            </w:r>
            <w:r>
              <w:rPr>
                <w:bCs/>
                <w:sz w:val="18"/>
                <w:szCs w:val="18"/>
              </w:rPr>
              <w:t xml:space="preserve"> </w:t>
            </w:r>
            <w:r w:rsidR="00AD59E8">
              <w:rPr>
                <w:bCs/>
                <w:sz w:val="18"/>
                <w:szCs w:val="18"/>
              </w:rPr>
              <w:t>3</w:t>
            </w:r>
            <w:r w:rsidRPr="006032D0">
              <w:rPr>
                <w:bCs/>
                <w:sz w:val="18"/>
                <w:szCs w:val="18"/>
              </w:rPr>
              <w:t>: Disposition of the 200</w:t>
            </w:r>
            <w:r>
              <w:rPr>
                <w:bCs/>
                <w:sz w:val="18"/>
                <w:szCs w:val="18"/>
              </w:rPr>
              <w:t>9</w:t>
            </w:r>
            <w:r w:rsidRPr="006032D0">
              <w:rPr>
                <w:bCs/>
                <w:sz w:val="18"/>
                <w:szCs w:val="18"/>
              </w:rPr>
              <w:t xml:space="preserve"> </w:t>
            </w:r>
            <w:r>
              <w:rPr>
                <w:bCs/>
                <w:sz w:val="18"/>
                <w:szCs w:val="18"/>
              </w:rPr>
              <w:t>MHIS</w:t>
            </w:r>
            <w:r w:rsidRPr="006032D0">
              <w:rPr>
                <w:bCs/>
                <w:sz w:val="18"/>
                <w:szCs w:val="18"/>
              </w:rPr>
              <w:t xml:space="preserve"> Sample</w:t>
            </w:r>
          </w:p>
          <w:p w:rsidR="00A630D2" w:rsidRPr="006032D0" w:rsidRDefault="00A630D2" w:rsidP="00A630D2">
            <w:pPr>
              <w:rPr>
                <w:bCs/>
                <w:sz w:val="18"/>
                <w:szCs w:val="18"/>
              </w:rPr>
            </w:pPr>
          </w:p>
        </w:tc>
      </w:tr>
      <w:tr w:rsidR="00A630D2" w:rsidRPr="006032D0">
        <w:trPr>
          <w:trHeight w:val="660"/>
          <w:jc w:val="center"/>
        </w:trPr>
        <w:tc>
          <w:tcPr>
            <w:tcW w:w="1636" w:type="dxa"/>
            <w:shd w:val="clear" w:color="auto" w:fill="FFFFFF"/>
            <w:noWrap/>
            <w:vAlign w:val="bottom"/>
          </w:tcPr>
          <w:p w:rsidR="00A630D2" w:rsidRPr="006032D0" w:rsidRDefault="00A630D2" w:rsidP="00A630D2">
            <w:pPr>
              <w:rPr>
                <w:sz w:val="18"/>
                <w:szCs w:val="18"/>
              </w:rPr>
            </w:pPr>
            <w:r w:rsidRPr="006032D0">
              <w:rPr>
                <w:sz w:val="18"/>
                <w:szCs w:val="18"/>
              </w:rPr>
              <w:t> Disposition</w:t>
            </w:r>
          </w:p>
        </w:tc>
        <w:tc>
          <w:tcPr>
            <w:tcW w:w="1194" w:type="dxa"/>
            <w:shd w:val="clear" w:color="auto" w:fill="FFFFFF"/>
            <w:vAlign w:val="bottom"/>
          </w:tcPr>
          <w:p w:rsidR="00A630D2" w:rsidRPr="006032D0" w:rsidRDefault="00A630D2" w:rsidP="00A630D2">
            <w:pPr>
              <w:jc w:val="center"/>
              <w:rPr>
                <w:bCs/>
                <w:sz w:val="18"/>
                <w:szCs w:val="18"/>
              </w:rPr>
            </w:pPr>
            <w:r>
              <w:rPr>
                <w:bCs/>
                <w:sz w:val="18"/>
                <w:szCs w:val="18"/>
              </w:rPr>
              <w:t>RDD sample</w:t>
            </w:r>
            <w:r w:rsidRPr="006032D0">
              <w:rPr>
                <w:bCs/>
                <w:sz w:val="18"/>
                <w:szCs w:val="18"/>
              </w:rPr>
              <w:t xml:space="preserve"> with Listed </w:t>
            </w:r>
          </w:p>
          <w:p w:rsidR="00A630D2" w:rsidRPr="006032D0" w:rsidRDefault="00A630D2" w:rsidP="00A630D2">
            <w:pPr>
              <w:jc w:val="center"/>
              <w:rPr>
                <w:bCs/>
                <w:sz w:val="18"/>
                <w:szCs w:val="18"/>
              </w:rPr>
            </w:pPr>
            <w:r w:rsidRPr="006032D0">
              <w:rPr>
                <w:bCs/>
                <w:sz w:val="18"/>
                <w:szCs w:val="18"/>
              </w:rPr>
              <w:t>Landline Telephone Number</w:t>
            </w:r>
          </w:p>
        </w:tc>
        <w:tc>
          <w:tcPr>
            <w:tcW w:w="1194" w:type="dxa"/>
            <w:shd w:val="clear" w:color="auto" w:fill="FFFFFF"/>
            <w:vAlign w:val="bottom"/>
          </w:tcPr>
          <w:p w:rsidR="00A630D2" w:rsidRPr="006032D0" w:rsidRDefault="00A630D2" w:rsidP="00A630D2">
            <w:pPr>
              <w:jc w:val="center"/>
              <w:rPr>
                <w:bCs/>
                <w:sz w:val="18"/>
                <w:szCs w:val="18"/>
              </w:rPr>
            </w:pPr>
            <w:r>
              <w:rPr>
                <w:bCs/>
                <w:sz w:val="18"/>
                <w:szCs w:val="18"/>
              </w:rPr>
              <w:t>AB sample</w:t>
            </w:r>
            <w:r w:rsidRPr="006032D0">
              <w:rPr>
                <w:bCs/>
                <w:sz w:val="18"/>
                <w:szCs w:val="18"/>
              </w:rPr>
              <w:t xml:space="preserve"> with Listed </w:t>
            </w:r>
          </w:p>
          <w:p w:rsidR="00A630D2" w:rsidRPr="006032D0" w:rsidRDefault="00A630D2" w:rsidP="00A630D2">
            <w:pPr>
              <w:jc w:val="center"/>
              <w:rPr>
                <w:bCs/>
                <w:sz w:val="18"/>
                <w:szCs w:val="18"/>
              </w:rPr>
            </w:pPr>
            <w:r w:rsidRPr="006032D0">
              <w:rPr>
                <w:bCs/>
                <w:sz w:val="18"/>
                <w:szCs w:val="18"/>
              </w:rPr>
              <w:t>Landline Telephone Number</w:t>
            </w:r>
          </w:p>
        </w:tc>
        <w:tc>
          <w:tcPr>
            <w:tcW w:w="1198" w:type="dxa"/>
            <w:shd w:val="clear" w:color="auto" w:fill="FFFFFF"/>
            <w:vAlign w:val="bottom"/>
          </w:tcPr>
          <w:p w:rsidR="00A630D2" w:rsidRPr="006032D0" w:rsidRDefault="00A630D2" w:rsidP="00A630D2">
            <w:pPr>
              <w:jc w:val="center"/>
              <w:rPr>
                <w:bCs/>
                <w:sz w:val="18"/>
                <w:szCs w:val="18"/>
              </w:rPr>
            </w:pPr>
            <w:r>
              <w:rPr>
                <w:bCs/>
                <w:sz w:val="18"/>
                <w:szCs w:val="18"/>
              </w:rPr>
              <w:t>AB sample</w:t>
            </w:r>
            <w:r w:rsidRPr="006032D0">
              <w:rPr>
                <w:bCs/>
                <w:sz w:val="18"/>
                <w:szCs w:val="18"/>
              </w:rPr>
              <w:t xml:space="preserve"> with No Listed </w:t>
            </w:r>
          </w:p>
          <w:p w:rsidR="00A630D2" w:rsidRPr="006032D0" w:rsidRDefault="00A630D2" w:rsidP="00A630D2">
            <w:pPr>
              <w:jc w:val="center"/>
              <w:rPr>
                <w:bCs/>
                <w:sz w:val="18"/>
                <w:szCs w:val="18"/>
              </w:rPr>
            </w:pPr>
            <w:r w:rsidRPr="006032D0">
              <w:rPr>
                <w:bCs/>
                <w:sz w:val="18"/>
                <w:szCs w:val="18"/>
              </w:rPr>
              <w:t xml:space="preserve">Landline </w:t>
            </w:r>
          </w:p>
          <w:p w:rsidR="00A630D2" w:rsidRPr="006032D0" w:rsidRDefault="00A630D2" w:rsidP="00A630D2">
            <w:pPr>
              <w:jc w:val="center"/>
              <w:rPr>
                <w:bCs/>
                <w:sz w:val="18"/>
                <w:szCs w:val="18"/>
              </w:rPr>
            </w:pPr>
            <w:r w:rsidRPr="006032D0">
              <w:rPr>
                <w:bCs/>
                <w:sz w:val="18"/>
                <w:szCs w:val="18"/>
              </w:rPr>
              <w:t>Telephone Number</w:t>
            </w:r>
          </w:p>
        </w:tc>
        <w:tc>
          <w:tcPr>
            <w:tcW w:w="1194" w:type="dxa"/>
            <w:shd w:val="clear" w:color="auto" w:fill="FFFFFF"/>
            <w:vAlign w:val="bottom"/>
          </w:tcPr>
          <w:p w:rsidR="00A630D2" w:rsidRPr="006032D0" w:rsidRDefault="00A630D2" w:rsidP="00A630D2">
            <w:pPr>
              <w:jc w:val="center"/>
              <w:rPr>
                <w:bCs/>
                <w:sz w:val="18"/>
                <w:szCs w:val="18"/>
              </w:rPr>
            </w:pPr>
            <w:r>
              <w:rPr>
                <w:bCs/>
                <w:sz w:val="18"/>
                <w:szCs w:val="18"/>
              </w:rPr>
              <w:t>RDD sample</w:t>
            </w:r>
            <w:r w:rsidRPr="006032D0">
              <w:rPr>
                <w:bCs/>
                <w:sz w:val="18"/>
                <w:szCs w:val="18"/>
              </w:rPr>
              <w:t xml:space="preserve"> with No Listed Landline Telephone Number</w:t>
            </w:r>
          </w:p>
        </w:tc>
        <w:tc>
          <w:tcPr>
            <w:tcW w:w="1112" w:type="dxa"/>
            <w:shd w:val="clear" w:color="auto" w:fill="FFFFFF"/>
            <w:vAlign w:val="bottom"/>
          </w:tcPr>
          <w:p w:rsidR="00A630D2" w:rsidRPr="006032D0" w:rsidRDefault="00A630D2" w:rsidP="00A630D2">
            <w:pPr>
              <w:jc w:val="center"/>
              <w:rPr>
                <w:bCs/>
                <w:sz w:val="18"/>
                <w:szCs w:val="18"/>
              </w:rPr>
            </w:pPr>
            <w:r w:rsidRPr="006032D0">
              <w:rPr>
                <w:bCs/>
                <w:sz w:val="18"/>
                <w:szCs w:val="18"/>
              </w:rPr>
              <w:t xml:space="preserve">Total </w:t>
            </w:r>
            <w:r>
              <w:rPr>
                <w:bCs/>
                <w:sz w:val="18"/>
                <w:szCs w:val="18"/>
              </w:rPr>
              <w:t>AB sample</w:t>
            </w:r>
          </w:p>
        </w:tc>
        <w:tc>
          <w:tcPr>
            <w:tcW w:w="1112" w:type="dxa"/>
            <w:shd w:val="clear" w:color="auto" w:fill="FFFFFF"/>
            <w:vAlign w:val="bottom"/>
          </w:tcPr>
          <w:p w:rsidR="00A630D2" w:rsidRPr="006032D0" w:rsidRDefault="00A630D2" w:rsidP="00A630D2">
            <w:pPr>
              <w:jc w:val="center"/>
              <w:rPr>
                <w:bCs/>
                <w:sz w:val="18"/>
                <w:szCs w:val="18"/>
              </w:rPr>
            </w:pPr>
            <w:r w:rsidRPr="006032D0">
              <w:rPr>
                <w:bCs/>
                <w:sz w:val="18"/>
                <w:szCs w:val="18"/>
              </w:rPr>
              <w:t xml:space="preserve">Total </w:t>
            </w:r>
            <w:r>
              <w:rPr>
                <w:bCs/>
                <w:sz w:val="18"/>
                <w:szCs w:val="18"/>
              </w:rPr>
              <w:t>RDD sample</w:t>
            </w:r>
          </w:p>
        </w:tc>
        <w:tc>
          <w:tcPr>
            <w:tcW w:w="933" w:type="dxa"/>
            <w:shd w:val="clear" w:color="auto" w:fill="FFFFFF"/>
            <w:vAlign w:val="bottom"/>
          </w:tcPr>
          <w:p w:rsidR="00A630D2" w:rsidRPr="006032D0" w:rsidRDefault="00A630D2" w:rsidP="00A630D2">
            <w:pPr>
              <w:jc w:val="center"/>
              <w:rPr>
                <w:bCs/>
                <w:sz w:val="18"/>
                <w:szCs w:val="18"/>
              </w:rPr>
            </w:pPr>
            <w:r w:rsidRPr="006032D0">
              <w:rPr>
                <w:bCs/>
                <w:sz w:val="18"/>
                <w:szCs w:val="18"/>
              </w:rPr>
              <w:t>Combined Sample</w:t>
            </w:r>
          </w:p>
        </w:tc>
      </w:tr>
      <w:tr w:rsidR="00A630D2" w:rsidRPr="006032D0">
        <w:trPr>
          <w:trHeight w:val="288"/>
          <w:jc w:val="center"/>
        </w:trPr>
        <w:tc>
          <w:tcPr>
            <w:tcW w:w="9573" w:type="dxa"/>
            <w:gridSpan w:val="8"/>
            <w:tcBorders>
              <w:bottom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Eligible, completed survey (AAPOR category 1)</w:t>
            </w:r>
          </w:p>
        </w:tc>
      </w:tr>
      <w:tr w:rsidR="00A630D2" w:rsidRPr="006032D0">
        <w:trPr>
          <w:trHeight w:val="288"/>
          <w:jc w:val="center"/>
        </w:trPr>
        <w:tc>
          <w:tcPr>
            <w:tcW w:w="1636" w:type="dxa"/>
            <w:tcBorders>
              <w:top w:val="single" w:sz="4" w:space="0" w:color="auto"/>
              <w:bottom w:val="single" w:sz="4" w:space="0" w:color="auto"/>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Completed survey</w:t>
            </w:r>
          </w:p>
        </w:tc>
        <w:tc>
          <w:tcPr>
            <w:tcW w:w="1194" w:type="dxa"/>
            <w:tcBorders>
              <w:top w:val="single" w:sz="4" w:space="0" w:color="auto"/>
              <w:left w:val="single" w:sz="4" w:space="0" w:color="auto"/>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1,292</w:t>
            </w:r>
          </w:p>
        </w:tc>
        <w:tc>
          <w:tcPr>
            <w:tcW w:w="1194" w:type="dxa"/>
            <w:tcBorders>
              <w:top w:val="single" w:sz="4" w:space="0" w:color="auto"/>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2,018</w:t>
            </w:r>
          </w:p>
        </w:tc>
        <w:tc>
          <w:tcPr>
            <w:tcW w:w="1198" w:type="dxa"/>
            <w:tcBorders>
              <w:top w:val="single" w:sz="4" w:space="0" w:color="auto"/>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1,472</w:t>
            </w:r>
          </w:p>
        </w:tc>
        <w:tc>
          <w:tcPr>
            <w:tcW w:w="1194" w:type="dxa"/>
            <w:tcBorders>
              <w:top w:val="single" w:sz="4" w:space="0" w:color="auto"/>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128</w:t>
            </w:r>
          </w:p>
        </w:tc>
        <w:tc>
          <w:tcPr>
            <w:tcW w:w="1112" w:type="dxa"/>
            <w:tcBorders>
              <w:top w:val="single" w:sz="4" w:space="0" w:color="auto"/>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3,490</w:t>
            </w:r>
          </w:p>
        </w:tc>
        <w:tc>
          <w:tcPr>
            <w:tcW w:w="1112" w:type="dxa"/>
            <w:tcBorders>
              <w:top w:val="single" w:sz="4" w:space="0" w:color="auto"/>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1,420</w:t>
            </w:r>
          </w:p>
        </w:tc>
        <w:tc>
          <w:tcPr>
            <w:tcW w:w="933" w:type="dxa"/>
            <w:tcBorders>
              <w:top w:val="single" w:sz="4" w:space="0" w:color="auto"/>
              <w:left w:val="nil"/>
              <w:bottom w:val="single" w:sz="4" w:space="0" w:color="auto"/>
            </w:tcBorders>
            <w:shd w:val="clear" w:color="auto" w:fill="FFFFFF"/>
            <w:noWrap/>
            <w:vAlign w:val="bottom"/>
          </w:tcPr>
          <w:p w:rsidR="00A630D2" w:rsidRPr="006032D0" w:rsidRDefault="00A630D2" w:rsidP="00A630D2">
            <w:pPr>
              <w:jc w:val="center"/>
              <w:rPr>
                <w:sz w:val="18"/>
                <w:szCs w:val="18"/>
              </w:rPr>
            </w:pPr>
            <w:r w:rsidRPr="006032D0">
              <w:rPr>
                <w:sz w:val="18"/>
                <w:szCs w:val="18"/>
              </w:rPr>
              <w:t>4,910</w:t>
            </w:r>
          </w:p>
        </w:tc>
      </w:tr>
      <w:tr w:rsidR="00A630D2" w:rsidRPr="006032D0">
        <w:trPr>
          <w:trHeight w:val="288"/>
          <w:jc w:val="center"/>
        </w:trPr>
        <w:tc>
          <w:tcPr>
            <w:tcW w:w="9573" w:type="dxa"/>
            <w:gridSpan w:val="8"/>
            <w:tcBorders>
              <w:bottom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Eligible, did not complete survey (AAPOR category 2)</w:t>
            </w:r>
          </w:p>
        </w:tc>
      </w:tr>
      <w:tr w:rsidR="00A630D2" w:rsidRPr="006032D0">
        <w:trPr>
          <w:trHeight w:val="288"/>
          <w:jc w:val="center"/>
        </w:trPr>
        <w:tc>
          <w:tcPr>
            <w:tcW w:w="1636" w:type="dxa"/>
            <w:tcBorders>
              <w:top w:val="single" w:sz="4" w:space="0" w:color="auto"/>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 xml:space="preserve">Refusal </w:t>
            </w:r>
          </w:p>
        </w:tc>
        <w:tc>
          <w:tcPr>
            <w:tcW w:w="1194" w:type="dxa"/>
            <w:tcBorders>
              <w:top w:val="single" w:sz="4" w:space="0" w:color="auto"/>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430</w:t>
            </w:r>
          </w:p>
        </w:tc>
        <w:tc>
          <w:tcPr>
            <w:tcW w:w="1194"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672</w:t>
            </w:r>
          </w:p>
        </w:tc>
        <w:tc>
          <w:tcPr>
            <w:tcW w:w="1198"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85</w:t>
            </w:r>
          </w:p>
        </w:tc>
        <w:tc>
          <w:tcPr>
            <w:tcW w:w="1194"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85</w:t>
            </w:r>
          </w:p>
        </w:tc>
        <w:tc>
          <w:tcPr>
            <w:tcW w:w="1112"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757</w:t>
            </w:r>
          </w:p>
        </w:tc>
        <w:tc>
          <w:tcPr>
            <w:tcW w:w="1112"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515</w:t>
            </w:r>
          </w:p>
        </w:tc>
        <w:tc>
          <w:tcPr>
            <w:tcW w:w="933" w:type="dxa"/>
            <w:tcBorders>
              <w:top w:val="single" w:sz="4" w:space="0" w:color="auto"/>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1,272</w:t>
            </w:r>
          </w:p>
        </w:tc>
      </w:tr>
      <w:tr w:rsidR="00A630D2" w:rsidRPr="006032D0">
        <w:trPr>
          <w:trHeight w:val="288"/>
          <w:jc w:val="center"/>
        </w:trPr>
        <w:tc>
          <w:tcPr>
            <w:tcW w:w="1636" w:type="dxa"/>
            <w:tcBorders>
              <w:top w:val="nil"/>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Break off</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53</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80</w:t>
            </w:r>
          </w:p>
        </w:tc>
        <w:tc>
          <w:tcPr>
            <w:tcW w:w="1198"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17</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82</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70</w:t>
            </w:r>
          </w:p>
        </w:tc>
        <w:tc>
          <w:tcPr>
            <w:tcW w:w="933" w:type="dxa"/>
            <w:tcBorders>
              <w:top w:val="nil"/>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152</w:t>
            </w:r>
          </w:p>
        </w:tc>
      </w:tr>
      <w:tr w:rsidR="00A630D2" w:rsidRPr="006032D0">
        <w:trPr>
          <w:trHeight w:val="288"/>
          <w:jc w:val="center"/>
        </w:trPr>
        <w:tc>
          <w:tcPr>
            <w:tcW w:w="1636" w:type="dxa"/>
            <w:tcBorders>
              <w:top w:val="nil"/>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Respondent never available</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8</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12</w:t>
            </w:r>
          </w:p>
        </w:tc>
        <w:tc>
          <w:tcPr>
            <w:tcW w:w="1198"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12</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9</w:t>
            </w:r>
          </w:p>
        </w:tc>
        <w:tc>
          <w:tcPr>
            <w:tcW w:w="933" w:type="dxa"/>
            <w:tcBorders>
              <w:top w:val="nil"/>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21</w:t>
            </w:r>
          </w:p>
        </w:tc>
      </w:tr>
      <w:tr w:rsidR="00A630D2" w:rsidRPr="006032D0">
        <w:trPr>
          <w:trHeight w:val="288"/>
          <w:jc w:val="center"/>
        </w:trPr>
        <w:tc>
          <w:tcPr>
            <w:tcW w:w="1636" w:type="dxa"/>
            <w:tcBorders>
              <w:top w:val="nil"/>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Web suspends/Said will do on web, not complete</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99</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132</w:t>
            </w:r>
          </w:p>
        </w:tc>
        <w:tc>
          <w:tcPr>
            <w:tcW w:w="1198"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30</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13</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162</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112</w:t>
            </w:r>
          </w:p>
        </w:tc>
        <w:tc>
          <w:tcPr>
            <w:tcW w:w="933" w:type="dxa"/>
            <w:tcBorders>
              <w:top w:val="nil"/>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274</w:t>
            </w:r>
          </w:p>
        </w:tc>
      </w:tr>
      <w:tr w:rsidR="00A630D2" w:rsidRPr="006032D0">
        <w:trPr>
          <w:trHeight w:val="288"/>
          <w:jc w:val="center"/>
        </w:trPr>
        <w:tc>
          <w:tcPr>
            <w:tcW w:w="1636" w:type="dxa"/>
            <w:tcBorders>
              <w:top w:val="nil"/>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Physically or mentally unable/incompetent</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21</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23</w:t>
            </w:r>
          </w:p>
        </w:tc>
        <w:tc>
          <w:tcPr>
            <w:tcW w:w="1198"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4</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27</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23</w:t>
            </w:r>
          </w:p>
        </w:tc>
        <w:tc>
          <w:tcPr>
            <w:tcW w:w="933" w:type="dxa"/>
            <w:tcBorders>
              <w:top w:val="nil"/>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50</w:t>
            </w:r>
          </w:p>
        </w:tc>
      </w:tr>
      <w:tr w:rsidR="00A630D2" w:rsidRPr="006032D0">
        <w:trPr>
          <w:trHeight w:val="288"/>
          <w:jc w:val="center"/>
        </w:trPr>
        <w:tc>
          <w:tcPr>
            <w:tcW w:w="1636" w:type="dxa"/>
            <w:tcBorders>
              <w:top w:val="nil"/>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Language problem</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101</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138</w:t>
            </w:r>
          </w:p>
        </w:tc>
        <w:tc>
          <w:tcPr>
            <w:tcW w:w="1198"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21</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15</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159</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116</w:t>
            </w:r>
          </w:p>
        </w:tc>
        <w:tc>
          <w:tcPr>
            <w:tcW w:w="933" w:type="dxa"/>
            <w:tcBorders>
              <w:top w:val="nil"/>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275</w:t>
            </w:r>
          </w:p>
        </w:tc>
      </w:tr>
      <w:tr w:rsidR="00A630D2" w:rsidRPr="006032D0">
        <w:trPr>
          <w:trHeight w:val="288"/>
          <w:jc w:val="center"/>
        </w:trPr>
        <w:tc>
          <w:tcPr>
            <w:tcW w:w="1636" w:type="dxa"/>
            <w:tcBorders>
              <w:top w:val="nil"/>
              <w:bottom w:val="single" w:sz="4" w:space="0" w:color="auto"/>
              <w:right w:val="single" w:sz="4" w:space="0" w:color="auto"/>
            </w:tcBorders>
            <w:shd w:val="clear" w:color="auto" w:fill="FFFFFF"/>
            <w:noWrap/>
            <w:vAlign w:val="bottom"/>
          </w:tcPr>
          <w:p w:rsidR="00A630D2" w:rsidRPr="006032D0" w:rsidRDefault="00A630D2" w:rsidP="00A630D2">
            <w:pPr>
              <w:rPr>
                <w:sz w:val="18"/>
                <w:szCs w:val="18"/>
              </w:rPr>
            </w:pPr>
          </w:p>
        </w:tc>
        <w:tc>
          <w:tcPr>
            <w:tcW w:w="1194" w:type="dxa"/>
            <w:tcBorders>
              <w:top w:val="nil"/>
              <w:left w:val="single" w:sz="4" w:space="0" w:color="auto"/>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94"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98"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94"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12"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12"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933" w:type="dxa"/>
            <w:tcBorders>
              <w:top w:val="nil"/>
              <w:left w:val="nil"/>
              <w:bottom w:val="single" w:sz="4" w:space="0" w:color="auto"/>
            </w:tcBorders>
            <w:shd w:val="clear" w:color="auto" w:fill="FFFFFF"/>
            <w:noWrap/>
            <w:vAlign w:val="bottom"/>
          </w:tcPr>
          <w:p w:rsidR="00A630D2" w:rsidRPr="006032D0" w:rsidRDefault="00A630D2" w:rsidP="00A630D2">
            <w:pPr>
              <w:jc w:val="center"/>
              <w:rPr>
                <w:sz w:val="18"/>
                <w:szCs w:val="18"/>
              </w:rPr>
            </w:pPr>
          </w:p>
        </w:tc>
      </w:tr>
      <w:tr w:rsidR="00A630D2" w:rsidRPr="006032D0">
        <w:trPr>
          <w:trHeight w:val="288"/>
          <w:jc w:val="center"/>
        </w:trPr>
        <w:tc>
          <w:tcPr>
            <w:tcW w:w="9573" w:type="dxa"/>
            <w:gridSpan w:val="8"/>
            <w:tcBorders>
              <w:bottom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Unknown eligibility, did not complete survey (AAPOR category 3)</w:t>
            </w:r>
          </w:p>
        </w:tc>
      </w:tr>
      <w:tr w:rsidR="00A630D2" w:rsidRPr="006032D0">
        <w:trPr>
          <w:trHeight w:val="288"/>
          <w:jc w:val="center"/>
        </w:trPr>
        <w:tc>
          <w:tcPr>
            <w:tcW w:w="1636" w:type="dxa"/>
            <w:tcBorders>
              <w:top w:val="single" w:sz="4" w:space="0" w:color="auto"/>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Telephone always busy</w:t>
            </w:r>
          </w:p>
        </w:tc>
        <w:tc>
          <w:tcPr>
            <w:tcW w:w="1194" w:type="dxa"/>
            <w:tcBorders>
              <w:top w:val="single" w:sz="4" w:space="0" w:color="auto"/>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w:t>
            </w:r>
          </w:p>
        </w:tc>
        <w:tc>
          <w:tcPr>
            <w:tcW w:w="1194"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11</w:t>
            </w:r>
          </w:p>
        </w:tc>
        <w:tc>
          <w:tcPr>
            <w:tcW w:w="1198"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94"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3</w:t>
            </w:r>
          </w:p>
        </w:tc>
        <w:tc>
          <w:tcPr>
            <w:tcW w:w="1112"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11</w:t>
            </w:r>
          </w:p>
        </w:tc>
        <w:tc>
          <w:tcPr>
            <w:tcW w:w="1112"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5</w:t>
            </w:r>
          </w:p>
        </w:tc>
        <w:tc>
          <w:tcPr>
            <w:tcW w:w="933" w:type="dxa"/>
            <w:tcBorders>
              <w:top w:val="single" w:sz="4" w:space="0" w:color="auto"/>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16</w:t>
            </w:r>
          </w:p>
        </w:tc>
      </w:tr>
      <w:tr w:rsidR="00A630D2" w:rsidRPr="006032D0">
        <w:trPr>
          <w:trHeight w:val="288"/>
          <w:jc w:val="center"/>
        </w:trPr>
        <w:tc>
          <w:tcPr>
            <w:tcW w:w="1636" w:type="dxa"/>
            <w:tcBorders>
              <w:top w:val="nil"/>
              <w:bottom w:val="single" w:sz="4" w:space="0" w:color="auto"/>
              <w:right w:val="single" w:sz="4" w:space="0" w:color="auto"/>
            </w:tcBorders>
            <w:shd w:val="clear" w:color="auto" w:fill="FFFFFF"/>
            <w:noWrap/>
            <w:vAlign w:val="bottom"/>
          </w:tcPr>
          <w:p w:rsidR="00A630D2" w:rsidRPr="006032D0" w:rsidRDefault="00A630D2" w:rsidP="00A630D2">
            <w:pPr>
              <w:rPr>
                <w:sz w:val="18"/>
                <w:szCs w:val="18"/>
              </w:rPr>
            </w:pPr>
          </w:p>
        </w:tc>
        <w:tc>
          <w:tcPr>
            <w:tcW w:w="1194" w:type="dxa"/>
            <w:tcBorders>
              <w:top w:val="nil"/>
              <w:left w:val="single" w:sz="4" w:space="0" w:color="auto"/>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94"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98"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94"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12"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1112"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p>
        </w:tc>
        <w:tc>
          <w:tcPr>
            <w:tcW w:w="933" w:type="dxa"/>
            <w:tcBorders>
              <w:top w:val="nil"/>
              <w:left w:val="nil"/>
              <w:bottom w:val="single" w:sz="4" w:space="0" w:color="auto"/>
            </w:tcBorders>
            <w:shd w:val="clear" w:color="auto" w:fill="FFFFFF"/>
            <w:noWrap/>
            <w:vAlign w:val="bottom"/>
          </w:tcPr>
          <w:p w:rsidR="00A630D2" w:rsidRPr="006032D0" w:rsidRDefault="00A630D2" w:rsidP="00A630D2">
            <w:pPr>
              <w:jc w:val="center"/>
              <w:rPr>
                <w:sz w:val="18"/>
                <w:szCs w:val="18"/>
              </w:rPr>
            </w:pPr>
          </w:p>
        </w:tc>
      </w:tr>
      <w:tr w:rsidR="00A630D2" w:rsidRPr="006032D0">
        <w:trPr>
          <w:trHeight w:val="288"/>
          <w:jc w:val="center"/>
        </w:trPr>
        <w:tc>
          <w:tcPr>
            <w:tcW w:w="1636" w:type="dxa"/>
            <w:tcBorders>
              <w:top w:val="nil"/>
              <w:bottom w:val="single" w:sz="4" w:space="0" w:color="auto"/>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No answer/no response</w:t>
            </w:r>
          </w:p>
        </w:tc>
        <w:tc>
          <w:tcPr>
            <w:tcW w:w="1194" w:type="dxa"/>
            <w:tcBorders>
              <w:top w:val="nil"/>
              <w:left w:val="single" w:sz="4" w:space="0" w:color="auto"/>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608</w:t>
            </w:r>
          </w:p>
        </w:tc>
        <w:tc>
          <w:tcPr>
            <w:tcW w:w="1194"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1,746</w:t>
            </w:r>
          </w:p>
        </w:tc>
        <w:tc>
          <w:tcPr>
            <w:tcW w:w="1198" w:type="dxa"/>
            <w:tcBorders>
              <w:top w:val="nil"/>
              <w:left w:val="nil"/>
              <w:bottom w:val="single" w:sz="4" w:space="0" w:color="auto"/>
              <w:right w:val="nil"/>
            </w:tcBorders>
            <w:shd w:val="clear" w:color="auto" w:fill="FFFFFF"/>
            <w:noWrap/>
            <w:vAlign w:val="bottom"/>
          </w:tcPr>
          <w:p w:rsidR="00A630D2" w:rsidRPr="006032D0" w:rsidRDefault="000A28DB" w:rsidP="00A630D2">
            <w:pPr>
              <w:jc w:val="center"/>
              <w:rPr>
                <w:sz w:val="18"/>
                <w:szCs w:val="18"/>
              </w:rPr>
            </w:pPr>
            <w:r>
              <w:rPr>
                <w:sz w:val="18"/>
                <w:szCs w:val="18"/>
              </w:rPr>
              <w:t>3,189</w:t>
            </w:r>
          </w:p>
        </w:tc>
        <w:tc>
          <w:tcPr>
            <w:tcW w:w="1194"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367</w:t>
            </w:r>
          </w:p>
        </w:tc>
        <w:tc>
          <w:tcPr>
            <w:tcW w:w="1112" w:type="dxa"/>
            <w:tcBorders>
              <w:top w:val="nil"/>
              <w:left w:val="nil"/>
              <w:bottom w:val="single" w:sz="4" w:space="0" w:color="auto"/>
              <w:right w:val="nil"/>
            </w:tcBorders>
            <w:shd w:val="clear" w:color="auto" w:fill="FFFFFF"/>
            <w:noWrap/>
            <w:vAlign w:val="bottom"/>
          </w:tcPr>
          <w:p w:rsidR="00A630D2" w:rsidRPr="006032D0" w:rsidRDefault="000A28DB" w:rsidP="00A630D2">
            <w:pPr>
              <w:jc w:val="center"/>
              <w:rPr>
                <w:sz w:val="18"/>
                <w:szCs w:val="18"/>
              </w:rPr>
            </w:pPr>
            <w:r>
              <w:rPr>
                <w:sz w:val="18"/>
                <w:szCs w:val="18"/>
              </w:rPr>
              <w:t>4,935</w:t>
            </w:r>
          </w:p>
        </w:tc>
        <w:tc>
          <w:tcPr>
            <w:tcW w:w="1112" w:type="dxa"/>
            <w:tcBorders>
              <w:top w:val="nil"/>
              <w:left w:val="nil"/>
              <w:bottom w:val="single" w:sz="4" w:space="0" w:color="auto"/>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975</w:t>
            </w:r>
          </w:p>
        </w:tc>
        <w:tc>
          <w:tcPr>
            <w:tcW w:w="933" w:type="dxa"/>
            <w:tcBorders>
              <w:top w:val="nil"/>
              <w:left w:val="nil"/>
              <w:bottom w:val="single" w:sz="4" w:space="0" w:color="auto"/>
            </w:tcBorders>
            <w:shd w:val="clear" w:color="auto" w:fill="FFFFFF"/>
            <w:noWrap/>
            <w:vAlign w:val="bottom"/>
          </w:tcPr>
          <w:p w:rsidR="00A630D2" w:rsidRPr="006032D0" w:rsidRDefault="000A28DB" w:rsidP="00A630D2">
            <w:pPr>
              <w:jc w:val="center"/>
              <w:rPr>
                <w:sz w:val="18"/>
                <w:szCs w:val="18"/>
              </w:rPr>
            </w:pPr>
            <w:r>
              <w:rPr>
                <w:sz w:val="18"/>
                <w:szCs w:val="18"/>
              </w:rPr>
              <w:t>5,910</w:t>
            </w:r>
          </w:p>
        </w:tc>
      </w:tr>
      <w:tr w:rsidR="00A630D2" w:rsidRPr="006032D0">
        <w:trPr>
          <w:trHeight w:val="288"/>
          <w:jc w:val="center"/>
        </w:trPr>
        <w:tc>
          <w:tcPr>
            <w:tcW w:w="9573" w:type="dxa"/>
            <w:gridSpan w:val="8"/>
            <w:tcBorders>
              <w:left w:val="single" w:sz="2" w:space="0" w:color="auto"/>
              <w:bottom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Not eligible (AAPOR category 4)</w:t>
            </w:r>
          </w:p>
        </w:tc>
      </w:tr>
      <w:tr w:rsidR="00A630D2" w:rsidRPr="006032D0">
        <w:trPr>
          <w:trHeight w:val="288"/>
          <w:jc w:val="center"/>
        </w:trPr>
        <w:tc>
          <w:tcPr>
            <w:tcW w:w="1636" w:type="dxa"/>
            <w:tcBorders>
              <w:top w:val="single" w:sz="4" w:space="0" w:color="auto"/>
              <w:left w:val="single" w:sz="4" w:space="0" w:color="auto"/>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Fax/data line</w:t>
            </w:r>
          </w:p>
        </w:tc>
        <w:tc>
          <w:tcPr>
            <w:tcW w:w="1194" w:type="dxa"/>
            <w:tcBorders>
              <w:top w:val="single" w:sz="4" w:space="0" w:color="auto"/>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68</w:t>
            </w:r>
          </w:p>
        </w:tc>
        <w:tc>
          <w:tcPr>
            <w:tcW w:w="1194"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98"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94"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170</w:t>
            </w:r>
          </w:p>
        </w:tc>
        <w:tc>
          <w:tcPr>
            <w:tcW w:w="1112"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12" w:type="dxa"/>
            <w:tcBorders>
              <w:top w:val="single" w:sz="4" w:space="0" w:color="auto"/>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238</w:t>
            </w:r>
          </w:p>
        </w:tc>
        <w:tc>
          <w:tcPr>
            <w:tcW w:w="933" w:type="dxa"/>
            <w:tcBorders>
              <w:top w:val="single" w:sz="4" w:space="0" w:color="auto"/>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238</w:t>
            </w:r>
          </w:p>
        </w:tc>
      </w:tr>
      <w:tr w:rsidR="00A630D2" w:rsidRPr="006032D0">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Non-working number</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755</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98"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2,027</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2,782</w:t>
            </w:r>
          </w:p>
        </w:tc>
        <w:tc>
          <w:tcPr>
            <w:tcW w:w="933" w:type="dxa"/>
            <w:tcBorders>
              <w:top w:val="nil"/>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2,782</w:t>
            </w:r>
          </w:p>
        </w:tc>
      </w:tr>
      <w:tr w:rsidR="00A630D2" w:rsidRPr="006032D0">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Undeliverable mail</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66</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63</w:t>
            </w:r>
          </w:p>
        </w:tc>
        <w:tc>
          <w:tcPr>
            <w:tcW w:w="1198" w:type="dxa"/>
            <w:tcBorders>
              <w:top w:val="nil"/>
              <w:left w:val="nil"/>
              <w:bottom w:val="nil"/>
              <w:right w:val="nil"/>
            </w:tcBorders>
            <w:shd w:val="clear" w:color="auto" w:fill="FFFFFF"/>
            <w:noWrap/>
            <w:vAlign w:val="bottom"/>
          </w:tcPr>
          <w:p w:rsidR="00A630D2" w:rsidRPr="006032D0" w:rsidRDefault="000A28DB" w:rsidP="00A630D2">
            <w:pPr>
              <w:jc w:val="center"/>
              <w:rPr>
                <w:sz w:val="18"/>
                <w:szCs w:val="18"/>
              </w:rPr>
            </w:pPr>
            <w:r>
              <w:rPr>
                <w:sz w:val="18"/>
                <w:szCs w:val="18"/>
              </w:rPr>
              <w:t>1,083</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12" w:type="dxa"/>
            <w:tcBorders>
              <w:top w:val="nil"/>
              <w:left w:val="nil"/>
              <w:bottom w:val="nil"/>
              <w:right w:val="nil"/>
            </w:tcBorders>
            <w:shd w:val="clear" w:color="auto" w:fill="FFFFFF"/>
            <w:noWrap/>
            <w:vAlign w:val="bottom"/>
          </w:tcPr>
          <w:p w:rsidR="00A630D2" w:rsidRPr="006032D0" w:rsidRDefault="000A28DB" w:rsidP="00A630D2">
            <w:pPr>
              <w:jc w:val="center"/>
              <w:rPr>
                <w:sz w:val="18"/>
                <w:szCs w:val="18"/>
              </w:rPr>
            </w:pPr>
            <w:r>
              <w:rPr>
                <w:sz w:val="18"/>
                <w:szCs w:val="18"/>
              </w:rPr>
              <w:t>1,146</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66</w:t>
            </w:r>
          </w:p>
        </w:tc>
        <w:tc>
          <w:tcPr>
            <w:tcW w:w="933" w:type="dxa"/>
            <w:tcBorders>
              <w:top w:val="nil"/>
              <w:left w:val="nil"/>
              <w:bottom w:val="nil"/>
            </w:tcBorders>
            <w:shd w:val="clear" w:color="auto" w:fill="FFFFFF"/>
            <w:noWrap/>
            <w:vAlign w:val="bottom"/>
          </w:tcPr>
          <w:p w:rsidR="00A630D2" w:rsidRPr="006032D0" w:rsidRDefault="000A28DB" w:rsidP="00A630D2">
            <w:pPr>
              <w:jc w:val="center"/>
              <w:rPr>
                <w:sz w:val="18"/>
                <w:szCs w:val="18"/>
              </w:rPr>
            </w:pPr>
            <w:r>
              <w:rPr>
                <w:sz w:val="18"/>
                <w:szCs w:val="18"/>
              </w:rPr>
              <w:t>1,212</w:t>
            </w:r>
          </w:p>
        </w:tc>
      </w:tr>
      <w:tr w:rsidR="00A630D2" w:rsidRPr="006032D0">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Identified as non-residence</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28</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43</w:t>
            </w:r>
          </w:p>
        </w:tc>
        <w:tc>
          <w:tcPr>
            <w:tcW w:w="1198"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61</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6</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104</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34</w:t>
            </w:r>
          </w:p>
        </w:tc>
        <w:tc>
          <w:tcPr>
            <w:tcW w:w="933" w:type="dxa"/>
            <w:tcBorders>
              <w:top w:val="nil"/>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138</w:t>
            </w:r>
          </w:p>
        </w:tc>
      </w:tr>
      <w:tr w:rsidR="00A630D2" w:rsidRPr="006032D0">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Business, government office, other organizations</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73</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105</w:t>
            </w:r>
          </w:p>
        </w:tc>
        <w:tc>
          <w:tcPr>
            <w:tcW w:w="1198"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0</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305</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105</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378</w:t>
            </w:r>
          </w:p>
        </w:tc>
        <w:tc>
          <w:tcPr>
            <w:tcW w:w="933" w:type="dxa"/>
            <w:tcBorders>
              <w:top w:val="nil"/>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483</w:t>
            </w:r>
          </w:p>
        </w:tc>
      </w:tr>
      <w:tr w:rsidR="00A630D2" w:rsidRPr="006032D0">
        <w:trPr>
          <w:trHeight w:val="288"/>
          <w:jc w:val="center"/>
        </w:trPr>
        <w:tc>
          <w:tcPr>
            <w:tcW w:w="1636" w:type="dxa"/>
            <w:tcBorders>
              <w:top w:val="nil"/>
              <w:left w:val="single" w:sz="4" w:space="0" w:color="auto"/>
              <w:bottom w:val="nil"/>
              <w:right w:val="single" w:sz="4" w:space="0" w:color="auto"/>
            </w:tcBorders>
            <w:shd w:val="clear" w:color="auto" w:fill="FFFFFF"/>
            <w:noWrap/>
            <w:vAlign w:val="bottom"/>
          </w:tcPr>
          <w:p w:rsidR="00A630D2" w:rsidRPr="006032D0" w:rsidRDefault="00A630D2" w:rsidP="00A630D2">
            <w:pPr>
              <w:rPr>
                <w:sz w:val="18"/>
                <w:szCs w:val="18"/>
              </w:rPr>
            </w:pPr>
            <w:r w:rsidRPr="006032D0">
              <w:rPr>
                <w:sz w:val="18"/>
                <w:szCs w:val="18"/>
              </w:rPr>
              <w:t>No eligible respondent</w:t>
            </w:r>
          </w:p>
        </w:tc>
        <w:tc>
          <w:tcPr>
            <w:tcW w:w="1194" w:type="dxa"/>
            <w:tcBorders>
              <w:top w:val="nil"/>
              <w:left w:val="single" w:sz="4" w:space="0" w:color="auto"/>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118</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170</w:t>
            </w:r>
          </w:p>
        </w:tc>
        <w:tc>
          <w:tcPr>
            <w:tcW w:w="1198"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5</w:t>
            </w:r>
          </w:p>
        </w:tc>
        <w:tc>
          <w:tcPr>
            <w:tcW w:w="1194"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24</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175</w:t>
            </w:r>
          </w:p>
        </w:tc>
        <w:tc>
          <w:tcPr>
            <w:tcW w:w="1112" w:type="dxa"/>
            <w:tcBorders>
              <w:top w:val="nil"/>
              <w:left w:val="nil"/>
              <w:bottom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142</w:t>
            </w:r>
          </w:p>
        </w:tc>
        <w:tc>
          <w:tcPr>
            <w:tcW w:w="933" w:type="dxa"/>
            <w:tcBorders>
              <w:top w:val="nil"/>
              <w:left w:val="nil"/>
              <w:bottom w:val="nil"/>
            </w:tcBorders>
            <w:shd w:val="clear" w:color="auto" w:fill="FFFFFF"/>
            <w:noWrap/>
            <w:vAlign w:val="bottom"/>
          </w:tcPr>
          <w:p w:rsidR="00A630D2" w:rsidRPr="006032D0" w:rsidRDefault="00A630D2" w:rsidP="00A630D2">
            <w:pPr>
              <w:jc w:val="center"/>
              <w:rPr>
                <w:sz w:val="18"/>
                <w:szCs w:val="18"/>
              </w:rPr>
            </w:pPr>
            <w:r w:rsidRPr="006032D0">
              <w:rPr>
                <w:sz w:val="18"/>
                <w:szCs w:val="18"/>
              </w:rPr>
              <w:t>317</w:t>
            </w:r>
          </w:p>
        </w:tc>
      </w:tr>
      <w:tr w:rsidR="00A630D2" w:rsidRPr="006032D0">
        <w:trPr>
          <w:trHeight w:val="288"/>
          <w:jc w:val="center"/>
        </w:trPr>
        <w:tc>
          <w:tcPr>
            <w:tcW w:w="1636" w:type="dxa"/>
            <w:shd w:val="clear" w:color="auto" w:fill="FFFFFF"/>
            <w:noWrap/>
            <w:vAlign w:val="bottom"/>
          </w:tcPr>
          <w:p w:rsidR="00A630D2" w:rsidRPr="006032D0" w:rsidRDefault="00A630D2" w:rsidP="00A630D2">
            <w:pPr>
              <w:rPr>
                <w:sz w:val="18"/>
                <w:szCs w:val="18"/>
              </w:rPr>
            </w:pPr>
            <w:r w:rsidRPr="006032D0">
              <w:rPr>
                <w:sz w:val="18"/>
                <w:szCs w:val="18"/>
              </w:rPr>
              <w:t>Total Sample</w:t>
            </w:r>
          </w:p>
        </w:tc>
        <w:tc>
          <w:tcPr>
            <w:tcW w:w="1194" w:type="dxa"/>
            <w:tcBorders>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3,722</w:t>
            </w:r>
          </w:p>
        </w:tc>
        <w:tc>
          <w:tcPr>
            <w:tcW w:w="1194" w:type="dxa"/>
            <w:tcBorders>
              <w:left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5,213</w:t>
            </w:r>
          </w:p>
        </w:tc>
        <w:tc>
          <w:tcPr>
            <w:tcW w:w="1198" w:type="dxa"/>
            <w:tcBorders>
              <w:left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5,952</w:t>
            </w:r>
          </w:p>
        </w:tc>
        <w:tc>
          <w:tcPr>
            <w:tcW w:w="1194" w:type="dxa"/>
            <w:tcBorders>
              <w:left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3,163</w:t>
            </w:r>
          </w:p>
        </w:tc>
        <w:tc>
          <w:tcPr>
            <w:tcW w:w="1112" w:type="dxa"/>
            <w:tcBorders>
              <w:left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11,165</w:t>
            </w:r>
          </w:p>
        </w:tc>
        <w:tc>
          <w:tcPr>
            <w:tcW w:w="1112" w:type="dxa"/>
            <w:tcBorders>
              <w:left w:val="nil"/>
              <w:right w:val="nil"/>
            </w:tcBorders>
            <w:shd w:val="clear" w:color="auto" w:fill="FFFFFF"/>
            <w:noWrap/>
            <w:vAlign w:val="bottom"/>
          </w:tcPr>
          <w:p w:rsidR="00A630D2" w:rsidRPr="006032D0" w:rsidRDefault="00A630D2" w:rsidP="00A630D2">
            <w:pPr>
              <w:jc w:val="center"/>
              <w:rPr>
                <w:sz w:val="18"/>
                <w:szCs w:val="18"/>
              </w:rPr>
            </w:pPr>
            <w:r w:rsidRPr="006032D0">
              <w:rPr>
                <w:sz w:val="18"/>
                <w:szCs w:val="18"/>
              </w:rPr>
              <w:t>6,885</w:t>
            </w:r>
          </w:p>
        </w:tc>
        <w:tc>
          <w:tcPr>
            <w:tcW w:w="933" w:type="dxa"/>
            <w:tcBorders>
              <w:left w:val="nil"/>
            </w:tcBorders>
            <w:shd w:val="clear" w:color="auto" w:fill="FFFFFF"/>
            <w:noWrap/>
            <w:vAlign w:val="bottom"/>
          </w:tcPr>
          <w:p w:rsidR="00A630D2" w:rsidRPr="006032D0" w:rsidRDefault="00A630D2" w:rsidP="00A630D2">
            <w:pPr>
              <w:jc w:val="center"/>
              <w:rPr>
                <w:sz w:val="18"/>
                <w:szCs w:val="18"/>
              </w:rPr>
            </w:pPr>
            <w:r w:rsidRPr="006032D0">
              <w:rPr>
                <w:sz w:val="18"/>
                <w:szCs w:val="18"/>
              </w:rPr>
              <w:t>18,050</w:t>
            </w:r>
          </w:p>
        </w:tc>
      </w:tr>
    </w:tbl>
    <w:p w:rsidR="00A630D2" w:rsidRDefault="00A630D2" w:rsidP="008F2449">
      <w:pPr>
        <w:tabs>
          <w:tab w:val="left" w:pos="-1620"/>
          <w:tab w:val="left" w:pos="-1440"/>
          <w:tab w:val="left" w:pos="-720"/>
          <w:tab w:val="left" w:pos="286"/>
          <w:tab w:val="left" w:pos="857"/>
          <w:tab w:val="left" w:pos="1285"/>
          <w:tab w:val="left" w:pos="1440"/>
          <w:tab w:val="left" w:pos="1872"/>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pPr>
    </w:p>
    <w:p w:rsidR="00A630D2" w:rsidRDefault="00A630D2" w:rsidP="008F2449">
      <w:pPr>
        <w:tabs>
          <w:tab w:val="left" w:pos="-1620"/>
          <w:tab w:val="left" w:pos="-1440"/>
          <w:tab w:val="left" w:pos="-720"/>
          <w:tab w:val="left" w:pos="286"/>
          <w:tab w:val="left" w:pos="857"/>
          <w:tab w:val="left" w:pos="1285"/>
          <w:tab w:val="left" w:pos="1440"/>
          <w:tab w:val="left" w:pos="1872"/>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pPr>
      <w:r>
        <w:br w:type="page"/>
      </w:r>
    </w:p>
    <w:tbl>
      <w:tblPr>
        <w:tblW w:w="9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1951"/>
        <w:gridCol w:w="1194"/>
        <w:gridCol w:w="1194"/>
        <w:gridCol w:w="1198"/>
        <w:gridCol w:w="1194"/>
        <w:gridCol w:w="913"/>
        <w:gridCol w:w="913"/>
        <w:gridCol w:w="999"/>
      </w:tblGrid>
      <w:tr w:rsidR="00A630D2" w:rsidRPr="00A630D2">
        <w:trPr>
          <w:trHeight w:val="660"/>
          <w:jc w:val="center"/>
        </w:trPr>
        <w:tc>
          <w:tcPr>
            <w:tcW w:w="9556" w:type="dxa"/>
            <w:gridSpan w:val="8"/>
            <w:shd w:val="clear" w:color="auto" w:fill="FFFFFF"/>
            <w:noWrap/>
            <w:vAlign w:val="bottom"/>
          </w:tcPr>
          <w:p w:rsidR="00A630D2" w:rsidRPr="007E3786" w:rsidRDefault="00A630D2" w:rsidP="00A630D2">
            <w:pPr>
              <w:rPr>
                <w:sz w:val="18"/>
                <w:szCs w:val="18"/>
              </w:rPr>
            </w:pPr>
            <w:r w:rsidRPr="00A630D2">
              <w:rPr>
                <w:i/>
                <w:sz w:val="18"/>
                <w:szCs w:val="18"/>
              </w:rPr>
              <w:lastRenderedPageBreak/>
              <w:br w:type="page"/>
            </w:r>
            <w:r w:rsidRPr="00A630D2">
              <w:rPr>
                <w:i/>
                <w:sz w:val="18"/>
                <w:szCs w:val="18"/>
              </w:rPr>
              <w:br w:type="page"/>
            </w:r>
            <w:r w:rsidRPr="007E3786">
              <w:rPr>
                <w:sz w:val="18"/>
                <w:szCs w:val="18"/>
              </w:rPr>
              <w:t xml:space="preserve">Appendix Table </w:t>
            </w:r>
            <w:r w:rsidR="00AD59E8">
              <w:rPr>
                <w:sz w:val="18"/>
                <w:szCs w:val="18"/>
              </w:rPr>
              <w:t>4</w:t>
            </w:r>
            <w:r w:rsidRPr="007E3786">
              <w:rPr>
                <w:sz w:val="18"/>
                <w:szCs w:val="18"/>
              </w:rPr>
              <w:t>: Disposition of the 2008 MHIS Sample</w:t>
            </w:r>
          </w:p>
          <w:p w:rsidR="00A630D2" w:rsidRPr="00A630D2" w:rsidRDefault="00A630D2" w:rsidP="00A630D2">
            <w:pPr>
              <w:rPr>
                <w:i/>
                <w:sz w:val="18"/>
                <w:szCs w:val="18"/>
              </w:rPr>
            </w:pPr>
          </w:p>
        </w:tc>
      </w:tr>
      <w:tr w:rsidR="00A630D2" w:rsidRPr="003117B3">
        <w:trPr>
          <w:trHeight w:val="660"/>
          <w:jc w:val="center"/>
        </w:trPr>
        <w:tc>
          <w:tcPr>
            <w:tcW w:w="1951" w:type="dxa"/>
            <w:shd w:val="clear" w:color="auto" w:fill="FFFFFF"/>
            <w:noWrap/>
            <w:vAlign w:val="bottom"/>
          </w:tcPr>
          <w:p w:rsidR="00A630D2" w:rsidRPr="003117B3" w:rsidRDefault="00A630D2" w:rsidP="00A630D2">
            <w:pPr>
              <w:rPr>
                <w:sz w:val="18"/>
                <w:szCs w:val="18"/>
              </w:rPr>
            </w:pPr>
            <w:r w:rsidRPr="003117B3">
              <w:rPr>
                <w:sz w:val="18"/>
                <w:szCs w:val="18"/>
              </w:rPr>
              <w:t> Disposition</w:t>
            </w:r>
          </w:p>
        </w:tc>
        <w:tc>
          <w:tcPr>
            <w:tcW w:w="1194" w:type="dxa"/>
            <w:shd w:val="clear" w:color="auto" w:fill="FFFFFF"/>
            <w:vAlign w:val="bottom"/>
          </w:tcPr>
          <w:p w:rsidR="00A630D2" w:rsidRPr="003117B3" w:rsidRDefault="00A630D2" w:rsidP="00A630D2">
            <w:pPr>
              <w:jc w:val="center"/>
              <w:rPr>
                <w:sz w:val="18"/>
                <w:szCs w:val="18"/>
              </w:rPr>
            </w:pPr>
            <w:r w:rsidRPr="003117B3">
              <w:rPr>
                <w:sz w:val="18"/>
                <w:szCs w:val="18"/>
              </w:rPr>
              <w:t xml:space="preserve">RDD-Sample with Listed </w:t>
            </w:r>
          </w:p>
          <w:p w:rsidR="00A630D2" w:rsidRPr="003117B3" w:rsidRDefault="00A630D2" w:rsidP="00A630D2">
            <w:pPr>
              <w:jc w:val="center"/>
              <w:rPr>
                <w:sz w:val="18"/>
                <w:szCs w:val="18"/>
              </w:rPr>
            </w:pPr>
            <w:r w:rsidRPr="003117B3">
              <w:rPr>
                <w:sz w:val="18"/>
                <w:szCs w:val="18"/>
              </w:rPr>
              <w:t>Landline Telephone Number</w:t>
            </w:r>
          </w:p>
        </w:tc>
        <w:tc>
          <w:tcPr>
            <w:tcW w:w="1194" w:type="dxa"/>
            <w:shd w:val="clear" w:color="auto" w:fill="FFFFFF"/>
            <w:vAlign w:val="bottom"/>
          </w:tcPr>
          <w:p w:rsidR="00A630D2" w:rsidRPr="003117B3" w:rsidRDefault="00A630D2" w:rsidP="00A630D2">
            <w:pPr>
              <w:jc w:val="center"/>
              <w:rPr>
                <w:sz w:val="18"/>
                <w:szCs w:val="18"/>
              </w:rPr>
            </w:pPr>
            <w:r w:rsidRPr="003117B3">
              <w:rPr>
                <w:sz w:val="18"/>
                <w:szCs w:val="18"/>
              </w:rPr>
              <w:t xml:space="preserve">AB-Sample with Listed </w:t>
            </w:r>
          </w:p>
          <w:p w:rsidR="00A630D2" w:rsidRPr="003117B3" w:rsidRDefault="00A630D2" w:rsidP="00A630D2">
            <w:pPr>
              <w:jc w:val="center"/>
              <w:rPr>
                <w:sz w:val="18"/>
                <w:szCs w:val="18"/>
              </w:rPr>
            </w:pPr>
            <w:r w:rsidRPr="003117B3">
              <w:rPr>
                <w:sz w:val="18"/>
                <w:szCs w:val="18"/>
              </w:rPr>
              <w:t>Landline Telephone Number</w:t>
            </w:r>
          </w:p>
        </w:tc>
        <w:tc>
          <w:tcPr>
            <w:tcW w:w="1198" w:type="dxa"/>
            <w:shd w:val="clear" w:color="auto" w:fill="FFFFFF"/>
            <w:vAlign w:val="bottom"/>
          </w:tcPr>
          <w:p w:rsidR="00A630D2" w:rsidRPr="003117B3" w:rsidRDefault="00A630D2" w:rsidP="00A630D2">
            <w:pPr>
              <w:jc w:val="center"/>
              <w:rPr>
                <w:sz w:val="18"/>
                <w:szCs w:val="18"/>
              </w:rPr>
            </w:pPr>
            <w:r w:rsidRPr="003117B3">
              <w:rPr>
                <w:sz w:val="18"/>
                <w:szCs w:val="18"/>
              </w:rPr>
              <w:t xml:space="preserve">AB-Sample with No Listed </w:t>
            </w:r>
          </w:p>
          <w:p w:rsidR="00A630D2" w:rsidRPr="003117B3" w:rsidRDefault="00A630D2" w:rsidP="00A630D2">
            <w:pPr>
              <w:jc w:val="center"/>
              <w:rPr>
                <w:sz w:val="18"/>
                <w:szCs w:val="18"/>
              </w:rPr>
            </w:pPr>
            <w:r w:rsidRPr="003117B3">
              <w:rPr>
                <w:sz w:val="18"/>
                <w:szCs w:val="18"/>
              </w:rPr>
              <w:t xml:space="preserve">Landline </w:t>
            </w:r>
          </w:p>
          <w:p w:rsidR="00A630D2" w:rsidRPr="003117B3" w:rsidRDefault="00A630D2" w:rsidP="00A630D2">
            <w:pPr>
              <w:jc w:val="center"/>
              <w:rPr>
                <w:sz w:val="18"/>
                <w:szCs w:val="18"/>
              </w:rPr>
            </w:pPr>
            <w:r w:rsidRPr="003117B3">
              <w:rPr>
                <w:sz w:val="18"/>
                <w:szCs w:val="18"/>
              </w:rPr>
              <w:t>Telephone Number</w:t>
            </w:r>
          </w:p>
        </w:tc>
        <w:tc>
          <w:tcPr>
            <w:tcW w:w="1194" w:type="dxa"/>
            <w:shd w:val="clear" w:color="auto" w:fill="FFFFFF"/>
            <w:vAlign w:val="bottom"/>
          </w:tcPr>
          <w:p w:rsidR="00A630D2" w:rsidRPr="003117B3" w:rsidRDefault="00A630D2" w:rsidP="00A630D2">
            <w:pPr>
              <w:jc w:val="center"/>
              <w:rPr>
                <w:sz w:val="18"/>
                <w:szCs w:val="18"/>
              </w:rPr>
            </w:pPr>
            <w:r w:rsidRPr="003117B3">
              <w:rPr>
                <w:sz w:val="18"/>
                <w:szCs w:val="18"/>
              </w:rPr>
              <w:t>RDD-Sample with No Listed Landline Telephone Number</w:t>
            </w:r>
          </w:p>
        </w:tc>
        <w:tc>
          <w:tcPr>
            <w:tcW w:w="913" w:type="dxa"/>
            <w:shd w:val="clear" w:color="auto" w:fill="FFFFFF"/>
            <w:vAlign w:val="bottom"/>
          </w:tcPr>
          <w:p w:rsidR="00A630D2" w:rsidRPr="003117B3" w:rsidRDefault="00A630D2" w:rsidP="00A630D2">
            <w:pPr>
              <w:jc w:val="center"/>
              <w:rPr>
                <w:sz w:val="18"/>
                <w:szCs w:val="18"/>
              </w:rPr>
            </w:pPr>
            <w:r w:rsidRPr="003117B3">
              <w:rPr>
                <w:sz w:val="18"/>
                <w:szCs w:val="18"/>
              </w:rPr>
              <w:t>Total AB-Sample</w:t>
            </w:r>
          </w:p>
        </w:tc>
        <w:tc>
          <w:tcPr>
            <w:tcW w:w="913" w:type="dxa"/>
            <w:shd w:val="clear" w:color="auto" w:fill="FFFFFF"/>
            <w:vAlign w:val="bottom"/>
          </w:tcPr>
          <w:p w:rsidR="00A630D2" w:rsidRPr="003117B3" w:rsidRDefault="00A630D2" w:rsidP="00A630D2">
            <w:pPr>
              <w:jc w:val="center"/>
              <w:rPr>
                <w:sz w:val="18"/>
                <w:szCs w:val="18"/>
              </w:rPr>
            </w:pPr>
            <w:r w:rsidRPr="003117B3">
              <w:rPr>
                <w:sz w:val="18"/>
                <w:szCs w:val="18"/>
              </w:rPr>
              <w:t>Total RDD-Sample</w:t>
            </w:r>
          </w:p>
        </w:tc>
        <w:tc>
          <w:tcPr>
            <w:tcW w:w="999" w:type="dxa"/>
            <w:shd w:val="clear" w:color="auto" w:fill="FFFFFF"/>
            <w:vAlign w:val="bottom"/>
          </w:tcPr>
          <w:p w:rsidR="00A630D2" w:rsidRPr="003117B3" w:rsidRDefault="00A630D2" w:rsidP="00A630D2">
            <w:pPr>
              <w:jc w:val="center"/>
              <w:rPr>
                <w:sz w:val="18"/>
                <w:szCs w:val="18"/>
              </w:rPr>
            </w:pPr>
            <w:r w:rsidRPr="003117B3">
              <w:rPr>
                <w:sz w:val="18"/>
                <w:szCs w:val="18"/>
              </w:rPr>
              <w:t>Combined Sample</w:t>
            </w:r>
          </w:p>
        </w:tc>
      </w:tr>
      <w:tr w:rsidR="00A630D2" w:rsidRPr="003117B3">
        <w:trPr>
          <w:trHeight w:val="288"/>
          <w:jc w:val="center"/>
        </w:trPr>
        <w:tc>
          <w:tcPr>
            <w:tcW w:w="9556" w:type="dxa"/>
            <w:gridSpan w:val="8"/>
            <w:tcBorders>
              <w:bottom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Eligible, completed survey (AAPOR category 1)</w:t>
            </w:r>
          </w:p>
        </w:tc>
      </w:tr>
      <w:tr w:rsidR="00A630D2" w:rsidRPr="003117B3">
        <w:trPr>
          <w:trHeight w:val="288"/>
          <w:jc w:val="center"/>
        </w:trPr>
        <w:tc>
          <w:tcPr>
            <w:tcW w:w="1951" w:type="dxa"/>
            <w:tcBorders>
              <w:top w:val="single" w:sz="4" w:space="0" w:color="auto"/>
              <w:bottom w:val="single" w:sz="4" w:space="0" w:color="auto"/>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Completed survey</w:t>
            </w:r>
          </w:p>
        </w:tc>
        <w:tc>
          <w:tcPr>
            <w:tcW w:w="1194" w:type="dxa"/>
            <w:tcBorders>
              <w:top w:val="single" w:sz="4" w:space="0" w:color="auto"/>
              <w:left w:val="single" w:sz="4" w:space="0" w:color="auto"/>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1,479</w:t>
            </w:r>
          </w:p>
        </w:tc>
        <w:tc>
          <w:tcPr>
            <w:tcW w:w="1194" w:type="dxa"/>
            <w:tcBorders>
              <w:top w:val="single" w:sz="4" w:space="0" w:color="auto"/>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2,102</w:t>
            </w:r>
          </w:p>
        </w:tc>
        <w:tc>
          <w:tcPr>
            <w:tcW w:w="1198" w:type="dxa"/>
            <w:tcBorders>
              <w:top w:val="single" w:sz="4" w:space="0" w:color="auto"/>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1,189</w:t>
            </w:r>
          </w:p>
        </w:tc>
        <w:tc>
          <w:tcPr>
            <w:tcW w:w="1194" w:type="dxa"/>
            <w:tcBorders>
              <w:top w:val="single" w:sz="4" w:space="0" w:color="auto"/>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140</w:t>
            </w:r>
          </w:p>
        </w:tc>
        <w:tc>
          <w:tcPr>
            <w:tcW w:w="913" w:type="dxa"/>
            <w:tcBorders>
              <w:top w:val="single" w:sz="4" w:space="0" w:color="auto"/>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3,291</w:t>
            </w:r>
          </w:p>
        </w:tc>
        <w:tc>
          <w:tcPr>
            <w:tcW w:w="913" w:type="dxa"/>
            <w:tcBorders>
              <w:top w:val="single" w:sz="4" w:space="0" w:color="auto"/>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1,619</w:t>
            </w:r>
          </w:p>
        </w:tc>
        <w:tc>
          <w:tcPr>
            <w:tcW w:w="999" w:type="dxa"/>
            <w:tcBorders>
              <w:top w:val="single" w:sz="4" w:space="0" w:color="auto"/>
              <w:left w:val="nil"/>
              <w:bottom w:val="single" w:sz="4" w:space="0" w:color="auto"/>
            </w:tcBorders>
            <w:shd w:val="clear" w:color="auto" w:fill="FFFFFF"/>
            <w:noWrap/>
            <w:vAlign w:val="bottom"/>
          </w:tcPr>
          <w:p w:rsidR="00A630D2" w:rsidRPr="003117B3" w:rsidRDefault="00A630D2" w:rsidP="00A630D2">
            <w:pPr>
              <w:jc w:val="center"/>
              <w:rPr>
                <w:sz w:val="18"/>
                <w:szCs w:val="18"/>
              </w:rPr>
            </w:pPr>
            <w:r w:rsidRPr="003117B3">
              <w:rPr>
                <w:sz w:val="18"/>
                <w:szCs w:val="18"/>
              </w:rPr>
              <w:t>4,910</w:t>
            </w:r>
          </w:p>
        </w:tc>
      </w:tr>
      <w:tr w:rsidR="00A630D2" w:rsidRPr="003117B3">
        <w:trPr>
          <w:trHeight w:val="288"/>
          <w:jc w:val="center"/>
        </w:trPr>
        <w:tc>
          <w:tcPr>
            <w:tcW w:w="9556" w:type="dxa"/>
            <w:gridSpan w:val="8"/>
            <w:tcBorders>
              <w:bottom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Eligible, did not complete survey (AAPOR category 2)</w:t>
            </w:r>
          </w:p>
        </w:tc>
      </w:tr>
      <w:tr w:rsidR="00A630D2" w:rsidRPr="003117B3">
        <w:trPr>
          <w:trHeight w:val="288"/>
          <w:jc w:val="center"/>
        </w:trPr>
        <w:tc>
          <w:tcPr>
            <w:tcW w:w="1951" w:type="dxa"/>
            <w:tcBorders>
              <w:top w:val="single" w:sz="4" w:space="0" w:color="auto"/>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 xml:space="preserve">Refusal </w:t>
            </w:r>
          </w:p>
        </w:tc>
        <w:tc>
          <w:tcPr>
            <w:tcW w:w="1194" w:type="dxa"/>
            <w:tcBorders>
              <w:top w:val="single" w:sz="4" w:space="0" w:color="auto"/>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1,126</w:t>
            </w:r>
          </w:p>
        </w:tc>
        <w:tc>
          <w:tcPr>
            <w:tcW w:w="1194"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1,547</w:t>
            </w:r>
          </w:p>
        </w:tc>
        <w:tc>
          <w:tcPr>
            <w:tcW w:w="1198"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43</w:t>
            </w:r>
          </w:p>
        </w:tc>
        <w:tc>
          <w:tcPr>
            <w:tcW w:w="1194"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158</w:t>
            </w:r>
          </w:p>
        </w:tc>
        <w:tc>
          <w:tcPr>
            <w:tcW w:w="913"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1,590</w:t>
            </w:r>
          </w:p>
        </w:tc>
        <w:tc>
          <w:tcPr>
            <w:tcW w:w="913"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1,284</w:t>
            </w:r>
          </w:p>
        </w:tc>
        <w:tc>
          <w:tcPr>
            <w:tcW w:w="999" w:type="dxa"/>
            <w:tcBorders>
              <w:top w:val="single" w:sz="4" w:space="0" w:color="auto"/>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2,874</w:t>
            </w:r>
          </w:p>
        </w:tc>
      </w:tr>
      <w:tr w:rsidR="00A630D2" w:rsidRPr="003117B3">
        <w:trPr>
          <w:trHeight w:val="288"/>
          <w:jc w:val="center"/>
        </w:trPr>
        <w:tc>
          <w:tcPr>
            <w:tcW w:w="1951" w:type="dxa"/>
            <w:tcBorders>
              <w:top w:val="nil"/>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Break off</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86</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93</w:t>
            </w:r>
          </w:p>
        </w:tc>
        <w:tc>
          <w:tcPr>
            <w:tcW w:w="1198"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24</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15</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117</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101</w:t>
            </w:r>
          </w:p>
        </w:tc>
        <w:tc>
          <w:tcPr>
            <w:tcW w:w="999" w:type="dxa"/>
            <w:tcBorders>
              <w:top w:val="nil"/>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218</w:t>
            </w:r>
          </w:p>
        </w:tc>
      </w:tr>
      <w:tr w:rsidR="00A630D2" w:rsidRPr="003117B3">
        <w:trPr>
          <w:trHeight w:val="288"/>
          <w:jc w:val="center"/>
        </w:trPr>
        <w:tc>
          <w:tcPr>
            <w:tcW w:w="1951" w:type="dxa"/>
            <w:tcBorders>
              <w:top w:val="nil"/>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Respondent never available</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5</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7</w:t>
            </w:r>
          </w:p>
        </w:tc>
        <w:tc>
          <w:tcPr>
            <w:tcW w:w="1198"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7</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5</w:t>
            </w:r>
          </w:p>
        </w:tc>
        <w:tc>
          <w:tcPr>
            <w:tcW w:w="999" w:type="dxa"/>
            <w:tcBorders>
              <w:top w:val="nil"/>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12</w:t>
            </w:r>
          </w:p>
        </w:tc>
      </w:tr>
      <w:tr w:rsidR="00A630D2" w:rsidRPr="003117B3">
        <w:trPr>
          <w:trHeight w:val="288"/>
          <w:jc w:val="center"/>
        </w:trPr>
        <w:tc>
          <w:tcPr>
            <w:tcW w:w="1951" w:type="dxa"/>
            <w:tcBorders>
              <w:top w:val="nil"/>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Web suspends/Said will do on web, not complete</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155</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233</w:t>
            </w:r>
          </w:p>
        </w:tc>
        <w:tc>
          <w:tcPr>
            <w:tcW w:w="1198"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47</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15</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280</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170</w:t>
            </w:r>
          </w:p>
        </w:tc>
        <w:tc>
          <w:tcPr>
            <w:tcW w:w="999" w:type="dxa"/>
            <w:tcBorders>
              <w:top w:val="nil"/>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450</w:t>
            </w:r>
          </w:p>
        </w:tc>
      </w:tr>
      <w:tr w:rsidR="00A630D2" w:rsidRPr="003117B3">
        <w:trPr>
          <w:trHeight w:val="288"/>
          <w:jc w:val="center"/>
        </w:trPr>
        <w:tc>
          <w:tcPr>
            <w:tcW w:w="1951" w:type="dxa"/>
            <w:tcBorders>
              <w:top w:val="nil"/>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Physically or mentally unable/incompetent</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32</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32</w:t>
            </w:r>
          </w:p>
        </w:tc>
        <w:tc>
          <w:tcPr>
            <w:tcW w:w="1198"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32</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34</w:t>
            </w:r>
          </w:p>
        </w:tc>
        <w:tc>
          <w:tcPr>
            <w:tcW w:w="999" w:type="dxa"/>
            <w:tcBorders>
              <w:top w:val="nil"/>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66</w:t>
            </w:r>
          </w:p>
        </w:tc>
      </w:tr>
      <w:tr w:rsidR="00A630D2" w:rsidRPr="003117B3">
        <w:trPr>
          <w:trHeight w:val="288"/>
          <w:jc w:val="center"/>
        </w:trPr>
        <w:tc>
          <w:tcPr>
            <w:tcW w:w="1951" w:type="dxa"/>
            <w:tcBorders>
              <w:top w:val="nil"/>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Language problem</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34</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57</w:t>
            </w:r>
          </w:p>
        </w:tc>
        <w:tc>
          <w:tcPr>
            <w:tcW w:w="1198"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4</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57</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38</w:t>
            </w:r>
          </w:p>
        </w:tc>
        <w:tc>
          <w:tcPr>
            <w:tcW w:w="999" w:type="dxa"/>
            <w:tcBorders>
              <w:top w:val="nil"/>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95</w:t>
            </w:r>
          </w:p>
        </w:tc>
      </w:tr>
      <w:tr w:rsidR="00A630D2" w:rsidRPr="003117B3">
        <w:trPr>
          <w:trHeight w:val="288"/>
          <w:jc w:val="center"/>
        </w:trPr>
        <w:tc>
          <w:tcPr>
            <w:tcW w:w="1951" w:type="dxa"/>
            <w:tcBorders>
              <w:top w:val="nil"/>
              <w:bottom w:val="single" w:sz="4" w:space="0" w:color="auto"/>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Miscellaneous</w:t>
            </w:r>
          </w:p>
        </w:tc>
        <w:tc>
          <w:tcPr>
            <w:tcW w:w="1194" w:type="dxa"/>
            <w:tcBorders>
              <w:top w:val="nil"/>
              <w:left w:val="single" w:sz="4" w:space="0" w:color="auto"/>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1194" w:type="dxa"/>
            <w:tcBorders>
              <w:top w:val="nil"/>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w:t>
            </w:r>
          </w:p>
        </w:tc>
        <w:tc>
          <w:tcPr>
            <w:tcW w:w="1198" w:type="dxa"/>
            <w:tcBorders>
              <w:top w:val="nil"/>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1194" w:type="dxa"/>
            <w:tcBorders>
              <w:top w:val="nil"/>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913" w:type="dxa"/>
            <w:tcBorders>
              <w:top w:val="nil"/>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w:t>
            </w:r>
          </w:p>
        </w:tc>
        <w:tc>
          <w:tcPr>
            <w:tcW w:w="913" w:type="dxa"/>
            <w:tcBorders>
              <w:top w:val="nil"/>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999" w:type="dxa"/>
            <w:tcBorders>
              <w:top w:val="nil"/>
              <w:left w:val="nil"/>
              <w:bottom w:val="single" w:sz="4" w:space="0" w:color="auto"/>
            </w:tcBorders>
            <w:shd w:val="clear" w:color="auto" w:fill="FFFFFF"/>
            <w:noWrap/>
            <w:vAlign w:val="bottom"/>
          </w:tcPr>
          <w:p w:rsidR="00A630D2" w:rsidRPr="003117B3" w:rsidRDefault="00A630D2" w:rsidP="00A630D2">
            <w:pPr>
              <w:jc w:val="center"/>
              <w:rPr>
                <w:sz w:val="18"/>
                <w:szCs w:val="18"/>
              </w:rPr>
            </w:pPr>
            <w:r w:rsidRPr="003117B3">
              <w:rPr>
                <w:sz w:val="18"/>
                <w:szCs w:val="18"/>
              </w:rPr>
              <w:t>1</w:t>
            </w:r>
          </w:p>
        </w:tc>
      </w:tr>
      <w:tr w:rsidR="00A630D2" w:rsidRPr="003117B3">
        <w:trPr>
          <w:trHeight w:val="288"/>
          <w:jc w:val="center"/>
        </w:trPr>
        <w:tc>
          <w:tcPr>
            <w:tcW w:w="9556" w:type="dxa"/>
            <w:gridSpan w:val="8"/>
            <w:tcBorders>
              <w:bottom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Unknown eligibility, did not complete survey (AAPOR category 3)</w:t>
            </w:r>
          </w:p>
        </w:tc>
      </w:tr>
      <w:tr w:rsidR="00A630D2" w:rsidRPr="003117B3">
        <w:trPr>
          <w:trHeight w:val="288"/>
          <w:jc w:val="center"/>
        </w:trPr>
        <w:tc>
          <w:tcPr>
            <w:tcW w:w="1951" w:type="dxa"/>
            <w:tcBorders>
              <w:top w:val="single" w:sz="4" w:space="0" w:color="auto"/>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Telephone always busy</w:t>
            </w:r>
          </w:p>
        </w:tc>
        <w:tc>
          <w:tcPr>
            <w:tcW w:w="1194" w:type="dxa"/>
            <w:tcBorders>
              <w:top w:val="single" w:sz="4" w:space="0" w:color="auto"/>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8</w:t>
            </w:r>
          </w:p>
        </w:tc>
        <w:tc>
          <w:tcPr>
            <w:tcW w:w="1194"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6</w:t>
            </w:r>
          </w:p>
        </w:tc>
        <w:tc>
          <w:tcPr>
            <w:tcW w:w="1198"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1194"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10</w:t>
            </w:r>
          </w:p>
        </w:tc>
        <w:tc>
          <w:tcPr>
            <w:tcW w:w="913"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6</w:t>
            </w:r>
          </w:p>
        </w:tc>
        <w:tc>
          <w:tcPr>
            <w:tcW w:w="913"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18</w:t>
            </w:r>
          </w:p>
        </w:tc>
        <w:tc>
          <w:tcPr>
            <w:tcW w:w="999" w:type="dxa"/>
            <w:tcBorders>
              <w:top w:val="single" w:sz="4" w:space="0" w:color="auto"/>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24</w:t>
            </w:r>
          </w:p>
        </w:tc>
      </w:tr>
      <w:tr w:rsidR="00A630D2" w:rsidRPr="003117B3">
        <w:trPr>
          <w:trHeight w:val="288"/>
          <w:jc w:val="center"/>
        </w:trPr>
        <w:tc>
          <w:tcPr>
            <w:tcW w:w="1951" w:type="dxa"/>
            <w:tcBorders>
              <w:top w:val="nil"/>
              <w:bottom w:val="single" w:sz="4" w:space="0" w:color="auto"/>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No answer/no response</w:t>
            </w:r>
          </w:p>
        </w:tc>
        <w:tc>
          <w:tcPr>
            <w:tcW w:w="1194" w:type="dxa"/>
            <w:tcBorders>
              <w:top w:val="nil"/>
              <w:left w:val="single" w:sz="4" w:space="0" w:color="auto"/>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202</w:t>
            </w:r>
          </w:p>
        </w:tc>
        <w:tc>
          <w:tcPr>
            <w:tcW w:w="1194" w:type="dxa"/>
            <w:tcBorders>
              <w:top w:val="nil"/>
              <w:left w:val="nil"/>
              <w:bottom w:val="single" w:sz="4" w:space="0" w:color="auto"/>
              <w:right w:val="nil"/>
            </w:tcBorders>
            <w:shd w:val="clear" w:color="auto" w:fill="FFFFFF"/>
            <w:noWrap/>
            <w:vAlign w:val="bottom"/>
          </w:tcPr>
          <w:p w:rsidR="00A630D2" w:rsidRPr="003117B3" w:rsidRDefault="00BB5138" w:rsidP="00A630D2">
            <w:pPr>
              <w:jc w:val="center"/>
              <w:rPr>
                <w:sz w:val="18"/>
                <w:szCs w:val="18"/>
              </w:rPr>
            </w:pPr>
            <w:r>
              <w:rPr>
                <w:sz w:val="18"/>
                <w:szCs w:val="18"/>
              </w:rPr>
              <w:t>2,127</w:t>
            </w:r>
          </w:p>
        </w:tc>
        <w:tc>
          <w:tcPr>
            <w:tcW w:w="1198" w:type="dxa"/>
            <w:tcBorders>
              <w:top w:val="nil"/>
              <w:left w:val="nil"/>
              <w:bottom w:val="single" w:sz="4" w:space="0" w:color="auto"/>
              <w:right w:val="nil"/>
            </w:tcBorders>
            <w:shd w:val="clear" w:color="auto" w:fill="FFFFFF"/>
            <w:noWrap/>
            <w:vAlign w:val="bottom"/>
          </w:tcPr>
          <w:p w:rsidR="00A630D2" w:rsidRPr="003117B3" w:rsidRDefault="00BB5138" w:rsidP="00A630D2">
            <w:pPr>
              <w:jc w:val="center"/>
              <w:rPr>
                <w:sz w:val="18"/>
                <w:szCs w:val="18"/>
              </w:rPr>
            </w:pPr>
            <w:r>
              <w:rPr>
                <w:sz w:val="18"/>
                <w:szCs w:val="18"/>
              </w:rPr>
              <w:t>4,703</w:t>
            </w:r>
          </w:p>
        </w:tc>
        <w:tc>
          <w:tcPr>
            <w:tcW w:w="1194" w:type="dxa"/>
            <w:tcBorders>
              <w:top w:val="nil"/>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532</w:t>
            </w:r>
          </w:p>
        </w:tc>
        <w:tc>
          <w:tcPr>
            <w:tcW w:w="913" w:type="dxa"/>
            <w:tcBorders>
              <w:top w:val="nil"/>
              <w:left w:val="nil"/>
              <w:bottom w:val="single" w:sz="4" w:space="0" w:color="auto"/>
              <w:right w:val="nil"/>
            </w:tcBorders>
            <w:shd w:val="clear" w:color="auto" w:fill="FFFFFF"/>
            <w:noWrap/>
            <w:vAlign w:val="bottom"/>
          </w:tcPr>
          <w:p w:rsidR="00A630D2" w:rsidRPr="003117B3" w:rsidRDefault="00A630D2" w:rsidP="00BB5138">
            <w:pPr>
              <w:jc w:val="center"/>
              <w:rPr>
                <w:sz w:val="18"/>
                <w:szCs w:val="18"/>
              </w:rPr>
            </w:pPr>
            <w:r w:rsidRPr="003117B3">
              <w:rPr>
                <w:sz w:val="18"/>
                <w:szCs w:val="18"/>
              </w:rPr>
              <w:t>6,</w:t>
            </w:r>
            <w:r w:rsidR="00BB5138">
              <w:rPr>
                <w:sz w:val="18"/>
                <w:szCs w:val="18"/>
              </w:rPr>
              <w:t>805</w:t>
            </w:r>
          </w:p>
        </w:tc>
        <w:tc>
          <w:tcPr>
            <w:tcW w:w="913" w:type="dxa"/>
            <w:tcBorders>
              <w:top w:val="nil"/>
              <w:left w:val="nil"/>
              <w:bottom w:val="single" w:sz="4" w:space="0" w:color="auto"/>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734</w:t>
            </w:r>
          </w:p>
        </w:tc>
        <w:tc>
          <w:tcPr>
            <w:tcW w:w="999" w:type="dxa"/>
            <w:tcBorders>
              <w:top w:val="nil"/>
              <w:left w:val="nil"/>
              <w:bottom w:val="single" w:sz="4" w:space="0" w:color="auto"/>
            </w:tcBorders>
            <w:shd w:val="clear" w:color="auto" w:fill="FFFFFF"/>
            <w:noWrap/>
            <w:vAlign w:val="bottom"/>
          </w:tcPr>
          <w:p w:rsidR="00A630D2" w:rsidRPr="003117B3" w:rsidRDefault="00BB5138" w:rsidP="00A630D2">
            <w:pPr>
              <w:jc w:val="center"/>
              <w:rPr>
                <w:sz w:val="18"/>
                <w:szCs w:val="18"/>
              </w:rPr>
            </w:pPr>
            <w:r>
              <w:rPr>
                <w:sz w:val="18"/>
                <w:szCs w:val="18"/>
              </w:rPr>
              <w:t>7,584</w:t>
            </w:r>
          </w:p>
        </w:tc>
      </w:tr>
      <w:tr w:rsidR="00A630D2" w:rsidRPr="003117B3">
        <w:trPr>
          <w:trHeight w:val="288"/>
          <w:jc w:val="center"/>
        </w:trPr>
        <w:tc>
          <w:tcPr>
            <w:tcW w:w="9556" w:type="dxa"/>
            <w:gridSpan w:val="8"/>
            <w:tcBorders>
              <w:left w:val="single" w:sz="2" w:space="0" w:color="auto"/>
              <w:bottom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Not eligible (AAPOR category 4)</w:t>
            </w:r>
          </w:p>
        </w:tc>
      </w:tr>
      <w:tr w:rsidR="00A630D2" w:rsidRPr="003117B3">
        <w:trPr>
          <w:trHeight w:val="288"/>
          <w:jc w:val="center"/>
        </w:trPr>
        <w:tc>
          <w:tcPr>
            <w:tcW w:w="1951" w:type="dxa"/>
            <w:tcBorders>
              <w:top w:val="single" w:sz="4" w:space="0" w:color="auto"/>
              <w:left w:val="single" w:sz="4" w:space="0" w:color="auto"/>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Fax/data line</w:t>
            </w:r>
          </w:p>
        </w:tc>
        <w:tc>
          <w:tcPr>
            <w:tcW w:w="1194" w:type="dxa"/>
            <w:tcBorders>
              <w:top w:val="single" w:sz="4" w:space="0" w:color="auto"/>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148</w:t>
            </w:r>
          </w:p>
        </w:tc>
        <w:tc>
          <w:tcPr>
            <w:tcW w:w="1194"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107</w:t>
            </w:r>
          </w:p>
        </w:tc>
        <w:tc>
          <w:tcPr>
            <w:tcW w:w="1198"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1194"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271</w:t>
            </w:r>
          </w:p>
        </w:tc>
        <w:tc>
          <w:tcPr>
            <w:tcW w:w="913"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107</w:t>
            </w:r>
          </w:p>
        </w:tc>
        <w:tc>
          <w:tcPr>
            <w:tcW w:w="913" w:type="dxa"/>
            <w:tcBorders>
              <w:top w:val="single" w:sz="4" w:space="0" w:color="auto"/>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419</w:t>
            </w:r>
          </w:p>
        </w:tc>
        <w:tc>
          <w:tcPr>
            <w:tcW w:w="999" w:type="dxa"/>
            <w:tcBorders>
              <w:top w:val="single" w:sz="4" w:space="0" w:color="auto"/>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526</w:t>
            </w:r>
          </w:p>
        </w:tc>
      </w:tr>
      <w:tr w:rsidR="00A630D2" w:rsidRPr="003117B3">
        <w:trPr>
          <w:trHeight w:val="288"/>
          <w:jc w:val="center"/>
        </w:trPr>
        <w:tc>
          <w:tcPr>
            <w:tcW w:w="1951" w:type="dxa"/>
            <w:tcBorders>
              <w:top w:val="nil"/>
              <w:left w:val="single" w:sz="4" w:space="0" w:color="auto"/>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Non-working number</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1,728</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NA</w:t>
            </w:r>
          </w:p>
        </w:tc>
        <w:tc>
          <w:tcPr>
            <w:tcW w:w="1198"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2,902</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NA</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4,630</w:t>
            </w:r>
          </w:p>
        </w:tc>
        <w:tc>
          <w:tcPr>
            <w:tcW w:w="999" w:type="dxa"/>
            <w:tcBorders>
              <w:top w:val="nil"/>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4,630</w:t>
            </w:r>
          </w:p>
        </w:tc>
      </w:tr>
      <w:tr w:rsidR="00A630D2" w:rsidRPr="003117B3">
        <w:trPr>
          <w:trHeight w:val="288"/>
          <w:jc w:val="center"/>
        </w:trPr>
        <w:tc>
          <w:tcPr>
            <w:tcW w:w="1951" w:type="dxa"/>
            <w:tcBorders>
              <w:top w:val="nil"/>
              <w:left w:val="single" w:sz="4" w:space="0" w:color="auto"/>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Undeliverable mail</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45</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31</w:t>
            </w:r>
          </w:p>
        </w:tc>
        <w:tc>
          <w:tcPr>
            <w:tcW w:w="1198" w:type="dxa"/>
            <w:tcBorders>
              <w:top w:val="nil"/>
              <w:left w:val="nil"/>
              <w:bottom w:val="nil"/>
              <w:right w:val="nil"/>
            </w:tcBorders>
            <w:shd w:val="clear" w:color="auto" w:fill="FFFFFF"/>
            <w:noWrap/>
            <w:vAlign w:val="bottom"/>
          </w:tcPr>
          <w:p w:rsidR="00A630D2" w:rsidRPr="003117B3" w:rsidRDefault="00BB5138" w:rsidP="00A630D2">
            <w:pPr>
              <w:jc w:val="center"/>
              <w:rPr>
                <w:sz w:val="18"/>
                <w:szCs w:val="18"/>
              </w:rPr>
            </w:pPr>
            <w:r>
              <w:rPr>
                <w:sz w:val="18"/>
                <w:szCs w:val="18"/>
              </w:rPr>
              <w:t>1,306</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913" w:type="dxa"/>
            <w:tcBorders>
              <w:top w:val="nil"/>
              <w:left w:val="nil"/>
              <w:bottom w:val="nil"/>
              <w:right w:val="nil"/>
            </w:tcBorders>
            <w:shd w:val="clear" w:color="auto" w:fill="FFFFFF"/>
            <w:noWrap/>
            <w:vAlign w:val="bottom"/>
          </w:tcPr>
          <w:p w:rsidR="00A630D2" w:rsidRPr="003117B3" w:rsidRDefault="00BB5138" w:rsidP="00A630D2">
            <w:pPr>
              <w:jc w:val="center"/>
              <w:rPr>
                <w:sz w:val="18"/>
                <w:szCs w:val="18"/>
              </w:rPr>
            </w:pPr>
            <w:r>
              <w:rPr>
                <w:sz w:val="18"/>
                <w:szCs w:val="18"/>
              </w:rPr>
              <w:t>1,337</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45</w:t>
            </w:r>
          </w:p>
        </w:tc>
        <w:tc>
          <w:tcPr>
            <w:tcW w:w="999" w:type="dxa"/>
            <w:tcBorders>
              <w:top w:val="nil"/>
              <w:left w:val="nil"/>
              <w:bottom w:val="nil"/>
            </w:tcBorders>
            <w:shd w:val="clear" w:color="auto" w:fill="FFFFFF"/>
            <w:noWrap/>
            <w:vAlign w:val="bottom"/>
          </w:tcPr>
          <w:p w:rsidR="00A630D2" w:rsidRPr="003117B3" w:rsidRDefault="00BB5138" w:rsidP="00A630D2">
            <w:pPr>
              <w:jc w:val="center"/>
              <w:rPr>
                <w:sz w:val="18"/>
                <w:szCs w:val="18"/>
              </w:rPr>
            </w:pPr>
            <w:r>
              <w:rPr>
                <w:sz w:val="18"/>
                <w:szCs w:val="18"/>
              </w:rPr>
              <w:t>1,382</w:t>
            </w:r>
          </w:p>
        </w:tc>
      </w:tr>
      <w:tr w:rsidR="00A630D2" w:rsidRPr="003117B3">
        <w:trPr>
          <w:trHeight w:val="288"/>
          <w:jc w:val="center"/>
        </w:trPr>
        <w:tc>
          <w:tcPr>
            <w:tcW w:w="1951" w:type="dxa"/>
            <w:tcBorders>
              <w:top w:val="nil"/>
              <w:left w:val="single" w:sz="4" w:space="0" w:color="auto"/>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Identified as non-residence</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84</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64</w:t>
            </w:r>
          </w:p>
        </w:tc>
        <w:tc>
          <w:tcPr>
            <w:tcW w:w="1198"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53</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7</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117</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91</w:t>
            </w:r>
          </w:p>
        </w:tc>
        <w:tc>
          <w:tcPr>
            <w:tcW w:w="999" w:type="dxa"/>
            <w:tcBorders>
              <w:top w:val="nil"/>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208</w:t>
            </w:r>
          </w:p>
        </w:tc>
      </w:tr>
      <w:tr w:rsidR="00A630D2" w:rsidRPr="003117B3">
        <w:trPr>
          <w:trHeight w:val="288"/>
          <w:jc w:val="center"/>
        </w:trPr>
        <w:tc>
          <w:tcPr>
            <w:tcW w:w="1951" w:type="dxa"/>
            <w:tcBorders>
              <w:top w:val="nil"/>
              <w:left w:val="single" w:sz="4" w:space="0" w:color="auto"/>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Business, government office, other organizations</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154</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90</w:t>
            </w:r>
          </w:p>
        </w:tc>
        <w:tc>
          <w:tcPr>
            <w:tcW w:w="1198"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483</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90</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637</w:t>
            </w:r>
          </w:p>
        </w:tc>
        <w:tc>
          <w:tcPr>
            <w:tcW w:w="999" w:type="dxa"/>
            <w:tcBorders>
              <w:top w:val="nil"/>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727</w:t>
            </w:r>
          </w:p>
        </w:tc>
      </w:tr>
      <w:tr w:rsidR="00A630D2" w:rsidRPr="003117B3">
        <w:trPr>
          <w:trHeight w:val="288"/>
          <w:jc w:val="center"/>
        </w:trPr>
        <w:tc>
          <w:tcPr>
            <w:tcW w:w="1951" w:type="dxa"/>
            <w:tcBorders>
              <w:top w:val="nil"/>
              <w:left w:val="single" w:sz="4" w:space="0" w:color="auto"/>
              <w:bottom w:val="nil"/>
              <w:right w:val="single" w:sz="4" w:space="0" w:color="auto"/>
            </w:tcBorders>
            <w:shd w:val="clear" w:color="auto" w:fill="FFFFFF"/>
            <w:noWrap/>
            <w:vAlign w:val="bottom"/>
          </w:tcPr>
          <w:p w:rsidR="00A630D2" w:rsidRPr="003117B3" w:rsidRDefault="00A630D2" w:rsidP="00A630D2">
            <w:pPr>
              <w:rPr>
                <w:sz w:val="18"/>
                <w:szCs w:val="18"/>
              </w:rPr>
            </w:pPr>
            <w:r w:rsidRPr="003117B3">
              <w:rPr>
                <w:sz w:val="18"/>
                <w:szCs w:val="18"/>
              </w:rPr>
              <w:t>No eligible respondent</w:t>
            </w:r>
          </w:p>
        </w:tc>
        <w:tc>
          <w:tcPr>
            <w:tcW w:w="1194" w:type="dxa"/>
            <w:tcBorders>
              <w:top w:val="nil"/>
              <w:left w:val="single" w:sz="4" w:space="0" w:color="auto"/>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148</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203</w:t>
            </w:r>
          </w:p>
        </w:tc>
        <w:tc>
          <w:tcPr>
            <w:tcW w:w="1198"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w:t>
            </w:r>
          </w:p>
        </w:tc>
        <w:tc>
          <w:tcPr>
            <w:tcW w:w="1194"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26</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204</w:t>
            </w:r>
          </w:p>
        </w:tc>
        <w:tc>
          <w:tcPr>
            <w:tcW w:w="913" w:type="dxa"/>
            <w:tcBorders>
              <w:top w:val="nil"/>
              <w:left w:val="nil"/>
              <w:bottom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174</w:t>
            </w:r>
          </w:p>
        </w:tc>
        <w:tc>
          <w:tcPr>
            <w:tcW w:w="999" w:type="dxa"/>
            <w:tcBorders>
              <w:top w:val="nil"/>
              <w:left w:val="nil"/>
              <w:bottom w:val="nil"/>
            </w:tcBorders>
            <w:shd w:val="clear" w:color="auto" w:fill="FFFFFF"/>
            <w:noWrap/>
            <w:vAlign w:val="bottom"/>
          </w:tcPr>
          <w:p w:rsidR="00A630D2" w:rsidRPr="003117B3" w:rsidRDefault="00A630D2" w:rsidP="00A630D2">
            <w:pPr>
              <w:jc w:val="center"/>
              <w:rPr>
                <w:sz w:val="18"/>
                <w:szCs w:val="18"/>
              </w:rPr>
            </w:pPr>
            <w:r w:rsidRPr="003117B3">
              <w:rPr>
                <w:sz w:val="18"/>
                <w:szCs w:val="18"/>
              </w:rPr>
              <w:t>378</w:t>
            </w:r>
          </w:p>
        </w:tc>
      </w:tr>
      <w:tr w:rsidR="00A630D2" w:rsidRPr="003117B3">
        <w:trPr>
          <w:trHeight w:val="288"/>
          <w:jc w:val="center"/>
        </w:trPr>
        <w:tc>
          <w:tcPr>
            <w:tcW w:w="1951" w:type="dxa"/>
            <w:shd w:val="clear" w:color="auto" w:fill="FFFFFF"/>
            <w:noWrap/>
            <w:vAlign w:val="bottom"/>
          </w:tcPr>
          <w:p w:rsidR="00A630D2" w:rsidRPr="003117B3" w:rsidRDefault="00A630D2" w:rsidP="00A630D2">
            <w:pPr>
              <w:rPr>
                <w:sz w:val="18"/>
                <w:szCs w:val="18"/>
              </w:rPr>
            </w:pPr>
            <w:r w:rsidRPr="003117B3">
              <w:rPr>
                <w:sz w:val="18"/>
                <w:szCs w:val="18"/>
              </w:rPr>
              <w:t>Total Sample</w:t>
            </w:r>
          </w:p>
        </w:tc>
        <w:tc>
          <w:tcPr>
            <w:tcW w:w="1194" w:type="dxa"/>
            <w:tcBorders>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5,434</w:t>
            </w:r>
          </w:p>
        </w:tc>
        <w:tc>
          <w:tcPr>
            <w:tcW w:w="1194" w:type="dxa"/>
            <w:tcBorders>
              <w:left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6,593</w:t>
            </w:r>
          </w:p>
        </w:tc>
        <w:tc>
          <w:tcPr>
            <w:tcW w:w="1198" w:type="dxa"/>
            <w:tcBorders>
              <w:left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7,386</w:t>
            </w:r>
          </w:p>
        </w:tc>
        <w:tc>
          <w:tcPr>
            <w:tcW w:w="1194" w:type="dxa"/>
            <w:tcBorders>
              <w:left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4,565</w:t>
            </w:r>
          </w:p>
        </w:tc>
        <w:tc>
          <w:tcPr>
            <w:tcW w:w="913" w:type="dxa"/>
            <w:tcBorders>
              <w:left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13,979</w:t>
            </w:r>
          </w:p>
        </w:tc>
        <w:tc>
          <w:tcPr>
            <w:tcW w:w="913" w:type="dxa"/>
            <w:tcBorders>
              <w:left w:val="nil"/>
              <w:right w:val="nil"/>
            </w:tcBorders>
            <w:shd w:val="clear" w:color="auto" w:fill="FFFFFF"/>
            <w:noWrap/>
            <w:vAlign w:val="bottom"/>
          </w:tcPr>
          <w:p w:rsidR="00A630D2" w:rsidRPr="003117B3" w:rsidRDefault="00A630D2" w:rsidP="00A630D2">
            <w:pPr>
              <w:jc w:val="center"/>
              <w:rPr>
                <w:sz w:val="18"/>
                <w:szCs w:val="18"/>
              </w:rPr>
            </w:pPr>
            <w:r w:rsidRPr="003117B3">
              <w:rPr>
                <w:sz w:val="18"/>
                <w:szCs w:val="18"/>
              </w:rPr>
              <w:t>9,999</w:t>
            </w:r>
          </w:p>
        </w:tc>
        <w:tc>
          <w:tcPr>
            <w:tcW w:w="999" w:type="dxa"/>
            <w:tcBorders>
              <w:left w:val="nil"/>
            </w:tcBorders>
            <w:shd w:val="clear" w:color="auto" w:fill="FFFFFF"/>
            <w:noWrap/>
            <w:vAlign w:val="bottom"/>
          </w:tcPr>
          <w:p w:rsidR="00A630D2" w:rsidRPr="003117B3" w:rsidRDefault="00A630D2" w:rsidP="00A630D2">
            <w:pPr>
              <w:jc w:val="center"/>
              <w:rPr>
                <w:sz w:val="18"/>
                <w:szCs w:val="18"/>
              </w:rPr>
            </w:pPr>
            <w:r w:rsidRPr="003117B3">
              <w:rPr>
                <w:sz w:val="18"/>
                <w:szCs w:val="18"/>
              </w:rPr>
              <w:t>23,978</w:t>
            </w:r>
          </w:p>
        </w:tc>
      </w:tr>
    </w:tbl>
    <w:p w:rsidR="00A630D2" w:rsidRDefault="00A630D2" w:rsidP="008F2449">
      <w:pPr>
        <w:tabs>
          <w:tab w:val="left" w:pos="-1620"/>
          <w:tab w:val="left" w:pos="-1440"/>
          <w:tab w:val="left" w:pos="-720"/>
          <w:tab w:val="left" w:pos="286"/>
          <w:tab w:val="left" w:pos="857"/>
          <w:tab w:val="left" w:pos="1285"/>
          <w:tab w:val="left" w:pos="1440"/>
          <w:tab w:val="left" w:pos="1872"/>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pPr>
    </w:p>
    <w:sectPr w:rsidR="00A630D2" w:rsidSect="005D6A8B">
      <w:footerReference w:type="even" r:id="rId9"/>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0C" w:rsidRDefault="00C71E0C">
      <w:r>
        <w:separator/>
      </w:r>
    </w:p>
  </w:endnote>
  <w:endnote w:type="continuationSeparator" w:id="0">
    <w:p w:rsidR="00C71E0C" w:rsidRDefault="00C71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4B9" w:rsidRDefault="006F7E29" w:rsidP="00A82C46">
    <w:pPr>
      <w:pStyle w:val="Footer"/>
      <w:framePr w:wrap="around" w:vAnchor="text" w:hAnchor="margin" w:xAlign="center" w:y="1"/>
      <w:rPr>
        <w:rStyle w:val="PageNumber"/>
      </w:rPr>
    </w:pPr>
    <w:r>
      <w:rPr>
        <w:rStyle w:val="PageNumber"/>
      </w:rPr>
      <w:fldChar w:fldCharType="begin"/>
    </w:r>
    <w:r w:rsidR="00D044B9">
      <w:rPr>
        <w:rStyle w:val="PageNumber"/>
      </w:rPr>
      <w:instrText xml:space="preserve">PAGE  </w:instrText>
    </w:r>
    <w:r>
      <w:rPr>
        <w:rStyle w:val="PageNumber"/>
      </w:rPr>
      <w:fldChar w:fldCharType="end"/>
    </w:r>
  </w:p>
  <w:p w:rsidR="00D044B9" w:rsidRDefault="00D044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4B9" w:rsidRDefault="006F7E29" w:rsidP="00A82C46">
    <w:pPr>
      <w:pStyle w:val="Footer"/>
      <w:framePr w:wrap="around" w:vAnchor="text" w:hAnchor="margin" w:xAlign="center" w:y="1"/>
      <w:rPr>
        <w:rStyle w:val="PageNumber"/>
      </w:rPr>
    </w:pPr>
    <w:r>
      <w:rPr>
        <w:rStyle w:val="PageNumber"/>
      </w:rPr>
      <w:fldChar w:fldCharType="begin"/>
    </w:r>
    <w:r w:rsidR="00D044B9">
      <w:rPr>
        <w:rStyle w:val="PageNumber"/>
      </w:rPr>
      <w:instrText xml:space="preserve">PAGE  </w:instrText>
    </w:r>
    <w:r>
      <w:rPr>
        <w:rStyle w:val="PageNumber"/>
      </w:rPr>
      <w:fldChar w:fldCharType="separate"/>
    </w:r>
    <w:r w:rsidR="008E7387">
      <w:rPr>
        <w:rStyle w:val="PageNumber"/>
        <w:noProof/>
      </w:rPr>
      <w:t>2</w:t>
    </w:r>
    <w:r>
      <w:rPr>
        <w:rStyle w:val="PageNumber"/>
      </w:rPr>
      <w:fldChar w:fldCharType="end"/>
    </w:r>
  </w:p>
  <w:p w:rsidR="00D044B9" w:rsidRDefault="00D044B9">
    <w:pPr>
      <w:pStyle w:val="Footer"/>
      <w:jc w:val="right"/>
    </w:pPr>
  </w:p>
  <w:p w:rsidR="00D044B9" w:rsidRDefault="00D044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0C" w:rsidRDefault="00C71E0C">
      <w:r>
        <w:separator/>
      </w:r>
    </w:p>
  </w:footnote>
  <w:footnote w:type="continuationSeparator" w:id="0">
    <w:p w:rsidR="00C71E0C" w:rsidRDefault="00C71E0C">
      <w:r>
        <w:continuationSeparator/>
      </w:r>
    </w:p>
  </w:footnote>
  <w:footnote w:id="1">
    <w:p w:rsidR="00D044B9" w:rsidRPr="00D110CC" w:rsidRDefault="00D044B9" w:rsidP="00953F28">
      <w:pPr>
        <w:pStyle w:val="FootnoteText"/>
        <w:rPr>
          <w:sz w:val="24"/>
        </w:rPr>
      </w:pPr>
      <w:r w:rsidRPr="00D110CC">
        <w:rPr>
          <w:rStyle w:val="FootnoteReference"/>
          <w:sz w:val="24"/>
        </w:rPr>
        <w:footnoteRef/>
      </w:r>
      <w:r w:rsidRPr="00D110CC">
        <w:rPr>
          <w:sz w:val="24"/>
        </w:rPr>
        <w:t xml:space="preserve"> For the most part, earlier versions of the </w:t>
      </w:r>
      <w:r>
        <w:rPr>
          <w:sz w:val="24"/>
        </w:rPr>
        <w:t>M</w:t>
      </w:r>
      <w:r w:rsidRPr="00D110CC">
        <w:rPr>
          <w:sz w:val="24"/>
        </w:rPr>
        <w:t>HIS relied on RDD samples</w:t>
      </w:r>
      <w:r>
        <w:rPr>
          <w:sz w:val="24"/>
        </w:rPr>
        <w:t xml:space="preserve">.  </w:t>
      </w:r>
      <w:r w:rsidRPr="00D110CC">
        <w:rPr>
          <w:sz w:val="24"/>
        </w:rPr>
        <w:t>However, in 19</w:t>
      </w:r>
      <w:r>
        <w:rPr>
          <w:sz w:val="24"/>
        </w:rPr>
        <w:t xml:space="preserve">98, the MHIS also included a small, </w:t>
      </w:r>
      <w:r w:rsidRPr="00D110CC">
        <w:rPr>
          <w:sz w:val="24"/>
        </w:rPr>
        <w:t>in-person survey</w:t>
      </w:r>
      <w:r>
        <w:rPr>
          <w:sz w:val="24"/>
        </w:rPr>
        <w:t xml:space="preserve"> based on an area probability sample because of concerns that an RDD sample might produce biased estimates of the uninsurance rate in </w:t>
      </w:r>
      <w:smartTag w:uri="urn:schemas-microsoft-com:office:smarttags" w:element="State">
        <w:smartTag w:uri="urn:schemas-microsoft-com:office:smarttags" w:element="place">
          <w:r>
            <w:rPr>
              <w:sz w:val="24"/>
            </w:rPr>
            <w:t>Massachusetts</w:t>
          </w:r>
        </w:smartTag>
      </w:smartTag>
      <w:r>
        <w:rPr>
          <w:sz w:val="24"/>
        </w:rPr>
        <w:t>.  In the 1998 survey the estimates of the uninsurance rate from the RDD sample and area probability sample were quite similar, at 7.8% and 8.2%, respectively (Roman 2007).</w:t>
      </w:r>
    </w:p>
  </w:footnote>
  <w:footnote w:id="2">
    <w:p w:rsidR="00D044B9" w:rsidRPr="00D110CC" w:rsidRDefault="00D044B9" w:rsidP="00E60965">
      <w:pPr>
        <w:tabs>
          <w:tab w:val="left" w:pos="720"/>
        </w:tabs>
      </w:pPr>
      <w:r w:rsidRPr="00D110CC">
        <w:rPr>
          <w:rStyle w:val="FootnoteReference"/>
        </w:rPr>
        <w:footnoteRef/>
      </w:r>
      <w:r w:rsidRPr="00D110CC">
        <w:t xml:space="preserve"> </w:t>
      </w:r>
      <w:r>
        <w:t xml:space="preserve">One </w:t>
      </w:r>
      <w:r w:rsidRPr="00D110CC">
        <w:t>alternative strateg</w:t>
      </w:r>
      <w:r>
        <w:t xml:space="preserve">y </w:t>
      </w:r>
      <w:r w:rsidRPr="00D110CC">
        <w:t xml:space="preserve">to incorporate </w:t>
      </w:r>
      <w:r>
        <w:t>cell phone-only</w:t>
      </w:r>
      <w:r w:rsidRPr="00D110CC">
        <w:t xml:space="preserve"> households in the </w:t>
      </w:r>
      <w:r>
        <w:t>M</w:t>
      </w:r>
      <w:r w:rsidRPr="00D110CC">
        <w:t>HIS</w:t>
      </w:r>
      <w:r>
        <w:t xml:space="preserve"> would be to </w:t>
      </w:r>
      <w:r w:rsidRPr="00D110CC">
        <w:t>conduct in-person surveys, which, unfortunately, are quite expensive</w:t>
      </w:r>
      <w:r>
        <w:t xml:space="preserve">.  Another alternative would be </w:t>
      </w:r>
      <w:r w:rsidRPr="00D110CC">
        <w:t>to include cell phones as well as landline telephones as part of an RDD sample</w:t>
      </w:r>
      <w:r>
        <w:t xml:space="preserve">.  </w:t>
      </w:r>
      <w:r w:rsidRPr="00D110CC">
        <w:t>While less expensive than in-person interviews, calling cell phones in an RDD survey is more expensive than a landline-only RDD survey since federal regulations require that cell phone calling be done by hand</w:t>
      </w:r>
      <w:r>
        <w:t xml:space="preserve">.  </w:t>
      </w:r>
      <w:r w:rsidRPr="00D110CC">
        <w:t>In addition, there is a much lower success rate for completing an interview with a person on a cell phone than a landline phone</w:t>
      </w:r>
      <w:r>
        <w:t xml:space="preserve">.  Further, many cell phone users also have landlines, increasing the number of calls to cell-phones that are needed to identify cell phone-only households, and many cell-phones are used by those under 18 years of age, who are not eligible for the survey.  </w:t>
      </w:r>
      <w:r w:rsidRPr="00D110CC">
        <w:t xml:space="preserve">Finally, people who live in </w:t>
      </w:r>
      <w:smartTag w:uri="urn:schemas-microsoft-com:office:smarttags" w:element="State">
        <w:smartTag w:uri="urn:schemas-microsoft-com:office:smarttags" w:element="place">
          <w:r w:rsidRPr="00D110CC">
            <w:t>Massachusetts</w:t>
          </w:r>
        </w:smartTag>
      </w:smartTag>
      <w:r w:rsidRPr="00D110CC">
        <w:t xml:space="preserve"> but have a cell phone that was purchased in another state will not be dialed in an </w:t>
      </w:r>
      <w:r>
        <w:t>RDD survey</w:t>
      </w:r>
      <w:r w:rsidRPr="00D110CC">
        <w:t xml:space="preserve"> focused on </w:t>
      </w:r>
      <w:smartTag w:uri="urn:schemas-microsoft-com:office:smarttags" w:element="State">
        <w:smartTag w:uri="urn:schemas-microsoft-com:office:smarttags" w:element="place">
          <w:r w:rsidRPr="00D110CC">
            <w:t>Massachusetts</w:t>
          </w:r>
        </w:smartTag>
      </w:smartTag>
      <w:r w:rsidRPr="00D110CC">
        <w:t xml:space="preserve"> residents since their cell phone number will not have a </w:t>
      </w:r>
      <w:smartTag w:uri="urn:schemas-microsoft-com:office:smarttags" w:element="State">
        <w:smartTag w:uri="urn:schemas-microsoft-com:office:smarttags" w:element="place">
          <w:r w:rsidRPr="00D110CC">
            <w:t>Massachusetts</w:t>
          </w:r>
        </w:smartTag>
      </w:smartTag>
      <w:r w:rsidRPr="00D110CC">
        <w:t xml:space="preserve"> exchange</w:t>
      </w:r>
      <w:r>
        <w:t xml:space="preserve"> and, conversely, not all cell phone numbers with a </w:t>
      </w:r>
      <w:smartTag w:uri="urn:schemas-microsoft-com:office:smarttags" w:element="State">
        <w:smartTag w:uri="urn:schemas-microsoft-com:office:smarttags" w:element="place">
          <w:r>
            <w:t>Massachusetts</w:t>
          </w:r>
        </w:smartTag>
      </w:smartTag>
      <w:r>
        <w:t xml:space="preserve"> exchange are used by residents of </w:t>
      </w:r>
      <w:smartTag w:uri="urn:schemas-microsoft-com:office:smarttags" w:element="State">
        <w:smartTag w:uri="urn:schemas-microsoft-com:office:smarttags" w:element="place">
          <w:r>
            <w:t>Massachusetts</w:t>
          </w:r>
        </w:smartTag>
      </w:smartTag>
      <w:r>
        <w:t xml:space="preserve">.  </w:t>
      </w:r>
      <w:r w:rsidRPr="00D110CC">
        <w:t xml:space="preserve">Concern about the potential size and composition of </w:t>
      </w:r>
      <w:r>
        <w:t>these two groups of cell phone users</w:t>
      </w:r>
      <w:r w:rsidRPr="00D110CC">
        <w:t xml:space="preserve"> led to the decision to rely on the </w:t>
      </w:r>
      <w:r>
        <w:t>AB sample</w:t>
      </w:r>
      <w:r w:rsidRPr="00D110CC">
        <w:t xml:space="preserve"> to capture </w:t>
      </w:r>
      <w:r>
        <w:t>cell phone-only</w:t>
      </w:r>
      <w:r w:rsidRPr="00D110CC">
        <w:t xml:space="preserve"> households.</w:t>
      </w:r>
    </w:p>
  </w:footnote>
  <w:footnote w:id="3">
    <w:p w:rsidR="00D044B9" w:rsidRPr="00D110CC" w:rsidRDefault="00D044B9" w:rsidP="009E5C3F">
      <w:pPr>
        <w:pStyle w:val="FootnoteText"/>
        <w:rPr>
          <w:sz w:val="24"/>
        </w:rPr>
      </w:pPr>
      <w:r w:rsidRPr="00D110CC">
        <w:rPr>
          <w:rStyle w:val="FootnoteReference"/>
          <w:sz w:val="24"/>
        </w:rPr>
        <w:footnoteRef/>
      </w:r>
      <w:r w:rsidRPr="00D110CC">
        <w:rPr>
          <w:sz w:val="24"/>
        </w:rPr>
        <w:t xml:space="preserve"> See http://pe.usps.gov/text/dmm300/509.htm.</w:t>
      </w:r>
    </w:p>
  </w:footnote>
  <w:footnote w:id="4">
    <w:p w:rsidR="00D044B9" w:rsidRPr="00076227" w:rsidRDefault="00D044B9" w:rsidP="001D2CBF">
      <w:pPr>
        <w:rPr>
          <w:b/>
        </w:rPr>
      </w:pPr>
      <w:r>
        <w:rPr>
          <w:rStyle w:val="FootnoteReference"/>
        </w:rPr>
        <w:footnoteRef/>
      </w:r>
      <w:r>
        <w:t xml:space="preserve"> Consistent with industry standard procedure, we use list-assisted sampling to improve the efficiency of the RDD sample.  In list-assisted sampling, the telephone numbers in the sample frame are divided into groups or “banks” of 1000 telephone numbers with the same first seven digits (e.g., (123-456-7XXX).  These “banks” of telephone numbers are run through databases with listed household telephone numbers to identify telephone numbers that can be linked to a household with a listed telephone number.  When none of the 1000 phone numbers in a bank are found to be listed, that 1000-bank is discarded from the survey sample.  Any bank with at least one listed number is included in the sample frame.  </w:t>
      </w:r>
    </w:p>
    <w:p w:rsidR="00D044B9" w:rsidRDefault="00D044B9">
      <w:pPr>
        <w:pStyle w:val="FootnoteText"/>
      </w:pPr>
    </w:p>
  </w:footnote>
  <w:footnote w:id="5">
    <w:p w:rsidR="00D044B9" w:rsidRPr="00903AF1" w:rsidRDefault="00D044B9">
      <w:pPr>
        <w:pStyle w:val="FootnoteText"/>
        <w:rPr>
          <w:sz w:val="24"/>
          <w:szCs w:val="24"/>
        </w:rPr>
      </w:pPr>
      <w:r w:rsidRPr="00903AF1">
        <w:rPr>
          <w:rStyle w:val="FootnoteReference"/>
          <w:sz w:val="24"/>
          <w:szCs w:val="24"/>
        </w:rPr>
        <w:footnoteRef/>
      </w:r>
      <w:r w:rsidRPr="00903AF1">
        <w:rPr>
          <w:sz w:val="24"/>
          <w:szCs w:val="24"/>
        </w:rPr>
        <w:t xml:space="preserve"> </w:t>
      </w:r>
      <w:r w:rsidRPr="000B2436">
        <w:rPr>
          <w:sz w:val="24"/>
          <w:szCs w:val="24"/>
        </w:rPr>
        <w:t xml:space="preserve">This is calculated as (45% response rate * </w:t>
      </w:r>
      <w:r>
        <w:rPr>
          <w:sz w:val="24"/>
          <w:szCs w:val="24"/>
        </w:rPr>
        <w:t>25</w:t>
      </w:r>
      <w:r w:rsidRPr="000B2436">
        <w:rPr>
          <w:sz w:val="24"/>
          <w:szCs w:val="24"/>
        </w:rPr>
        <w:t xml:space="preserve">% of the sample who could be contacted by landline telephone) + (30% response rate * </w:t>
      </w:r>
      <w:r>
        <w:rPr>
          <w:sz w:val="24"/>
          <w:szCs w:val="24"/>
        </w:rPr>
        <w:t>75</w:t>
      </w:r>
      <w:r w:rsidRPr="000B2436">
        <w:rPr>
          <w:sz w:val="24"/>
          <w:szCs w:val="24"/>
        </w:rPr>
        <w:t>% of the sample that could not be contacted by landline telephone).</w:t>
      </w:r>
    </w:p>
  </w:footnote>
  <w:footnote w:id="6">
    <w:p w:rsidR="00D044B9" w:rsidRPr="00076227" w:rsidRDefault="00D044B9">
      <w:pPr>
        <w:pStyle w:val="FootnoteText"/>
        <w:rPr>
          <w:sz w:val="24"/>
          <w:szCs w:val="24"/>
        </w:rPr>
      </w:pPr>
      <w:r w:rsidRPr="001D4ED2">
        <w:rPr>
          <w:rStyle w:val="FootnoteReference"/>
          <w:sz w:val="24"/>
          <w:szCs w:val="24"/>
        </w:rPr>
        <w:footnoteRef/>
      </w:r>
      <w:r w:rsidRPr="001D4ED2">
        <w:rPr>
          <w:sz w:val="24"/>
          <w:szCs w:val="24"/>
        </w:rPr>
        <w:t xml:space="preserve"> For a description of the CSCS, see </w:t>
      </w:r>
      <w:hyperlink r:id="rId1" w:history="1">
        <w:r w:rsidRPr="00DC61F5">
          <w:rPr>
            <w:rStyle w:val="Hyperlink"/>
            <w:sz w:val="24"/>
            <w:szCs w:val="24"/>
          </w:rPr>
          <w:t>http://www.shadac.org/content/coordinated-state-coverage-survey-cscs</w:t>
        </w:r>
      </w:hyperlink>
      <w:r>
        <w:rPr>
          <w:sz w:val="24"/>
          <w:szCs w:val="24"/>
        </w:rPr>
        <w:t xml:space="preserve">.  </w:t>
      </w:r>
      <w:r w:rsidRPr="001D4ED2">
        <w:rPr>
          <w:sz w:val="24"/>
          <w:szCs w:val="24"/>
        </w:rPr>
        <w:t>We thank K</w:t>
      </w:r>
      <w:r w:rsidRPr="00076227">
        <w:rPr>
          <w:sz w:val="24"/>
          <w:szCs w:val="24"/>
        </w:rPr>
        <w:t>athleen Call at SHADAC for sharing the CSCS and help</w:t>
      </w:r>
      <w:r>
        <w:rPr>
          <w:sz w:val="24"/>
          <w:szCs w:val="24"/>
        </w:rPr>
        <w:t>ing</w:t>
      </w:r>
      <w:r w:rsidRPr="00076227">
        <w:rPr>
          <w:sz w:val="24"/>
          <w:szCs w:val="24"/>
        </w:rPr>
        <w:t xml:space="preserve"> </w:t>
      </w:r>
      <w:r>
        <w:rPr>
          <w:sz w:val="24"/>
          <w:szCs w:val="24"/>
        </w:rPr>
        <w:t xml:space="preserve">to </w:t>
      </w:r>
      <w:r w:rsidRPr="00076227">
        <w:rPr>
          <w:sz w:val="24"/>
          <w:szCs w:val="24"/>
        </w:rPr>
        <w:t>modify</w:t>
      </w:r>
      <w:r>
        <w:rPr>
          <w:sz w:val="24"/>
          <w:szCs w:val="24"/>
        </w:rPr>
        <w:t xml:space="preserve"> </w:t>
      </w:r>
      <w:r w:rsidRPr="00076227">
        <w:rPr>
          <w:sz w:val="24"/>
          <w:szCs w:val="24"/>
        </w:rPr>
        <w:t xml:space="preserve">it for the </w:t>
      </w:r>
      <w:r>
        <w:rPr>
          <w:sz w:val="24"/>
          <w:szCs w:val="24"/>
        </w:rPr>
        <w:t>M</w:t>
      </w:r>
      <w:r w:rsidRPr="00076227">
        <w:rPr>
          <w:sz w:val="24"/>
          <w:szCs w:val="24"/>
        </w:rPr>
        <w:t>HIS.</w:t>
      </w:r>
    </w:p>
  </w:footnote>
  <w:footnote w:id="7">
    <w:p w:rsidR="00D044B9" w:rsidRPr="00924898" w:rsidRDefault="00D044B9" w:rsidP="00162E45">
      <w:pPr>
        <w:pStyle w:val="FootnoteText"/>
        <w:rPr>
          <w:sz w:val="24"/>
          <w:szCs w:val="24"/>
        </w:rPr>
      </w:pPr>
      <w:r w:rsidRPr="00924898">
        <w:rPr>
          <w:rStyle w:val="FootnoteReference"/>
          <w:sz w:val="24"/>
          <w:szCs w:val="24"/>
        </w:rPr>
        <w:footnoteRef/>
      </w:r>
      <w:r w:rsidRPr="00924898">
        <w:rPr>
          <w:sz w:val="24"/>
          <w:szCs w:val="24"/>
        </w:rPr>
        <w:t xml:space="preserve"> For a description of the MHRS, see </w:t>
      </w:r>
      <w:hyperlink r:id="rId2" w:history="1">
        <w:r w:rsidRPr="00924898">
          <w:rPr>
            <w:rStyle w:val="Hyperlink"/>
            <w:sz w:val="24"/>
            <w:szCs w:val="24"/>
          </w:rPr>
          <w:t>http://www.urban.org/health_policy/url.cfm?ID=411649</w:t>
        </w:r>
      </w:hyperlink>
      <w:r w:rsidRPr="00924898">
        <w:rPr>
          <w:sz w:val="24"/>
          <w:szCs w:val="24"/>
        </w:rPr>
        <w:t>.</w:t>
      </w:r>
    </w:p>
  </w:footnote>
  <w:footnote w:id="8">
    <w:p w:rsidR="00D044B9" w:rsidRPr="005B3E5A" w:rsidRDefault="00D044B9">
      <w:pPr>
        <w:pStyle w:val="FootnoteText"/>
        <w:rPr>
          <w:sz w:val="24"/>
        </w:rPr>
      </w:pPr>
      <w:r w:rsidRPr="005B3E5A">
        <w:rPr>
          <w:rStyle w:val="FootnoteReference"/>
          <w:sz w:val="24"/>
        </w:rPr>
        <w:footnoteRef/>
      </w:r>
      <w:r>
        <w:rPr>
          <w:sz w:val="24"/>
        </w:rPr>
        <w:t xml:space="preserve"> While it is </w:t>
      </w:r>
      <w:r w:rsidRPr="005B3E5A">
        <w:rPr>
          <w:sz w:val="24"/>
        </w:rPr>
        <w:t>generally accepted that cash incentives are more effective than gifts of equal value</w:t>
      </w:r>
      <w:r>
        <w:rPr>
          <w:sz w:val="24"/>
        </w:rPr>
        <w:t xml:space="preserve"> (Singer 2002),</w:t>
      </w:r>
      <w:r w:rsidRPr="005B3E5A">
        <w:rPr>
          <w:sz w:val="24"/>
        </w:rPr>
        <w:t xml:space="preserve"> the Red Sox ticket option was included given the</w:t>
      </w:r>
      <w:r>
        <w:rPr>
          <w:sz w:val="24"/>
        </w:rPr>
        <w:t xml:space="preserve"> extreme </w:t>
      </w:r>
      <w:r w:rsidRPr="005B3E5A">
        <w:rPr>
          <w:sz w:val="24"/>
        </w:rPr>
        <w:t xml:space="preserve">popularity of the team </w:t>
      </w:r>
      <w:r>
        <w:rPr>
          <w:sz w:val="24"/>
        </w:rPr>
        <w:t>in the state.</w:t>
      </w:r>
    </w:p>
  </w:footnote>
  <w:footnote w:id="9">
    <w:p w:rsidR="00D044B9" w:rsidRPr="005B42A8" w:rsidRDefault="00D044B9">
      <w:pPr>
        <w:pStyle w:val="FootnoteText"/>
        <w:rPr>
          <w:sz w:val="24"/>
          <w:szCs w:val="24"/>
        </w:rPr>
      </w:pPr>
      <w:r w:rsidRPr="005B42A8">
        <w:rPr>
          <w:rStyle w:val="FootnoteReference"/>
          <w:sz w:val="24"/>
          <w:szCs w:val="24"/>
        </w:rPr>
        <w:footnoteRef/>
      </w:r>
      <w:r w:rsidRPr="005B42A8">
        <w:rPr>
          <w:sz w:val="24"/>
          <w:szCs w:val="24"/>
        </w:rPr>
        <w:t xml:space="preserve"> Personal communication with Michael Brick, November 2008</w:t>
      </w:r>
      <w:r>
        <w:rPr>
          <w:sz w:val="24"/>
          <w:szCs w:val="24"/>
        </w:rPr>
        <w:t>.  Because AB sample designs are used less often than RDD sample designs, there is not yet an established standard on how to estimate a response rate for an AB sample.  We anticipate that this study, along with other recent studies using a similar design, will generate improved procedures for estimating response rates for AB samples.</w:t>
      </w:r>
    </w:p>
  </w:footnote>
  <w:footnote w:id="10">
    <w:p w:rsidR="00D044B9" w:rsidRDefault="00D044B9">
      <w:pPr>
        <w:pStyle w:val="FootnoteText"/>
      </w:pPr>
      <w:r>
        <w:rPr>
          <w:rStyle w:val="FootnoteReference"/>
        </w:rPr>
        <w:footnoteRef/>
      </w:r>
      <w:r>
        <w:t xml:space="preserve"> The response rate formula in 2011 was revised and now excludes non-deliverable AB sample mail addresses from the denominator.  This was done to make the eligibility rules consistent between the RDD and AB sample.  That is household eligibility is determined on the first contact attempt. This change results in small increases in the AB and combined sample response rates for 2008 through 2010 then had been previously reported. </w:t>
      </w:r>
    </w:p>
  </w:footnote>
  <w:footnote w:id="11">
    <w:p w:rsidR="00D044B9" w:rsidRPr="00F80BAF" w:rsidRDefault="00D044B9" w:rsidP="003A67A4">
      <w:pPr>
        <w:pStyle w:val="FootnoteText"/>
        <w:rPr>
          <w:sz w:val="24"/>
        </w:rPr>
      </w:pPr>
      <w:r w:rsidRPr="00F80BAF">
        <w:rPr>
          <w:rStyle w:val="FootnoteReference"/>
          <w:sz w:val="24"/>
        </w:rPr>
        <w:footnoteRef/>
      </w:r>
      <w:r w:rsidRPr="00F80BAF">
        <w:rPr>
          <w:sz w:val="24"/>
        </w:rPr>
        <w:t xml:space="preserve"> Note that</w:t>
      </w:r>
      <w:r>
        <w:rPr>
          <w:sz w:val="24"/>
        </w:rPr>
        <w:t>, by definition,</w:t>
      </w:r>
      <w:r w:rsidRPr="00F80BAF">
        <w:rPr>
          <w:sz w:val="24"/>
        </w:rPr>
        <w:t xml:space="preserve"> an </w:t>
      </w:r>
      <w:r>
        <w:rPr>
          <w:sz w:val="24"/>
        </w:rPr>
        <w:t>RDD survey</w:t>
      </w:r>
      <w:r w:rsidRPr="00F80BAF">
        <w:rPr>
          <w:sz w:val="24"/>
        </w:rPr>
        <w:t xml:space="preserve"> will effectively have a response rate of </w:t>
      </w:r>
      <w:r>
        <w:rPr>
          <w:sz w:val="24"/>
        </w:rPr>
        <w:t>zero</w:t>
      </w:r>
      <w:r w:rsidRPr="00F80BAF">
        <w:rPr>
          <w:sz w:val="24"/>
        </w:rPr>
        <w:t xml:space="preserve"> for </w:t>
      </w:r>
      <w:r>
        <w:rPr>
          <w:sz w:val="24"/>
        </w:rPr>
        <w:t>cell phone-only</w:t>
      </w:r>
      <w:r w:rsidRPr="00F80BAF">
        <w:rPr>
          <w:sz w:val="24"/>
        </w:rPr>
        <w:t xml:space="preserve"> households.</w:t>
      </w:r>
    </w:p>
  </w:footnote>
  <w:footnote w:id="12">
    <w:p w:rsidR="00D044B9" w:rsidRPr="000F06F3" w:rsidRDefault="00D044B9" w:rsidP="009D5C02">
      <w:pPr>
        <w:pStyle w:val="FootnoteText"/>
        <w:rPr>
          <w:sz w:val="24"/>
          <w:szCs w:val="24"/>
        </w:rPr>
      </w:pPr>
      <w:r w:rsidRPr="000F06F3">
        <w:rPr>
          <w:rStyle w:val="FootnoteReference"/>
          <w:sz w:val="24"/>
          <w:szCs w:val="24"/>
        </w:rPr>
        <w:footnoteRef/>
      </w:r>
      <w:r w:rsidRPr="000F06F3">
        <w:rPr>
          <w:sz w:val="24"/>
          <w:szCs w:val="24"/>
        </w:rPr>
        <w:t xml:space="preserve"> Response rates tend to be higher among households in rural areas and among households with elderly members relative to the general population</w:t>
      </w:r>
      <w:r>
        <w:rPr>
          <w:sz w:val="24"/>
          <w:szCs w:val="24"/>
        </w:rPr>
        <w:t xml:space="preserve">.  </w:t>
      </w:r>
      <w:r w:rsidRPr="000F06F3">
        <w:rPr>
          <w:sz w:val="24"/>
          <w:szCs w:val="24"/>
        </w:rPr>
        <w:t xml:space="preserve">Both population groups were oversampled in earlier years of the </w:t>
      </w:r>
      <w:r>
        <w:rPr>
          <w:sz w:val="24"/>
          <w:szCs w:val="24"/>
        </w:rPr>
        <w:t>M</w:t>
      </w:r>
      <w:r w:rsidRPr="000F06F3">
        <w:rPr>
          <w:sz w:val="24"/>
          <w:szCs w:val="24"/>
        </w:rPr>
        <w:t>HIS.</w:t>
      </w:r>
    </w:p>
  </w:footnote>
  <w:footnote w:id="13">
    <w:p w:rsidR="00D044B9" w:rsidRPr="00C4225D" w:rsidRDefault="00D044B9">
      <w:pPr>
        <w:pStyle w:val="FootnoteText"/>
        <w:rPr>
          <w:sz w:val="24"/>
          <w:szCs w:val="24"/>
        </w:rPr>
      </w:pPr>
      <w:r w:rsidRPr="00C4225D">
        <w:rPr>
          <w:rStyle w:val="FootnoteReference"/>
          <w:sz w:val="24"/>
          <w:szCs w:val="24"/>
        </w:rPr>
        <w:footnoteRef/>
      </w:r>
      <w:r w:rsidRPr="00C4225D">
        <w:rPr>
          <w:sz w:val="24"/>
          <w:szCs w:val="24"/>
        </w:rPr>
        <w:t xml:space="preserve">  </w:t>
      </w:r>
      <w:r>
        <w:rPr>
          <w:sz w:val="24"/>
          <w:szCs w:val="24"/>
        </w:rPr>
        <w:t>T</w:t>
      </w:r>
      <w:r w:rsidRPr="0025683E">
        <w:rPr>
          <w:color w:val="000000"/>
          <w:sz w:val="24"/>
          <w:szCs w:val="24"/>
        </w:rPr>
        <w:t>h</w:t>
      </w:r>
      <w:r>
        <w:rPr>
          <w:color w:val="000000"/>
          <w:sz w:val="24"/>
          <w:szCs w:val="24"/>
        </w:rPr>
        <w:t xml:space="preserve">is </w:t>
      </w:r>
      <w:r w:rsidRPr="0025683E">
        <w:rPr>
          <w:color w:val="000000"/>
          <w:sz w:val="24"/>
          <w:szCs w:val="24"/>
        </w:rPr>
        <w:t xml:space="preserve">adjustment </w:t>
      </w:r>
      <w:r>
        <w:rPr>
          <w:color w:val="000000"/>
          <w:sz w:val="24"/>
          <w:szCs w:val="24"/>
        </w:rPr>
        <w:t xml:space="preserve">is slightly different in each round since </w:t>
      </w:r>
      <w:r w:rsidRPr="0025683E">
        <w:rPr>
          <w:color w:val="000000"/>
          <w:sz w:val="24"/>
          <w:szCs w:val="24"/>
        </w:rPr>
        <w:t xml:space="preserve">we </w:t>
      </w:r>
      <w:r>
        <w:rPr>
          <w:color w:val="000000"/>
          <w:sz w:val="24"/>
          <w:szCs w:val="24"/>
        </w:rPr>
        <w:t>can use previous year’s results to</w:t>
      </w:r>
      <w:r w:rsidRPr="0025683E">
        <w:rPr>
          <w:color w:val="000000"/>
          <w:sz w:val="24"/>
          <w:szCs w:val="24"/>
        </w:rPr>
        <w:t xml:space="preserve"> improve our estimate of the percentage of </w:t>
      </w:r>
      <w:r>
        <w:rPr>
          <w:color w:val="000000"/>
          <w:sz w:val="24"/>
          <w:szCs w:val="24"/>
        </w:rPr>
        <w:t>AB sample</w:t>
      </w:r>
      <w:r w:rsidRPr="0025683E">
        <w:rPr>
          <w:color w:val="000000"/>
          <w:sz w:val="24"/>
          <w:szCs w:val="24"/>
        </w:rPr>
        <w:t xml:space="preserve"> households that have listed </w:t>
      </w:r>
      <w:r>
        <w:rPr>
          <w:color w:val="000000"/>
          <w:sz w:val="24"/>
          <w:szCs w:val="24"/>
        </w:rPr>
        <w:t>tele</w:t>
      </w:r>
      <w:r w:rsidRPr="0025683E">
        <w:rPr>
          <w:color w:val="000000"/>
          <w:sz w:val="24"/>
          <w:szCs w:val="24"/>
        </w:rPr>
        <w:t>phone numbers</w:t>
      </w:r>
      <w:r>
        <w:rPr>
          <w:color w:val="000000"/>
          <w:sz w:val="24"/>
          <w:szCs w:val="24"/>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62746"/>
    <w:multiLevelType w:val="hybridMultilevel"/>
    <w:tmpl w:val="A5367976"/>
    <w:lvl w:ilvl="0" w:tplc="2E04B634">
      <w:start w:val="1"/>
      <w:numFmt w:val="bullet"/>
      <w:lvlText w:val="-"/>
      <w:lvlJc w:val="left"/>
      <w:pPr>
        <w:tabs>
          <w:tab w:val="num" w:pos="1440"/>
        </w:tabs>
        <w:ind w:left="1440" w:hanging="360"/>
      </w:pPr>
      <w:rPr>
        <w:rFonts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8461CB"/>
    <w:multiLevelType w:val="hybridMultilevel"/>
    <w:tmpl w:val="AF2CA406"/>
    <w:lvl w:ilvl="0" w:tplc="CF580D04">
      <w:start w:val="99"/>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D0B1036"/>
    <w:multiLevelType w:val="hybridMultilevel"/>
    <w:tmpl w:val="F6C6AA30"/>
    <w:lvl w:ilvl="0" w:tplc="1EDC5CAE">
      <w:start w:val="77"/>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
    <w:nsid w:val="132E127B"/>
    <w:multiLevelType w:val="hybridMultilevel"/>
    <w:tmpl w:val="FA264690"/>
    <w:lvl w:ilvl="0" w:tplc="BB6E07A0">
      <w:start w:val="1"/>
      <w:numFmt w:val="decimal"/>
      <w:lvlText w:val="%1"/>
      <w:lvlJc w:val="left"/>
      <w:pPr>
        <w:tabs>
          <w:tab w:val="num" w:pos="2160"/>
        </w:tabs>
        <w:ind w:left="2160" w:hanging="360"/>
      </w:pPr>
      <w:rPr>
        <w:rFonts w:hint="default"/>
        <w:u w:val="single"/>
      </w:rPr>
    </w:lvl>
    <w:lvl w:ilvl="1" w:tplc="220EFE20">
      <w:start w:val="9"/>
      <w:numFmt w:val="bullet"/>
      <w:lvlText w:val="-"/>
      <w:lvlJc w:val="left"/>
      <w:pPr>
        <w:tabs>
          <w:tab w:val="num" w:pos="2880"/>
        </w:tabs>
        <w:ind w:left="2880" w:hanging="360"/>
      </w:pPr>
      <w:rPr>
        <w:rFonts w:ascii="Times New Roman" w:eastAsia="Times New Roman" w:hAnsi="Times New Roman" w:cs="Times New Roman"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nsid w:val="13F42F92"/>
    <w:multiLevelType w:val="hybridMultilevel"/>
    <w:tmpl w:val="7A78BF72"/>
    <w:lvl w:ilvl="0" w:tplc="2940DBB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51C1069"/>
    <w:multiLevelType w:val="multilevel"/>
    <w:tmpl w:val="7EF85E8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A8E0044"/>
    <w:multiLevelType w:val="hybridMultilevel"/>
    <w:tmpl w:val="A9F6C38A"/>
    <w:lvl w:ilvl="0" w:tplc="0CA20A5C">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AD352B0"/>
    <w:multiLevelType w:val="multilevel"/>
    <w:tmpl w:val="FE9C5DB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4AF7D40"/>
    <w:multiLevelType w:val="hybridMultilevel"/>
    <w:tmpl w:val="5CEAFE54"/>
    <w:lvl w:ilvl="0" w:tplc="36060EB4">
      <w:numFmt w:val="decimal"/>
      <w:lvlText w:val="%1."/>
      <w:lvlJc w:val="left"/>
      <w:pPr>
        <w:tabs>
          <w:tab w:val="num" w:pos="1875"/>
        </w:tabs>
        <w:ind w:left="1875" w:hanging="435"/>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29584A50"/>
    <w:multiLevelType w:val="hybridMultilevel"/>
    <w:tmpl w:val="7A78BF72"/>
    <w:lvl w:ilvl="0" w:tplc="2940DBB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01E2619"/>
    <w:multiLevelType w:val="hybridMultilevel"/>
    <w:tmpl w:val="17D6CE00"/>
    <w:lvl w:ilvl="0" w:tplc="7954F32A">
      <w:start w:val="10"/>
      <w:numFmt w:val="decimal"/>
      <w:lvlText w:val="%1."/>
      <w:lvlJc w:val="left"/>
      <w:pPr>
        <w:tabs>
          <w:tab w:val="num" w:pos="1875"/>
        </w:tabs>
        <w:ind w:left="1875" w:hanging="435"/>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30696E57"/>
    <w:multiLevelType w:val="hybridMultilevel"/>
    <w:tmpl w:val="995C0A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8803688"/>
    <w:multiLevelType w:val="multilevel"/>
    <w:tmpl w:val="590C85C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A5337AA"/>
    <w:multiLevelType w:val="hybridMultilevel"/>
    <w:tmpl w:val="0A40AC94"/>
    <w:lvl w:ilvl="0" w:tplc="CBC262A0">
      <w:start w:val="1"/>
      <w:numFmt w:val="decimal"/>
      <w:lvlText w:val="%1."/>
      <w:lvlJc w:val="left"/>
      <w:pPr>
        <w:ind w:left="121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D9F406E"/>
    <w:multiLevelType w:val="hybridMultilevel"/>
    <w:tmpl w:val="F466A61A"/>
    <w:lvl w:ilvl="0" w:tplc="2940DBB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6835F86"/>
    <w:multiLevelType w:val="hybridMultilevel"/>
    <w:tmpl w:val="B96E21FC"/>
    <w:lvl w:ilvl="0" w:tplc="D83E7944">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3C1708"/>
    <w:multiLevelType w:val="hybridMultilevel"/>
    <w:tmpl w:val="6922A6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170563"/>
    <w:multiLevelType w:val="singleLevel"/>
    <w:tmpl w:val="4A84109C"/>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8">
    <w:nsid w:val="4B791FB4"/>
    <w:multiLevelType w:val="hybridMultilevel"/>
    <w:tmpl w:val="8332B3D2"/>
    <w:lvl w:ilvl="0" w:tplc="88FA8658">
      <w:start w:val="14"/>
      <w:numFmt w:val="decimal"/>
      <w:lvlText w:val="%1."/>
      <w:lvlJc w:val="left"/>
      <w:pPr>
        <w:tabs>
          <w:tab w:val="num" w:pos="1020"/>
        </w:tabs>
        <w:ind w:left="1020" w:hanging="39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nsid w:val="4C5B7660"/>
    <w:multiLevelType w:val="hybridMultilevel"/>
    <w:tmpl w:val="FA1A8266"/>
    <w:lvl w:ilvl="0" w:tplc="BB6E07A0">
      <w:start w:val="77"/>
      <w:numFmt w:val="decimal"/>
      <w:lvlText w:val="%1"/>
      <w:lvlJc w:val="left"/>
      <w:pPr>
        <w:tabs>
          <w:tab w:val="num" w:pos="2160"/>
        </w:tabs>
        <w:ind w:left="2160" w:hanging="360"/>
      </w:pPr>
      <w:rPr>
        <w:rFonts w:hint="default"/>
        <w:u w:val="single"/>
      </w:rPr>
    </w:lvl>
    <w:lvl w:ilvl="1" w:tplc="26120538">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0">
    <w:nsid w:val="55317DBF"/>
    <w:multiLevelType w:val="hybridMultilevel"/>
    <w:tmpl w:val="DDCC74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59913A9"/>
    <w:multiLevelType w:val="singleLevel"/>
    <w:tmpl w:val="25407178"/>
    <w:lvl w:ilvl="0">
      <w:start w:val="1"/>
      <w:numFmt w:val="decimal"/>
      <w:pStyle w:val="ListNumber"/>
      <w:lvlText w:val="%1)"/>
      <w:legacy w:legacy="1" w:legacySpace="0" w:legacyIndent="360"/>
      <w:lvlJc w:val="left"/>
      <w:pPr>
        <w:ind w:left="1440" w:hanging="360"/>
      </w:pPr>
      <w:rPr>
        <w:rFonts w:ascii="Arial Black" w:hAnsi="Arial Black" w:hint="default"/>
        <w:b w:val="0"/>
        <w:i w:val="0"/>
        <w:sz w:val="18"/>
      </w:rPr>
    </w:lvl>
  </w:abstractNum>
  <w:abstractNum w:abstractNumId="22">
    <w:nsid w:val="563450E4"/>
    <w:multiLevelType w:val="hybridMultilevel"/>
    <w:tmpl w:val="91609856"/>
    <w:lvl w:ilvl="0" w:tplc="BB6E07A0">
      <w:start w:val="1"/>
      <w:numFmt w:val="decimal"/>
      <w:lvlText w:val="%1"/>
      <w:lvlJc w:val="left"/>
      <w:pPr>
        <w:tabs>
          <w:tab w:val="num" w:pos="2160"/>
        </w:tabs>
        <w:ind w:left="2160" w:hanging="360"/>
      </w:pPr>
      <w:rPr>
        <w:rFonts w:hint="default"/>
        <w:u w:val="single"/>
      </w:rPr>
    </w:lvl>
    <w:lvl w:ilvl="1" w:tplc="C8760FCE">
      <w:start w:val="1"/>
      <w:numFmt w:val="decimal"/>
      <w:lvlText w:val="%2."/>
      <w:lvlJc w:val="left"/>
      <w:pPr>
        <w:tabs>
          <w:tab w:val="num" w:pos="2880"/>
        </w:tabs>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3">
    <w:nsid w:val="5775756D"/>
    <w:multiLevelType w:val="hybridMultilevel"/>
    <w:tmpl w:val="6D6414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1442C5"/>
    <w:multiLevelType w:val="hybridMultilevel"/>
    <w:tmpl w:val="88F6C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CDA5893"/>
    <w:multiLevelType w:val="multilevel"/>
    <w:tmpl w:val="6FB83E6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E6F0D30"/>
    <w:multiLevelType w:val="hybridMultilevel"/>
    <w:tmpl w:val="534C12C4"/>
    <w:lvl w:ilvl="0" w:tplc="CFE63D20">
      <w:start w:val="777"/>
      <w:numFmt w:val="decimal"/>
      <w:lvlText w:val="%1."/>
      <w:lvlJc w:val="left"/>
      <w:pPr>
        <w:tabs>
          <w:tab w:val="num" w:pos="1875"/>
        </w:tabs>
        <w:ind w:left="1875" w:hanging="435"/>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nsid w:val="5F254D74"/>
    <w:multiLevelType w:val="multilevel"/>
    <w:tmpl w:val="4BEE4BB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19E363C"/>
    <w:multiLevelType w:val="hybridMultilevel"/>
    <w:tmpl w:val="9484FE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2E5407F"/>
    <w:multiLevelType w:val="hybridMultilevel"/>
    <w:tmpl w:val="D9AE8A4C"/>
    <w:lvl w:ilvl="0" w:tplc="2408C4A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7381826"/>
    <w:multiLevelType w:val="hybridMultilevel"/>
    <w:tmpl w:val="F466A61A"/>
    <w:lvl w:ilvl="0" w:tplc="2940DBB2">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606406"/>
    <w:multiLevelType w:val="hybridMultilevel"/>
    <w:tmpl w:val="30DA66D6"/>
    <w:lvl w:ilvl="0" w:tplc="0896CECC">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1231A9D"/>
    <w:multiLevelType w:val="hybridMultilevel"/>
    <w:tmpl w:val="B3A438E2"/>
    <w:lvl w:ilvl="0" w:tplc="F1109B5C">
      <w:start w:val="1"/>
      <w:numFmt w:val="lowerLetter"/>
      <w:lvlText w:val="%1."/>
      <w:lvlJc w:val="left"/>
      <w:pPr>
        <w:ind w:left="855" w:hanging="57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3">
    <w:nsid w:val="795C2240"/>
    <w:multiLevelType w:val="multilevel"/>
    <w:tmpl w:val="653C0AE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9"/>
  </w:num>
  <w:num w:numId="2">
    <w:abstractNumId w:val="28"/>
  </w:num>
  <w:num w:numId="3">
    <w:abstractNumId w:val="17"/>
  </w:num>
  <w:num w:numId="4">
    <w:abstractNumId w:val="21"/>
  </w:num>
  <w:num w:numId="5">
    <w:abstractNumId w:val="32"/>
  </w:num>
  <w:num w:numId="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9"/>
  </w:num>
  <w:num w:numId="14">
    <w:abstractNumId w:val="3"/>
  </w:num>
  <w:num w:numId="15">
    <w:abstractNumId w:val="0"/>
  </w:num>
  <w:num w:numId="16">
    <w:abstractNumId w:val="18"/>
  </w:num>
  <w:num w:numId="17">
    <w:abstractNumId w:val="1"/>
  </w:num>
  <w:num w:numId="18">
    <w:abstractNumId w:val="2"/>
  </w:num>
  <w:num w:numId="19">
    <w:abstractNumId w:val="31"/>
  </w:num>
  <w:num w:numId="20">
    <w:abstractNumId w:val="23"/>
  </w:num>
  <w:num w:numId="21">
    <w:abstractNumId w:val="16"/>
  </w:num>
  <w:num w:numId="22">
    <w:abstractNumId w:val="26"/>
  </w:num>
  <w:num w:numId="23">
    <w:abstractNumId w:val="8"/>
  </w:num>
  <w:num w:numId="24">
    <w:abstractNumId w:val="10"/>
  </w:num>
  <w:num w:numId="25">
    <w:abstractNumId w:val="11"/>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D2C"/>
    <w:rsid w:val="000014D3"/>
    <w:rsid w:val="0000529D"/>
    <w:rsid w:val="00013750"/>
    <w:rsid w:val="000144A9"/>
    <w:rsid w:val="000162F0"/>
    <w:rsid w:val="000257D5"/>
    <w:rsid w:val="00026511"/>
    <w:rsid w:val="000275ED"/>
    <w:rsid w:val="00031963"/>
    <w:rsid w:val="000319B4"/>
    <w:rsid w:val="00032656"/>
    <w:rsid w:val="000331D8"/>
    <w:rsid w:val="00033456"/>
    <w:rsid w:val="00035BE5"/>
    <w:rsid w:val="000360A2"/>
    <w:rsid w:val="000362E2"/>
    <w:rsid w:val="0003776F"/>
    <w:rsid w:val="000420E8"/>
    <w:rsid w:val="000448E7"/>
    <w:rsid w:val="00046404"/>
    <w:rsid w:val="000506D7"/>
    <w:rsid w:val="000517E3"/>
    <w:rsid w:val="00054B17"/>
    <w:rsid w:val="000577AF"/>
    <w:rsid w:val="0006129A"/>
    <w:rsid w:val="00061FEC"/>
    <w:rsid w:val="0006560E"/>
    <w:rsid w:val="00067288"/>
    <w:rsid w:val="00071253"/>
    <w:rsid w:val="00071934"/>
    <w:rsid w:val="000719BC"/>
    <w:rsid w:val="00073BD9"/>
    <w:rsid w:val="00076227"/>
    <w:rsid w:val="00076FB5"/>
    <w:rsid w:val="00081CCD"/>
    <w:rsid w:val="00082D9F"/>
    <w:rsid w:val="00084D61"/>
    <w:rsid w:val="00085236"/>
    <w:rsid w:val="00086FD3"/>
    <w:rsid w:val="000870AB"/>
    <w:rsid w:val="00091010"/>
    <w:rsid w:val="00091185"/>
    <w:rsid w:val="00092E92"/>
    <w:rsid w:val="000A0391"/>
    <w:rsid w:val="000A0938"/>
    <w:rsid w:val="000A2637"/>
    <w:rsid w:val="000A28DB"/>
    <w:rsid w:val="000B12A8"/>
    <w:rsid w:val="000B2436"/>
    <w:rsid w:val="000B5B5C"/>
    <w:rsid w:val="000C0093"/>
    <w:rsid w:val="000C2CB8"/>
    <w:rsid w:val="000C590B"/>
    <w:rsid w:val="000C5DA6"/>
    <w:rsid w:val="000C62E5"/>
    <w:rsid w:val="000C6D5C"/>
    <w:rsid w:val="000C7197"/>
    <w:rsid w:val="000D13BD"/>
    <w:rsid w:val="000D196C"/>
    <w:rsid w:val="000D2503"/>
    <w:rsid w:val="000D4ABB"/>
    <w:rsid w:val="000D7B3C"/>
    <w:rsid w:val="000E215A"/>
    <w:rsid w:val="000E2F77"/>
    <w:rsid w:val="000E3409"/>
    <w:rsid w:val="000E3BF7"/>
    <w:rsid w:val="000E5CFA"/>
    <w:rsid w:val="000E603C"/>
    <w:rsid w:val="000E7250"/>
    <w:rsid w:val="000E7BB9"/>
    <w:rsid w:val="000F06F3"/>
    <w:rsid w:val="000F08C3"/>
    <w:rsid w:val="000F4F09"/>
    <w:rsid w:val="000F76E2"/>
    <w:rsid w:val="00100B7E"/>
    <w:rsid w:val="00102F67"/>
    <w:rsid w:val="00103F2E"/>
    <w:rsid w:val="00104E87"/>
    <w:rsid w:val="00105715"/>
    <w:rsid w:val="00107E94"/>
    <w:rsid w:val="00111FD7"/>
    <w:rsid w:val="00113F12"/>
    <w:rsid w:val="00113F76"/>
    <w:rsid w:val="00116589"/>
    <w:rsid w:val="0011676C"/>
    <w:rsid w:val="001200B5"/>
    <w:rsid w:val="00123FD9"/>
    <w:rsid w:val="0014081C"/>
    <w:rsid w:val="00144E01"/>
    <w:rsid w:val="001455DF"/>
    <w:rsid w:val="00147696"/>
    <w:rsid w:val="00151BF2"/>
    <w:rsid w:val="00152C32"/>
    <w:rsid w:val="00156597"/>
    <w:rsid w:val="00156ECC"/>
    <w:rsid w:val="00157A47"/>
    <w:rsid w:val="00161D5C"/>
    <w:rsid w:val="00162E45"/>
    <w:rsid w:val="00167BCA"/>
    <w:rsid w:val="0017047D"/>
    <w:rsid w:val="00171184"/>
    <w:rsid w:val="00171A28"/>
    <w:rsid w:val="00174982"/>
    <w:rsid w:val="00176712"/>
    <w:rsid w:val="001801B5"/>
    <w:rsid w:val="00180443"/>
    <w:rsid w:val="00180F1B"/>
    <w:rsid w:val="00184FA1"/>
    <w:rsid w:val="001879B2"/>
    <w:rsid w:val="00190025"/>
    <w:rsid w:val="00193D40"/>
    <w:rsid w:val="001A03B4"/>
    <w:rsid w:val="001A03CC"/>
    <w:rsid w:val="001A0662"/>
    <w:rsid w:val="001A085E"/>
    <w:rsid w:val="001A0987"/>
    <w:rsid w:val="001A1AB5"/>
    <w:rsid w:val="001A5169"/>
    <w:rsid w:val="001A5340"/>
    <w:rsid w:val="001A62A1"/>
    <w:rsid w:val="001B0474"/>
    <w:rsid w:val="001B2877"/>
    <w:rsid w:val="001C1647"/>
    <w:rsid w:val="001C4DE6"/>
    <w:rsid w:val="001C7E83"/>
    <w:rsid w:val="001D21AC"/>
    <w:rsid w:val="001D2CBF"/>
    <w:rsid w:val="001D3052"/>
    <w:rsid w:val="001D3BE8"/>
    <w:rsid w:val="001D4ED2"/>
    <w:rsid w:val="001D54DD"/>
    <w:rsid w:val="001F151C"/>
    <w:rsid w:val="001F180A"/>
    <w:rsid w:val="001F1C9D"/>
    <w:rsid w:val="001F2BF0"/>
    <w:rsid w:val="001F463A"/>
    <w:rsid w:val="00204246"/>
    <w:rsid w:val="00206BBA"/>
    <w:rsid w:val="002073F5"/>
    <w:rsid w:val="00216650"/>
    <w:rsid w:val="00217091"/>
    <w:rsid w:val="00222AB6"/>
    <w:rsid w:val="00225192"/>
    <w:rsid w:val="00225988"/>
    <w:rsid w:val="00226E5B"/>
    <w:rsid w:val="0022711F"/>
    <w:rsid w:val="002304CD"/>
    <w:rsid w:val="002325C5"/>
    <w:rsid w:val="00232AF3"/>
    <w:rsid w:val="00233999"/>
    <w:rsid w:val="00234AA8"/>
    <w:rsid w:val="002350EB"/>
    <w:rsid w:val="002367DD"/>
    <w:rsid w:val="00240A71"/>
    <w:rsid w:val="00242BEB"/>
    <w:rsid w:val="00243274"/>
    <w:rsid w:val="00243FA2"/>
    <w:rsid w:val="002454C9"/>
    <w:rsid w:val="00247037"/>
    <w:rsid w:val="00247540"/>
    <w:rsid w:val="00251C54"/>
    <w:rsid w:val="00253796"/>
    <w:rsid w:val="0025683E"/>
    <w:rsid w:val="00260780"/>
    <w:rsid w:val="00263424"/>
    <w:rsid w:val="00265C79"/>
    <w:rsid w:val="00265EC8"/>
    <w:rsid w:val="0027293D"/>
    <w:rsid w:val="00273A4A"/>
    <w:rsid w:val="002744B8"/>
    <w:rsid w:val="002775DA"/>
    <w:rsid w:val="00277E21"/>
    <w:rsid w:val="00280806"/>
    <w:rsid w:val="00282C59"/>
    <w:rsid w:val="00284701"/>
    <w:rsid w:val="00286B54"/>
    <w:rsid w:val="00287B1F"/>
    <w:rsid w:val="00294E26"/>
    <w:rsid w:val="00295B63"/>
    <w:rsid w:val="0029748E"/>
    <w:rsid w:val="0029754E"/>
    <w:rsid w:val="002A7FF2"/>
    <w:rsid w:val="002B006D"/>
    <w:rsid w:val="002B1A4E"/>
    <w:rsid w:val="002B5448"/>
    <w:rsid w:val="002B60AC"/>
    <w:rsid w:val="002C144A"/>
    <w:rsid w:val="002C75FA"/>
    <w:rsid w:val="002C76E1"/>
    <w:rsid w:val="002D1BCF"/>
    <w:rsid w:val="002D27F3"/>
    <w:rsid w:val="002D3F95"/>
    <w:rsid w:val="002D4770"/>
    <w:rsid w:val="002D728D"/>
    <w:rsid w:val="002E15A4"/>
    <w:rsid w:val="002E1ADB"/>
    <w:rsid w:val="002E2560"/>
    <w:rsid w:val="002E3159"/>
    <w:rsid w:val="002F2105"/>
    <w:rsid w:val="002F2233"/>
    <w:rsid w:val="002F2B26"/>
    <w:rsid w:val="002F6EAE"/>
    <w:rsid w:val="002F7E0C"/>
    <w:rsid w:val="00300248"/>
    <w:rsid w:val="00301214"/>
    <w:rsid w:val="00302BCA"/>
    <w:rsid w:val="00303EDE"/>
    <w:rsid w:val="0030696F"/>
    <w:rsid w:val="003117B3"/>
    <w:rsid w:val="00312840"/>
    <w:rsid w:val="0031572C"/>
    <w:rsid w:val="00315C55"/>
    <w:rsid w:val="003164B1"/>
    <w:rsid w:val="003218D0"/>
    <w:rsid w:val="0032338A"/>
    <w:rsid w:val="00324A84"/>
    <w:rsid w:val="00332241"/>
    <w:rsid w:val="0033328F"/>
    <w:rsid w:val="00333A3E"/>
    <w:rsid w:val="00333EA6"/>
    <w:rsid w:val="00335FE0"/>
    <w:rsid w:val="00336336"/>
    <w:rsid w:val="0034002D"/>
    <w:rsid w:val="00340611"/>
    <w:rsid w:val="00340D05"/>
    <w:rsid w:val="0034270F"/>
    <w:rsid w:val="00342889"/>
    <w:rsid w:val="003452DD"/>
    <w:rsid w:val="00347549"/>
    <w:rsid w:val="00350275"/>
    <w:rsid w:val="00350806"/>
    <w:rsid w:val="00353BD0"/>
    <w:rsid w:val="003554BF"/>
    <w:rsid w:val="00356872"/>
    <w:rsid w:val="00361F98"/>
    <w:rsid w:val="003631DA"/>
    <w:rsid w:val="003667A7"/>
    <w:rsid w:val="00371953"/>
    <w:rsid w:val="00372F6A"/>
    <w:rsid w:val="00373AAF"/>
    <w:rsid w:val="003767F9"/>
    <w:rsid w:val="00377728"/>
    <w:rsid w:val="00382BC4"/>
    <w:rsid w:val="00382BEB"/>
    <w:rsid w:val="0039448F"/>
    <w:rsid w:val="003A02FC"/>
    <w:rsid w:val="003A06D8"/>
    <w:rsid w:val="003A10DC"/>
    <w:rsid w:val="003A5D01"/>
    <w:rsid w:val="003A67A4"/>
    <w:rsid w:val="003B25DA"/>
    <w:rsid w:val="003B4747"/>
    <w:rsid w:val="003B53EE"/>
    <w:rsid w:val="003B61C1"/>
    <w:rsid w:val="003B7FF4"/>
    <w:rsid w:val="003C09A3"/>
    <w:rsid w:val="003C0F5C"/>
    <w:rsid w:val="003C21FC"/>
    <w:rsid w:val="003C4E2B"/>
    <w:rsid w:val="003C7E55"/>
    <w:rsid w:val="003D0230"/>
    <w:rsid w:val="003D59A5"/>
    <w:rsid w:val="003D5C63"/>
    <w:rsid w:val="003E0155"/>
    <w:rsid w:val="003E438D"/>
    <w:rsid w:val="003E53A3"/>
    <w:rsid w:val="003F06D6"/>
    <w:rsid w:val="003F1CF9"/>
    <w:rsid w:val="003F3DDF"/>
    <w:rsid w:val="003F663B"/>
    <w:rsid w:val="003F724F"/>
    <w:rsid w:val="004027F4"/>
    <w:rsid w:val="004109FB"/>
    <w:rsid w:val="00415374"/>
    <w:rsid w:val="00416512"/>
    <w:rsid w:val="0042246F"/>
    <w:rsid w:val="004224E2"/>
    <w:rsid w:val="004233B1"/>
    <w:rsid w:val="00425F20"/>
    <w:rsid w:val="004261E5"/>
    <w:rsid w:val="00427A3F"/>
    <w:rsid w:val="00433378"/>
    <w:rsid w:val="004333BA"/>
    <w:rsid w:val="004363C8"/>
    <w:rsid w:val="0043711F"/>
    <w:rsid w:val="004428A5"/>
    <w:rsid w:val="004445FE"/>
    <w:rsid w:val="00446080"/>
    <w:rsid w:val="004510C6"/>
    <w:rsid w:val="0045574C"/>
    <w:rsid w:val="00460646"/>
    <w:rsid w:val="00465042"/>
    <w:rsid w:val="00466059"/>
    <w:rsid w:val="004671AF"/>
    <w:rsid w:val="004711B4"/>
    <w:rsid w:val="004717C6"/>
    <w:rsid w:val="00471C43"/>
    <w:rsid w:val="0047230B"/>
    <w:rsid w:val="00472F14"/>
    <w:rsid w:val="0047533F"/>
    <w:rsid w:val="00475912"/>
    <w:rsid w:val="00477115"/>
    <w:rsid w:val="00480B4D"/>
    <w:rsid w:val="00487074"/>
    <w:rsid w:val="00497CB3"/>
    <w:rsid w:val="004A132C"/>
    <w:rsid w:val="004A1C8B"/>
    <w:rsid w:val="004A1F03"/>
    <w:rsid w:val="004A27E0"/>
    <w:rsid w:val="004A2CA5"/>
    <w:rsid w:val="004A48A0"/>
    <w:rsid w:val="004A5283"/>
    <w:rsid w:val="004A66B1"/>
    <w:rsid w:val="004B33DA"/>
    <w:rsid w:val="004B5F49"/>
    <w:rsid w:val="004C0D2E"/>
    <w:rsid w:val="004C29AD"/>
    <w:rsid w:val="004C68A9"/>
    <w:rsid w:val="004D158E"/>
    <w:rsid w:val="004D6B44"/>
    <w:rsid w:val="004E0BE0"/>
    <w:rsid w:val="004E0D51"/>
    <w:rsid w:val="004E282E"/>
    <w:rsid w:val="004E2A5D"/>
    <w:rsid w:val="004E4695"/>
    <w:rsid w:val="004E46C5"/>
    <w:rsid w:val="004E5A00"/>
    <w:rsid w:val="004E7903"/>
    <w:rsid w:val="004F0A0A"/>
    <w:rsid w:val="0050425F"/>
    <w:rsid w:val="00506500"/>
    <w:rsid w:val="00506D15"/>
    <w:rsid w:val="0050706D"/>
    <w:rsid w:val="005151EB"/>
    <w:rsid w:val="00515E30"/>
    <w:rsid w:val="005160A9"/>
    <w:rsid w:val="00520CCA"/>
    <w:rsid w:val="0052525E"/>
    <w:rsid w:val="005275A3"/>
    <w:rsid w:val="005301B7"/>
    <w:rsid w:val="00535BCE"/>
    <w:rsid w:val="00537337"/>
    <w:rsid w:val="00541DDF"/>
    <w:rsid w:val="00546BD4"/>
    <w:rsid w:val="00550669"/>
    <w:rsid w:val="00550B96"/>
    <w:rsid w:val="0055263B"/>
    <w:rsid w:val="005560D1"/>
    <w:rsid w:val="005561E6"/>
    <w:rsid w:val="005577BE"/>
    <w:rsid w:val="005614E6"/>
    <w:rsid w:val="005640DA"/>
    <w:rsid w:val="005653B0"/>
    <w:rsid w:val="005661E3"/>
    <w:rsid w:val="005701CB"/>
    <w:rsid w:val="0057051E"/>
    <w:rsid w:val="005768EA"/>
    <w:rsid w:val="00584C84"/>
    <w:rsid w:val="0058513E"/>
    <w:rsid w:val="005860E8"/>
    <w:rsid w:val="005941E4"/>
    <w:rsid w:val="0059507D"/>
    <w:rsid w:val="005951BA"/>
    <w:rsid w:val="005A21C9"/>
    <w:rsid w:val="005A27E6"/>
    <w:rsid w:val="005A3698"/>
    <w:rsid w:val="005A520F"/>
    <w:rsid w:val="005B3E5A"/>
    <w:rsid w:val="005B42A8"/>
    <w:rsid w:val="005B61FA"/>
    <w:rsid w:val="005B7090"/>
    <w:rsid w:val="005B73C3"/>
    <w:rsid w:val="005B7D5C"/>
    <w:rsid w:val="005C2E46"/>
    <w:rsid w:val="005C2FB3"/>
    <w:rsid w:val="005C382B"/>
    <w:rsid w:val="005C4654"/>
    <w:rsid w:val="005C66E3"/>
    <w:rsid w:val="005C686C"/>
    <w:rsid w:val="005D074F"/>
    <w:rsid w:val="005D19B4"/>
    <w:rsid w:val="005D6A8B"/>
    <w:rsid w:val="005D7160"/>
    <w:rsid w:val="005D7A84"/>
    <w:rsid w:val="005E0FCE"/>
    <w:rsid w:val="005E395C"/>
    <w:rsid w:val="005E47DD"/>
    <w:rsid w:val="005E4CFC"/>
    <w:rsid w:val="005E5B81"/>
    <w:rsid w:val="005F06CE"/>
    <w:rsid w:val="005F0A75"/>
    <w:rsid w:val="005F1A97"/>
    <w:rsid w:val="005F235A"/>
    <w:rsid w:val="005F5747"/>
    <w:rsid w:val="005F63B2"/>
    <w:rsid w:val="005F68F9"/>
    <w:rsid w:val="005F6955"/>
    <w:rsid w:val="006032D0"/>
    <w:rsid w:val="00603DB7"/>
    <w:rsid w:val="00604B4C"/>
    <w:rsid w:val="00604ED6"/>
    <w:rsid w:val="00613066"/>
    <w:rsid w:val="0061340C"/>
    <w:rsid w:val="0061520D"/>
    <w:rsid w:val="00616F61"/>
    <w:rsid w:val="00617938"/>
    <w:rsid w:val="00617E8B"/>
    <w:rsid w:val="006236DD"/>
    <w:rsid w:val="00624C70"/>
    <w:rsid w:val="00625698"/>
    <w:rsid w:val="006325E1"/>
    <w:rsid w:val="00633488"/>
    <w:rsid w:val="00636B2E"/>
    <w:rsid w:val="00636EB9"/>
    <w:rsid w:val="006441AE"/>
    <w:rsid w:val="006467A7"/>
    <w:rsid w:val="006503A1"/>
    <w:rsid w:val="00651A4D"/>
    <w:rsid w:val="0065219A"/>
    <w:rsid w:val="006530F2"/>
    <w:rsid w:val="006576E7"/>
    <w:rsid w:val="006610FC"/>
    <w:rsid w:val="00662D88"/>
    <w:rsid w:val="006656D7"/>
    <w:rsid w:val="006677B8"/>
    <w:rsid w:val="00670CE6"/>
    <w:rsid w:val="00670D8A"/>
    <w:rsid w:val="00672CEC"/>
    <w:rsid w:val="00674762"/>
    <w:rsid w:val="006751C3"/>
    <w:rsid w:val="00677201"/>
    <w:rsid w:val="006809F6"/>
    <w:rsid w:val="006828E2"/>
    <w:rsid w:val="006838AD"/>
    <w:rsid w:val="00686244"/>
    <w:rsid w:val="006863A5"/>
    <w:rsid w:val="006944D0"/>
    <w:rsid w:val="00695F82"/>
    <w:rsid w:val="0069654A"/>
    <w:rsid w:val="0069759D"/>
    <w:rsid w:val="006A2F91"/>
    <w:rsid w:val="006A3CFE"/>
    <w:rsid w:val="006A55AA"/>
    <w:rsid w:val="006A5BF3"/>
    <w:rsid w:val="006B17F4"/>
    <w:rsid w:val="006B2D40"/>
    <w:rsid w:val="006C06A7"/>
    <w:rsid w:val="006C2A81"/>
    <w:rsid w:val="006C45BC"/>
    <w:rsid w:val="006C4AD7"/>
    <w:rsid w:val="006C588E"/>
    <w:rsid w:val="006D378F"/>
    <w:rsid w:val="006D3BBD"/>
    <w:rsid w:val="006D52A5"/>
    <w:rsid w:val="006D67CF"/>
    <w:rsid w:val="006D6D2C"/>
    <w:rsid w:val="006E0AED"/>
    <w:rsid w:val="006E0F4F"/>
    <w:rsid w:val="006E6A36"/>
    <w:rsid w:val="006F5836"/>
    <w:rsid w:val="006F693C"/>
    <w:rsid w:val="006F7E29"/>
    <w:rsid w:val="0070154B"/>
    <w:rsid w:val="0070264C"/>
    <w:rsid w:val="00703C8C"/>
    <w:rsid w:val="00707F0A"/>
    <w:rsid w:val="00711665"/>
    <w:rsid w:val="00711EE8"/>
    <w:rsid w:val="00711FD5"/>
    <w:rsid w:val="007141F4"/>
    <w:rsid w:val="00716B61"/>
    <w:rsid w:val="00721313"/>
    <w:rsid w:val="00721F49"/>
    <w:rsid w:val="00725BD4"/>
    <w:rsid w:val="00733FE4"/>
    <w:rsid w:val="00736E1C"/>
    <w:rsid w:val="00737663"/>
    <w:rsid w:val="00746E9F"/>
    <w:rsid w:val="00750C12"/>
    <w:rsid w:val="00756C8B"/>
    <w:rsid w:val="00760282"/>
    <w:rsid w:val="007606F9"/>
    <w:rsid w:val="00762AC9"/>
    <w:rsid w:val="00766039"/>
    <w:rsid w:val="00767B83"/>
    <w:rsid w:val="00773CC6"/>
    <w:rsid w:val="00774254"/>
    <w:rsid w:val="0077562D"/>
    <w:rsid w:val="0078038F"/>
    <w:rsid w:val="00783836"/>
    <w:rsid w:val="00784A94"/>
    <w:rsid w:val="0079058E"/>
    <w:rsid w:val="00790A25"/>
    <w:rsid w:val="0079616F"/>
    <w:rsid w:val="00797A0A"/>
    <w:rsid w:val="00797D88"/>
    <w:rsid w:val="007A3FF9"/>
    <w:rsid w:val="007A43D0"/>
    <w:rsid w:val="007B4867"/>
    <w:rsid w:val="007B7D78"/>
    <w:rsid w:val="007C2D46"/>
    <w:rsid w:val="007C4AD0"/>
    <w:rsid w:val="007C5C69"/>
    <w:rsid w:val="007C5D86"/>
    <w:rsid w:val="007C6859"/>
    <w:rsid w:val="007C7FE3"/>
    <w:rsid w:val="007D37CA"/>
    <w:rsid w:val="007D4609"/>
    <w:rsid w:val="007D4FAE"/>
    <w:rsid w:val="007D6152"/>
    <w:rsid w:val="007E1BA5"/>
    <w:rsid w:val="007E23A2"/>
    <w:rsid w:val="007E2482"/>
    <w:rsid w:val="007E3786"/>
    <w:rsid w:val="007F299A"/>
    <w:rsid w:val="007F717A"/>
    <w:rsid w:val="00802AE5"/>
    <w:rsid w:val="00803B07"/>
    <w:rsid w:val="00804425"/>
    <w:rsid w:val="00804EF7"/>
    <w:rsid w:val="008059D9"/>
    <w:rsid w:val="0081007A"/>
    <w:rsid w:val="00812327"/>
    <w:rsid w:val="008140E9"/>
    <w:rsid w:val="008164DA"/>
    <w:rsid w:val="00822DEF"/>
    <w:rsid w:val="00831502"/>
    <w:rsid w:val="00835EE5"/>
    <w:rsid w:val="008370FF"/>
    <w:rsid w:val="00841B34"/>
    <w:rsid w:val="00842932"/>
    <w:rsid w:val="00842F07"/>
    <w:rsid w:val="008451DE"/>
    <w:rsid w:val="00847B7F"/>
    <w:rsid w:val="008511ED"/>
    <w:rsid w:val="00852D6C"/>
    <w:rsid w:val="00852E74"/>
    <w:rsid w:val="00856506"/>
    <w:rsid w:val="00857114"/>
    <w:rsid w:val="008602DC"/>
    <w:rsid w:val="00862C0B"/>
    <w:rsid w:val="00864AE3"/>
    <w:rsid w:val="00867CBE"/>
    <w:rsid w:val="0087141D"/>
    <w:rsid w:val="00871BB0"/>
    <w:rsid w:val="00872129"/>
    <w:rsid w:val="00872E68"/>
    <w:rsid w:val="008732B7"/>
    <w:rsid w:val="008732BA"/>
    <w:rsid w:val="00875DFB"/>
    <w:rsid w:val="00876AA5"/>
    <w:rsid w:val="00881664"/>
    <w:rsid w:val="0088201E"/>
    <w:rsid w:val="00885D3B"/>
    <w:rsid w:val="00895097"/>
    <w:rsid w:val="008958B3"/>
    <w:rsid w:val="00896A33"/>
    <w:rsid w:val="008A05BF"/>
    <w:rsid w:val="008A1D38"/>
    <w:rsid w:val="008A64F5"/>
    <w:rsid w:val="008B004E"/>
    <w:rsid w:val="008B40D5"/>
    <w:rsid w:val="008B56B2"/>
    <w:rsid w:val="008B6794"/>
    <w:rsid w:val="008B79C7"/>
    <w:rsid w:val="008C1854"/>
    <w:rsid w:val="008C1DEF"/>
    <w:rsid w:val="008C257E"/>
    <w:rsid w:val="008C3CFE"/>
    <w:rsid w:val="008C6FCD"/>
    <w:rsid w:val="008C7047"/>
    <w:rsid w:val="008D0453"/>
    <w:rsid w:val="008D4EB7"/>
    <w:rsid w:val="008E02EA"/>
    <w:rsid w:val="008E1592"/>
    <w:rsid w:val="008E23EF"/>
    <w:rsid w:val="008E2890"/>
    <w:rsid w:val="008E500E"/>
    <w:rsid w:val="008E5F47"/>
    <w:rsid w:val="008E7387"/>
    <w:rsid w:val="008F2449"/>
    <w:rsid w:val="008F3787"/>
    <w:rsid w:val="0090090C"/>
    <w:rsid w:val="00902006"/>
    <w:rsid w:val="00903AF1"/>
    <w:rsid w:val="00903E76"/>
    <w:rsid w:val="00912043"/>
    <w:rsid w:val="00915F8A"/>
    <w:rsid w:val="0091694E"/>
    <w:rsid w:val="00916D3D"/>
    <w:rsid w:val="00923C11"/>
    <w:rsid w:val="00924898"/>
    <w:rsid w:val="00927672"/>
    <w:rsid w:val="0093019B"/>
    <w:rsid w:val="00933599"/>
    <w:rsid w:val="009344D4"/>
    <w:rsid w:val="00934BF6"/>
    <w:rsid w:val="009352EB"/>
    <w:rsid w:val="00940476"/>
    <w:rsid w:val="00942829"/>
    <w:rsid w:val="0094309D"/>
    <w:rsid w:val="00950E75"/>
    <w:rsid w:val="00952E18"/>
    <w:rsid w:val="00953732"/>
    <w:rsid w:val="00953F28"/>
    <w:rsid w:val="00962087"/>
    <w:rsid w:val="0096244D"/>
    <w:rsid w:val="00963D73"/>
    <w:rsid w:val="00964CD3"/>
    <w:rsid w:val="009707F5"/>
    <w:rsid w:val="00970BF3"/>
    <w:rsid w:val="0097106C"/>
    <w:rsid w:val="00976C44"/>
    <w:rsid w:val="009836CC"/>
    <w:rsid w:val="009844E7"/>
    <w:rsid w:val="00986191"/>
    <w:rsid w:val="0099536C"/>
    <w:rsid w:val="0099610A"/>
    <w:rsid w:val="009A45FE"/>
    <w:rsid w:val="009A54A2"/>
    <w:rsid w:val="009B031C"/>
    <w:rsid w:val="009B6C8E"/>
    <w:rsid w:val="009C7045"/>
    <w:rsid w:val="009D056E"/>
    <w:rsid w:val="009D216C"/>
    <w:rsid w:val="009D5C02"/>
    <w:rsid w:val="009D74E8"/>
    <w:rsid w:val="009E4845"/>
    <w:rsid w:val="009E5BDF"/>
    <w:rsid w:val="009E5C3F"/>
    <w:rsid w:val="009E6E66"/>
    <w:rsid w:val="009F0C48"/>
    <w:rsid w:val="009F2B2C"/>
    <w:rsid w:val="009F5E92"/>
    <w:rsid w:val="009F61B6"/>
    <w:rsid w:val="00A0151C"/>
    <w:rsid w:val="00A03610"/>
    <w:rsid w:val="00A065A1"/>
    <w:rsid w:val="00A1148B"/>
    <w:rsid w:val="00A13FA3"/>
    <w:rsid w:val="00A1682B"/>
    <w:rsid w:val="00A23519"/>
    <w:rsid w:val="00A24CE7"/>
    <w:rsid w:val="00A3051B"/>
    <w:rsid w:val="00A3125D"/>
    <w:rsid w:val="00A37BE5"/>
    <w:rsid w:val="00A403A3"/>
    <w:rsid w:val="00A413CC"/>
    <w:rsid w:val="00A41D46"/>
    <w:rsid w:val="00A52569"/>
    <w:rsid w:val="00A52774"/>
    <w:rsid w:val="00A53716"/>
    <w:rsid w:val="00A53921"/>
    <w:rsid w:val="00A56AA7"/>
    <w:rsid w:val="00A57D0A"/>
    <w:rsid w:val="00A630D2"/>
    <w:rsid w:val="00A632C8"/>
    <w:rsid w:val="00A633BB"/>
    <w:rsid w:val="00A657B3"/>
    <w:rsid w:val="00A7371C"/>
    <w:rsid w:val="00A756D0"/>
    <w:rsid w:val="00A766C8"/>
    <w:rsid w:val="00A76D43"/>
    <w:rsid w:val="00A77A9E"/>
    <w:rsid w:val="00A822D1"/>
    <w:rsid w:val="00A82C46"/>
    <w:rsid w:val="00A96488"/>
    <w:rsid w:val="00A96B85"/>
    <w:rsid w:val="00AB1AFF"/>
    <w:rsid w:val="00AB3A3E"/>
    <w:rsid w:val="00AB53A3"/>
    <w:rsid w:val="00AB77D1"/>
    <w:rsid w:val="00AC0C37"/>
    <w:rsid w:val="00AC2180"/>
    <w:rsid w:val="00AC46DD"/>
    <w:rsid w:val="00AC6CD0"/>
    <w:rsid w:val="00AD056E"/>
    <w:rsid w:val="00AD2415"/>
    <w:rsid w:val="00AD4548"/>
    <w:rsid w:val="00AD5497"/>
    <w:rsid w:val="00AD59E8"/>
    <w:rsid w:val="00AD5B97"/>
    <w:rsid w:val="00AD5C52"/>
    <w:rsid w:val="00AE42AF"/>
    <w:rsid w:val="00AE4F37"/>
    <w:rsid w:val="00AE5C76"/>
    <w:rsid w:val="00AE642B"/>
    <w:rsid w:val="00AF491A"/>
    <w:rsid w:val="00AF73F7"/>
    <w:rsid w:val="00B005A1"/>
    <w:rsid w:val="00B00EB9"/>
    <w:rsid w:val="00B00F4C"/>
    <w:rsid w:val="00B01CD6"/>
    <w:rsid w:val="00B05E4A"/>
    <w:rsid w:val="00B06F16"/>
    <w:rsid w:val="00B071D3"/>
    <w:rsid w:val="00B079E2"/>
    <w:rsid w:val="00B14B6E"/>
    <w:rsid w:val="00B24A84"/>
    <w:rsid w:val="00B261C2"/>
    <w:rsid w:val="00B31A01"/>
    <w:rsid w:val="00B31A78"/>
    <w:rsid w:val="00B33ABA"/>
    <w:rsid w:val="00B362B5"/>
    <w:rsid w:val="00B40CA6"/>
    <w:rsid w:val="00B41476"/>
    <w:rsid w:val="00B42B4F"/>
    <w:rsid w:val="00B44D97"/>
    <w:rsid w:val="00B454A3"/>
    <w:rsid w:val="00B45CAC"/>
    <w:rsid w:val="00B5190B"/>
    <w:rsid w:val="00B555FD"/>
    <w:rsid w:val="00B56857"/>
    <w:rsid w:val="00B60CDF"/>
    <w:rsid w:val="00B656EA"/>
    <w:rsid w:val="00B671B1"/>
    <w:rsid w:val="00B70657"/>
    <w:rsid w:val="00B71311"/>
    <w:rsid w:val="00B72975"/>
    <w:rsid w:val="00B73BD6"/>
    <w:rsid w:val="00B744A4"/>
    <w:rsid w:val="00B77C64"/>
    <w:rsid w:val="00B84222"/>
    <w:rsid w:val="00B84F11"/>
    <w:rsid w:val="00B8597B"/>
    <w:rsid w:val="00B91152"/>
    <w:rsid w:val="00B91D99"/>
    <w:rsid w:val="00B9316E"/>
    <w:rsid w:val="00B97FA1"/>
    <w:rsid w:val="00BA0FC0"/>
    <w:rsid w:val="00BA12E9"/>
    <w:rsid w:val="00BA557D"/>
    <w:rsid w:val="00BA6FF2"/>
    <w:rsid w:val="00BA708A"/>
    <w:rsid w:val="00BB0382"/>
    <w:rsid w:val="00BB15D4"/>
    <w:rsid w:val="00BB2F19"/>
    <w:rsid w:val="00BB33BC"/>
    <w:rsid w:val="00BB4429"/>
    <w:rsid w:val="00BB5138"/>
    <w:rsid w:val="00BB5FBC"/>
    <w:rsid w:val="00BB7032"/>
    <w:rsid w:val="00BC23B2"/>
    <w:rsid w:val="00BC2B8F"/>
    <w:rsid w:val="00BC3F4A"/>
    <w:rsid w:val="00BC5502"/>
    <w:rsid w:val="00BC7632"/>
    <w:rsid w:val="00BC7921"/>
    <w:rsid w:val="00BD3315"/>
    <w:rsid w:val="00BD5713"/>
    <w:rsid w:val="00BD5A1C"/>
    <w:rsid w:val="00BE0084"/>
    <w:rsid w:val="00BE10D9"/>
    <w:rsid w:val="00BE1E16"/>
    <w:rsid w:val="00BE20F2"/>
    <w:rsid w:val="00BE2F9E"/>
    <w:rsid w:val="00BE5573"/>
    <w:rsid w:val="00BE5BCC"/>
    <w:rsid w:val="00BE6DC8"/>
    <w:rsid w:val="00BF01D1"/>
    <w:rsid w:val="00BF049A"/>
    <w:rsid w:val="00BF4FDB"/>
    <w:rsid w:val="00BF5FB7"/>
    <w:rsid w:val="00C0098D"/>
    <w:rsid w:val="00C0388F"/>
    <w:rsid w:val="00C040A7"/>
    <w:rsid w:val="00C06739"/>
    <w:rsid w:val="00C103AA"/>
    <w:rsid w:val="00C15002"/>
    <w:rsid w:val="00C1560B"/>
    <w:rsid w:val="00C15DAD"/>
    <w:rsid w:val="00C16024"/>
    <w:rsid w:val="00C24BD3"/>
    <w:rsid w:val="00C2721A"/>
    <w:rsid w:val="00C30C1C"/>
    <w:rsid w:val="00C33B9F"/>
    <w:rsid w:val="00C33DAB"/>
    <w:rsid w:val="00C33FED"/>
    <w:rsid w:val="00C343F0"/>
    <w:rsid w:val="00C37A48"/>
    <w:rsid w:val="00C41845"/>
    <w:rsid w:val="00C4225D"/>
    <w:rsid w:val="00C4234A"/>
    <w:rsid w:val="00C44C23"/>
    <w:rsid w:val="00C45D35"/>
    <w:rsid w:val="00C52949"/>
    <w:rsid w:val="00C53366"/>
    <w:rsid w:val="00C53C2C"/>
    <w:rsid w:val="00C54077"/>
    <w:rsid w:val="00C55CAB"/>
    <w:rsid w:val="00C608D4"/>
    <w:rsid w:val="00C65152"/>
    <w:rsid w:val="00C6610F"/>
    <w:rsid w:val="00C70A35"/>
    <w:rsid w:val="00C715C7"/>
    <w:rsid w:val="00C71E0C"/>
    <w:rsid w:val="00C7337B"/>
    <w:rsid w:val="00C73F43"/>
    <w:rsid w:val="00C741B6"/>
    <w:rsid w:val="00C7576C"/>
    <w:rsid w:val="00C7689F"/>
    <w:rsid w:val="00C76F0E"/>
    <w:rsid w:val="00C80BF5"/>
    <w:rsid w:val="00C8122A"/>
    <w:rsid w:val="00C82B17"/>
    <w:rsid w:val="00C844EB"/>
    <w:rsid w:val="00C90182"/>
    <w:rsid w:val="00C92627"/>
    <w:rsid w:val="00CA07C2"/>
    <w:rsid w:val="00CA183F"/>
    <w:rsid w:val="00CA3946"/>
    <w:rsid w:val="00CA6173"/>
    <w:rsid w:val="00CB3AD5"/>
    <w:rsid w:val="00CB3D21"/>
    <w:rsid w:val="00CB57DB"/>
    <w:rsid w:val="00CB5997"/>
    <w:rsid w:val="00CB68E0"/>
    <w:rsid w:val="00CC0582"/>
    <w:rsid w:val="00CC1320"/>
    <w:rsid w:val="00CD0109"/>
    <w:rsid w:val="00CD0652"/>
    <w:rsid w:val="00CD1D5A"/>
    <w:rsid w:val="00CD28AF"/>
    <w:rsid w:val="00CD3D86"/>
    <w:rsid w:val="00CD4E48"/>
    <w:rsid w:val="00CD7AD6"/>
    <w:rsid w:val="00CE0CF5"/>
    <w:rsid w:val="00CE2A37"/>
    <w:rsid w:val="00CE40B3"/>
    <w:rsid w:val="00CE5D6F"/>
    <w:rsid w:val="00D031BA"/>
    <w:rsid w:val="00D044B9"/>
    <w:rsid w:val="00D06BF3"/>
    <w:rsid w:val="00D110CC"/>
    <w:rsid w:val="00D12B54"/>
    <w:rsid w:val="00D17AF7"/>
    <w:rsid w:val="00D21258"/>
    <w:rsid w:val="00D21B8A"/>
    <w:rsid w:val="00D227A8"/>
    <w:rsid w:val="00D229EC"/>
    <w:rsid w:val="00D24A65"/>
    <w:rsid w:val="00D3055D"/>
    <w:rsid w:val="00D30C35"/>
    <w:rsid w:val="00D40020"/>
    <w:rsid w:val="00D404F8"/>
    <w:rsid w:val="00D40C8F"/>
    <w:rsid w:val="00D41617"/>
    <w:rsid w:val="00D42654"/>
    <w:rsid w:val="00D43175"/>
    <w:rsid w:val="00D43B04"/>
    <w:rsid w:val="00D45781"/>
    <w:rsid w:val="00D462F0"/>
    <w:rsid w:val="00D468DB"/>
    <w:rsid w:val="00D50F8A"/>
    <w:rsid w:val="00D53B20"/>
    <w:rsid w:val="00D613E4"/>
    <w:rsid w:val="00D61452"/>
    <w:rsid w:val="00D61B3A"/>
    <w:rsid w:val="00D64561"/>
    <w:rsid w:val="00D67972"/>
    <w:rsid w:val="00D750C8"/>
    <w:rsid w:val="00D75475"/>
    <w:rsid w:val="00D8042A"/>
    <w:rsid w:val="00D822E0"/>
    <w:rsid w:val="00D82BD6"/>
    <w:rsid w:val="00D85733"/>
    <w:rsid w:val="00D87689"/>
    <w:rsid w:val="00D91A40"/>
    <w:rsid w:val="00D926D5"/>
    <w:rsid w:val="00D9338D"/>
    <w:rsid w:val="00D9350E"/>
    <w:rsid w:val="00D94682"/>
    <w:rsid w:val="00D96008"/>
    <w:rsid w:val="00DA0AED"/>
    <w:rsid w:val="00DA1204"/>
    <w:rsid w:val="00DA29FB"/>
    <w:rsid w:val="00DA4B00"/>
    <w:rsid w:val="00DA761B"/>
    <w:rsid w:val="00DB16C1"/>
    <w:rsid w:val="00DB1DB5"/>
    <w:rsid w:val="00DB39E9"/>
    <w:rsid w:val="00DB6E1F"/>
    <w:rsid w:val="00DC0E78"/>
    <w:rsid w:val="00DC11E9"/>
    <w:rsid w:val="00DC61F5"/>
    <w:rsid w:val="00DD249C"/>
    <w:rsid w:val="00DD265A"/>
    <w:rsid w:val="00DD6DC9"/>
    <w:rsid w:val="00DD7D90"/>
    <w:rsid w:val="00DE1B23"/>
    <w:rsid w:val="00DE2C56"/>
    <w:rsid w:val="00DE2C78"/>
    <w:rsid w:val="00DE5AB5"/>
    <w:rsid w:val="00DE6A07"/>
    <w:rsid w:val="00DF3FDB"/>
    <w:rsid w:val="00DF6D56"/>
    <w:rsid w:val="00E001D3"/>
    <w:rsid w:val="00E043CB"/>
    <w:rsid w:val="00E0489F"/>
    <w:rsid w:val="00E05CB0"/>
    <w:rsid w:val="00E10226"/>
    <w:rsid w:val="00E10615"/>
    <w:rsid w:val="00E14AAA"/>
    <w:rsid w:val="00E156FF"/>
    <w:rsid w:val="00E16492"/>
    <w:rsid w:val="00E20004"/>
    <w:rsid w:val="00E21395"/>
    <w:rsid w:val="00E23865"/>
    <w:rsid w:val="00E26D34"/>
    <w:rsid w:val="00E3285B"/>
    <w:rsid w:val="00E34B81"/>
    <w:rsid w:val="00E369E1"/>
    <w:rsid w:val="00E40813"/>
    <w:rsid w:val="00E42C84"/>
    <w:rsid w:val="00E44BBC"/>
    <w:rsid w:val="00E47C6C"/>
    <w:rsid w:val="00E5076D"/>
    <w:rsid w:val="00E518A4"/>
    <w:rsid w:val="00E5327A"/>
    <w:rsid w:val="00E535F6"/>
    <w:rsid w:val="00E54BDC"/>
    <w:rsid w:val="00E54D53"/>
    <w:rsid w:val="00E60965"/>
    <w:rsid w:val="00E64EA0"/>
    <w:rsid w:val="00E6533C"/>
    <w:rsid w:val="00E7013A"/>
    <w:rsid w:val="00E72073"/>
    <w:rsid w:val="00E721CC"/>
    <w:rsid w:val="00E72F74"/>
    <w:rsid w:val="00E8095E"/>
    <w:rsid w:val="00E815A7"/>
    <w:rsid w:val="00E85399"/>
    <w:rsid w:val="00E85BA5"/>
    <w:rsid w:val="00E860A7"/>
    <w:rsid w:val="00E9231F"/>
    <w:rsid w:val="00E93E60"/>
    <w:rsid w:val="00E96A71"/>
    <w:rsid w:val="00E97BD0"/>
    <w:rsid w:val="00EA3248"/>
    <w:rsid w:val="00EA6BB9"/>
    <w:rsid w:val="00EA71DF"/>
    <w:rsid w:val="00EB3E40"/>
    <w:rsid w:val="00EB6053"/>
    <w:rsid w:val="00EB63A7"/>
    <w:rsid w:val="00EB69D0"/>
    <w:rsid w:val="00EC1F99"/>
    <w:rsid w:val="00EC2DBC"/>
    <w:rsid w:val="00EC6353"/>
    <w:rsid w:val="00ED0747"/>
    <w:rsid w:val="00ED716F"/>
    <w:rsid w:val="00EE038D"/>
    <w:rsid w:val="00EE31E5"/>
    <w:rsid w:val="00EE495B"/>
    <w:rsid w:val="00EE6421"/>
    <w:rsid w:val="00EF194A"/>
    <w:rsid w:val="00EF5C90"/>
    <w:rsid w:val="00EF6866"/>
    <w:rsid w:val="00F02475"/>
    <w:rsid w:val="00F0549F"/>
    <w:rsid w:val="00F06018"/>
    <w:rsid w:val="00F0606C"/>
    <w:rsid w:val="00F077D6"/>
    <w:rsid w:val="00F1181B"/>
    <w:rsid w:val="00F12BCF"/>
    <w:rsid w:val="00F1749A"/>
    <w:rsid w:val="00F22337"/>
    <w:rsid w:val="00F30BBF"/>
    <w:rsid w:val="00F31F79"/>
    <w:rsid w:val="00F31FE1"/>
    <w:rsid w:val="00F33E9C"/>
    <w:rsid w:val="00F370A8"/>
    <w:rsid w:val="00F3756F"/>
    <w:rsid w:val="00F4252A"/>
    <w:rsid w:val="00F43EBC"/>
    <w:rsid w:val="00F460EB"/>
    <w:rsid w:val="00F4681D"/>
    <w:rsid w:val="00F51504"/>
    <w:rsid w:val="00F55514"/>
    <w:rsid w:val="00F5594A"/>
    <w:rsid w:val="00F57A1A"/>
    <w:rsid w:val="00F62049"/>
    <w:rsid w:val="00F624EF"/>
    <w:rsid w:val="00F63D7F"/>
    <w:rsid w:val="00F63FCC"/>
    <w:rsid w:val="00F66D45"/>
    <w:rsid w:val="00F67616"/>
    <w:rsid w:val="00F70F2F"/>
    <w:rsid w:val="00F7109D"/>
    <w:rsid w:val="00F73113"/>
    <w:rsid w:val="00F745F5"/>
    <w:rsid w:val="00F7591E"/>
    <w:rsid w:val="00F77994"/>
    <w:rsid w:val="00F80BAF"/>
    <w:rsid w:val="00F81F26"/>
    <w:rsid w:val="00F84217"/>
    <w:rsid w:val="00F935B8"/>
    <w:rsid w:val="00FA0B1E"/>
    <w:rsid w:val="00FA0F5D"/>
    <w:rsid w:val="00FA48EE"/>
    <w:rsid w:val="00FA5CF0"/>
    <w:rsid w:val="00FB0B45"/>
    <w:rsid w:val="00FB0C00"/>
    <w:rsid w:val="00FB2659"/>
    <w:rsid w:val="00FB54D0"/>
    <w:rsid w:val="00FB6D94"/>
    <w:rsid w:val="00FB7576"/>
    <w:rsid w:val="00FC5180"/>
    <w:rsid w:val="00FC51D3"/>
    <w:rsid w:val="00FC6776"/>
    <w:rsid w:val="00FC749F"/>
    <w:rsid w:val="00FD2068"/>
    <w:rsid w:val="00FD2120"/>
    <w:rsid w:val="00FD2C8D"/>
    <w:rsid w:val="00FD58C6"/>
    <w:rsid w:val="00FD6D60"/>
    <w:rsid w:val="00FE4439"/>
    <w:rsid w:val="00FE7749"/>
    <w:rsid w:val="00FF0155"/>
    <w:rsid w:val="00FF0864"/>
    <w:rsid w:val="00FF0917"/>
    <w:rsid w:val="00FF1667"/>
    <w:rsid w:val="00FF2552"/>
    <w:rsid w:val="00FF392D"/>
    <w:rsid w:val="00FF4CC4"/>
    <w:rsid w:val="00FF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ersonName"/>
  <w:smartTagType w:namespaceuri="urn:schemas-microsoft-com:office:smarttags" w:name="metricconverter"/>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917"/>
    <w:rPr>
      <w:sz w:val="24"/>
      <w:szCs w:val="24"/>
    </w:rPr>
  </w:style>
  <w:style w:type="paragraph" w:styleId="Heading1">
    <w:name w:val="heading 1"/>
    <w:basedOn w:val="Normal"/>
    <w:next w:val="Normal"/>
    <w:qFormat/>
    <w:rsid w:val="00CD4E4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741B6"/>
    <w:pPr>
      <w:keepNext/>
      <w:spacing w:before="240" w:after="60"/>
      <w:outlineLvl w:val="1"/>
    </w:pPr>
    <w:rPr>
      <w:rFonts w:ascii="Cambria" w:hAnsi="Cambria"/>
      <w:b/>
      <w:bCs/>
      <w:i/>
      <w:iCs/>
      <w:sz w:val="28"/>
      <w:szCs w:val="28"/>
      <w:lang w:val="x-none" w:eastAsia="x-none"/>
    </w:rPr>
  </w:style>
  <w:style w:type="paragraph" w:styleId="Heading3">
    <w:name w:val="heading 3"/>
    <w:basedOn w:val="HeadingBase"/>
    <w:next w:val="BodyText"/>
    <w:qFormat/>
    <w:rsid w:val="005E47DD"/>
    <w:pPr>
      <w:keepNext w:val="0"/>
      <w:keepLines w:val="0"/>
      <w:spacing w:before="240" w:after="120" w:line="240" w:lineRule="atLeast"/>
      <w:ind w:left="-86"/>
      <w:jc w:val="both"/>
      <w:outlineLvl w:val="2"/>
    </w:pPr>
    <w:rPr>
      <w:rFonts w:cs="Arial"/>
      <w:b/>
      <w:bCs/>
      <w:spacing w:val="-10"/>
    </w:rPr>
  </w:style>
  <w:style w:type="paragraph" w:styleId="Heading4">
    <w:name w:val="heading 4"/>
    <w:basedOn w:val="HeadingBase"/>
    <w:next w:val="BodyText"/>
    <w:qFormat/>
    <w:rsid w:val="005E47DD"/>
    <w:pPr>
      <w:spacing w:before="0" w:after="240" w:line="240" w:lineRule="atLeast"/>
      <w:outlineLvl w:val="3"/>
    </w:pPr>
  </w:style>
  <w:style w:type="paragraph" w:styleId="Heading5">
    <w:name w:val="heading 5"/>
    <w:basedOn w:val="Normal"/>
    <w:next w:val="Normal"/>
    <w:qFormat/>
    <w:rsid w:val="005E47DD"/>
    <w:pPr>
      <w:keepNext/>
      <w:ind w:left="187"/>
      <w:outlineLvl w:val="4"/>
    </w:pPr>
    <w:rPr>
      <w:rFonts w:ascii="Arial" w:hAnsi="Arial" w:cs="Arial"/>
      <w:b/>
      <w:bCs/>
      <w:sz w:val="18"/>
    </w:rPr>
  </w:style>
  <w:style w:type="paragraph" w:styleId="Heading6">
    <w:name w:val="heading 6"/>
    <w:basedOn w:val="HeadingBase"/>
    <w:next w:val="BodyText"/>
    <w:qFormat/>
    <w:rsid w:val="005E47DD"/>
    <w:pPr>
      <w:ind w:left="1440"/>
      <w:outlineLvl w:val="5"/>
    </w:pPr>
    <w:rPr>
      <w:i/>
      <w:sz w:val="20"/>
    </w:rPr>
  </w:style>
  <w:style w:type="paragraph" w:styleId="Heading7">
    <w:name w:val="heading 7"/>
    <w:basedOn w:val="HeadingBase"/>
    <w:next w:val="BodyText"/>
    <w:qFormat/>
    <w:rsid w:val="005E47DD"/>
    <w:pPr>
      <w:outlineLvl w:val="6"/>
    </w:pPr>
    <w:rPr>
      <w:sz w:val="20"/>
    </w:rPr>
  </w:style>
  <w:style w:type="paragraph" w:styleId="Heading8">
    <w:name w:val="heading 8"/>
    <w:basedOn w:val="Normal"/>
    <w:next w:val="Normal"/>
    <w:qFormat/>
    <w:rsid w:val="005E47DD"/>
    <w:pPr>
      <w:keepNext/>
      <w:ind w:left="177"/>
      <w:jc w:val="center"/>
      <w:outlineLvl w:val="7"/>
    </w:pPr>
    <w:rPr>
      <w:rFonts w:ascii="Arial" w:hAnsi="Arial" w:cs="Arial"/>
      <w:b/>
      <w:bCs/>
      <w:color w:val="339966"/>
      <w:spacing w:val="-3"/>
      <w:sz w:val="20"/>
    </w:rPr>
  </w:style>
  <w:style w:type="paragraph" w:styleId="Heading9">
    <w:name w:val="heading 9"/>
    <w:basedOn w:val="Normal"/>
    <w:next w:val="Normal"/>
    <w:qFormat/>
    <w:rsid w:val="005E47DD"/>
    <w:pPr>
      <w:keepNext/>
      <w:tabs>
        <w:tab w:val="left" w:pos="-720"/>
        <w:tab w:val="left" w:pos="720"/>
        <w:tab w:val="left" w:pos="1440"/>
        <w:tab w:val="left" w:pos="6120"/>
      </w:tabs>
      <w:suppressAutoHyphens/>
      <w:ind w:left="1440" w:hanging="1130"/>
      <w:outlineLvl w:val="8"/>
    </w:pPr>
    <w:rPr>
      <w:rFonts w:ascii="Arial" w:hAnsi="Arial" w:cs="Arial"/>
      <w:i/>
      <w:iCs/>
      <w:color w:val="9933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D1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462F0"/>
    <w:rPr>
      <w:rFonts w:ascii="Tahoma" w:hAnsi="Tahoma" w:cs="Tahoma"/>
      <w:sz w:val="16"/>
      <w:szCs w:val="16"/>
    </w:rPr>
  </w:style>
  <w:style w:type="paragraph" w:styleId="FootnoteText">
    <w:name w:val="footnote text"/>
    <w:basedOn w:val="Normal"/>
    <w:semiHidden/>
    <w:rsid w:val="00234AA8"/>
    <w:rPr>
      <w:sz w:val="20"/>
      <w:szCs w:val="20"/>
    </w:rPr>
  </w:style>
  <w:style w:type="character" w:styleId="FootnoteReference">
    <w:name w:val="footnote reference"/>
    <w:semiHidden/>
    <w:rsid w:val="00234AA8"/>
    <w:rPr>
      <w:vertAlign w:val="superscript"/>
    </w:rPr>
  </w:style>
  <w:style w:type="paragraph" w:styleId="BodyText">
    <w:name w:val="Body Text"/>
    <w:basedOn w:val="Normal"/>
    <w:link w:val="BodyTextChar"/>
    <w:rsid w:val="00D031BA"/>
    <w:pPr>
      <w:spacing w:after="120"/>
    </w:pPr>
    <w:rPr>
      <w:lang w:val="x-none" w:eastAsia="x-none"/>
    </w:rPr>
  </w:style>
  <w:style w:type="character" w:customStyle="1" w:styleId="BodyTextChar">
    <w:name w:val="Body Text Char"/>
    <w:link w:val="BodyText"/>
    <w:rsid w:val="00D031BA"/>
    <w:rPr>
      <w:sz w:val="24"/>
      <w:szCs w:val="24"/>
    </w:rPr>
  </w:style>
  <w:style w:type="character" w:customStyle="1" w:styleId="Heading2Char">
    <w:name w:val="Heading 2 Char"/>
    <w:link w:val="Heading2"/>
    <w:semiHidden/>
    <w:rsid w:val="00C741B6"/>
    <w:rPr>
      <w:rFonts w:ascii="Cambria" w:eastAsia="Times New Roman" w:hAnsi="Cambria" w:cs="Times New Roman"/>
      <w:b/>
      <w:bCs/>
      <w:i/>
      <w:iCs/>
      <w:sz w:val="28"/>
      <w:szCs w:val="28"/>
    </w:rPr>
  </w:style>
  <w:style w:type="paragraph" w:customStyle="1" w:styleId="CharCharCharCharCharChar2Char">
    <w:name w:val="Char Char Char Char Char Char2 Char"/>
    <w:basedOn w:val="Normal"/>
    <w:rsid w:val="00C741B6"/>
    <w:rPr>
      <w:rFonts w:ascii="Tahoma" w:hAnsi="Tahoma"/>
      <w:sz w:val="22"/>
      <w:szCs w:val="22"/>
    </w:rPr>
  </w:style>
  <w:style w:type="paragraph" w:styleId="Header">
    <w:name w:val="header"/>
    <w:basedOn w:val="Normal"/>
    <w:link w:val="HeaderChar"/>
    <w:rsid w:val="00190025"/>
    <w:pPr>
      <w:tabs>
        <w:tab w:val="center" w:pos="4680"/>
        <w:tab w:val="right" w:pos="9360"/>
      </w:tabs>
    </w:pPr>
    <w:rPr>
      <w:lang w:val="x-none" w:eastAsia="x-none"/>
    </w:rPr>
  </w:style>
  <w:style w:type="character" w:customStyle="1" w:styleId="HeaderChar">
    <w:name w:val="Header Char"/>
    <w:link w:val="Header"/>
    <w:rsid w:val="00190025"/>
    <w:rPr>
      <w:sz w:val="24"/>
      <w:szCs w:val="24"/>
    </w:rPr>
  </w:style>
  <w:style w:type="paragraph" w:styleId="Footer">
    <w:name w:val="footer"/>
    <w:basedOn w:val="Normal"/>
    <w:link w:val="FooterChar"/>
    <w:uiPriority w:val="99"/>
    <w:rsid w:val="00190025"/>
    <w:pPr>
      <w:tabs>
        <w:tab w:val="center" w:pos="4680"/>
        <w:tab w:val="right" w:pos="9360"/>
      </w:tabs>
    </w:pPr>
    <w:rPr>
      <w:lang w:val="x-none" w:eastAsia="x-none"/>
    </w:rPr>
  </w:style>
  <w:style w:type="character" w:customStyle="1" w:styleId="FooterChar">
    <w:name w:val="Footer Char"/>
    <w:link w:val="Footer"/>
    <w:uiPriority w:val="99"/>
    <w:rsid w:val="00190025"/>
    <w:rPr>
      <w:sz w:val="24"/>
      <w:szCs w:val="24"/>
    </w:rPr>
  </w:style>
  <w:style w:type="character" w:styleId="CommentReference">
    <w:name w:val="annotation reference"/>
    <w:semiHidden/>
    <w:rsid w:val="000420E8"/>
    <w:rPr>
      <w:sz w:val="16"/>
      <w:szCs w:val="16"/>
    </w:rPr>
  </w:style>
  <w:style w:type="paragraph" w:styleId="CommentText">
    <w:name w:val="annotation text"/>
    <w:basedOn w:val="Normal"/>
    <w:semiHidden/>
    <w:rsid w:val="000420E8"/>
    <w:rPr>
      <w:sz w:val="20"/>
      <w:szCs w:val="20"/>
    </w:rPr>
  </w:style>
  <w:style w:type="paragraph" w:styleId="CommentSubject">
    <w:name w:val="annotation subject"/>
    <w:basedOn w:val="CommentText"/>
    <w:next w:val="CommentText"/>
    <w:semiHidden/>
    <w:rsid w:val="000420E8"/>
    <w:rPr>
      <w:b/>
      <w:bCs/>
    </w:rPr>
  </w:style>
  <w:style w:type="character" w:styleId="Hyperlink">
    <w:name w:val="Hyperlink"/>
    <w:rsid w:val="00373AAF"/>
    <w:rPr>
      <w:color w:val="0000FF"/>
      <w:u w:val="single"/>
    </w:rPr>
  </w:style>
  <w:style w:type="paragraph" w:styleId="EndnoteText">
    <w:name w:val="endnote text"/>
    <w:basedOn w:val="Normal"/>
    <w:semiHidden/>
    <w:rsid w:val="00D110CC"/>
    <w:rPr>
      <w:sz w:val="20"/>
      <w:szCs w:val="20"/>
    </w:rPr>
  </w:style>
  <w:style w:type="character" w:styleId="EndnoteReference">
    <w:name w:val="endnote reference"/>
    <w:semiHidden/>
    <w:rsid w:val="00D110CC"/>
    <w:rPr>
      <w:vertAlign w:val="superscript"/>
    </w:rPr>
  </w:style>
  <w:style w:type="paragraph" w:customStyle="1" w:styleId="BodyofReport">
    <w:name w:val="Body of Report"/>
    <w:basedOn w:val="Normal"/>
    <w:rsid w:val="00773CC6"/>
    <w:pPr>
      <w:spacing w:line="312" w:lineRule="auto"/>
      <w:ind w:firstLine="720"/>
    </w:pPr>
    <w:rPr>
      <w:szCs w:val="20"/>
    </w:rPr>
  </w:style>
  <w:style w:type="paragraph" w:styleId="NormalWeb">
    <w:name w:val="Normal (Web)"/>
    <w:basedOn w:val="Normal"/>
    <w:uiPriority w:val="99"/>
    <w:rsid w:val="006863A5"/>
    <w:pPr>
      <w:spacing w:before="100" w:beforeAutospacing="1" w:after="100" w:afterAutospacing="1"/>
    </w:pPr>
  </w:style>
  <w:style w:type="character" w:styleId="Emphasis">
    <w:name w:val="Emphasis"/>
    <w:qFormat/>
    <w:rsid w:val="00347549"/>
    <w:rPr>
      <w:i/>
      <w:iCs/>
    </w:rPr>
  </w:style>
  <w:style w:type="character" w:styleId="PageNumber">
    <w:name w:val="page number"/>
    <w:basedOn w:val="DefaultParagraphFont"/>
    <w:rsid w:val="008C257E"/>
  </w:style>
  <w:style w:type="paragraph" w:customStyle="1" w:styleId="bodyofreport0">
    <w:name w:val="bodyofreport"/>
    <w:basedOn w:val="Normal"/>
    <w:rsid w:val="00C44C23"/>
    <w:pPr>
      <w:spacing w:line="312" w:lineRule="auto"/>
      <w:ind w:firstLine="720"/>
    </w:pPr>
  </w:style>
  <w:style w:type="paragraph" w:customStyle="1" w:styleId="HeadingBase">
    <w:name w:val="Heading Base"/>
    <w:basedOn w:val="Normal"/>
    <w:next w:val="BodyText"/>
    <w:rsid w:val="005E47DD"/>
    <w:pPr>
      <w:keepNext/>
      <w:keepLines/>
      <w:spacing w:before="140" w:line="220" w:lineRule="atLeast"/>
      <w:ind w:left="1080"/>
    </w:pPr>
    <w:rPr>
      <w:rFonts w:ascii="Arial" w:hAnsi="Arial"/>
      <w:spacing w:val="-4"/>
      <w:kern w:val="28"/>
      <w:sz w:val="22"/>
      <w:szCs w:val="20"/>
    </w:rPr>
  </w:style>
  <w:style w:type="paragraph" w:styleId="TOC1">
    <w:name w:val="toc 1"/>
    <w:basedOn w:val="Normal"/>
    <w:next w:val="Normal"/>
    <w:semiHidden/>
    <w:rsid w:val="005E47DD"/>
    <w:pPr>
      <w:tabs>
        <w:tab w:val="right" w:leader="dot" w:pos="9360"/>
      </w:tabs>
      <w:suppressAutoHyphens/>
      <w:spacing w:before="480"/>
      <w:ind w:left="720" w:right="720" w:hanging="720"/>
    </w:pPr>
    <w:rPr>
      <w:rFonts w:ascii="CG Times" w:hAnsi="CG Times"/>
      <w:szCs w:val="20"/>
    </w:rPr>
  </w:style>
  <w:style w:type="paragraph" w:styleId="TOC2">
    <w:name w:val="toc 2"/>
    <w:basedOn w:val="Normal"/>
    <w:next w:val="Normal"/>
    <w:semiHidden/>
    <w:rsid w:val="005E47DD"/>
    <w:pPr>
      <w:tabs>
        <w:tab w:val="right" w:leader="dot" w:pos="9360"/>
      </w:tabs>
      <w:suppressAutoHyphens/>
      <w:ind w:left="1440" w:right="720" w:hanging="720"/>
    </w:pPr>
    <w:rPr>
      <w:rFonts w:ascii="CG Times" w:hAnsi="CG Times"/>
      <w:szCs w:val="20"/>
    </w:rPr>
  </w:style>
  <w:style w:type="paragraph" w:styleId="TOC3">
    <w:name w:val="toc 3"/>
    <w:basedOn w:val="Normal"/>
    <w:next w:val="Normal"/>
    <w:semiHidden/>
    <w:rsid w:val="005E47DD"/>
    <w:pPr>
      <w:tabs>
        <w:tab w:val="right" w:leader="dot" w:pos="9360"/>
      </w:tabs>
      <w:suppressAutoHyphens/>
      <w:ind w:left="2160" w:right="720" w:hanging="720"/>
    </w:pPr>
    <w:rPr>
      <w:rFonts w:ascii="CG Times" w:hAnsi="CG Times"/>
      <w:szCs w:val="20"/>
    </w:rPr>
  </w:style>
  <w:style w:type="paragraph" w:styleId="TOC4">
    <w:name w:val="toc 4"/>
    <w:basedOn w:val="Normal"/>
    <w:next w:val="Normal"/>
    <w:semiHidden/>
    <w:rsid w:val="005E47DD"/>
    <w:pPr>
      <w:tabs>
        <w:tab w:val="right" w:leader="dot" w:pos="9360"/>
      </w:tabs>
      <w:suppressAutoHyphens/>
      <w:ind w:left="2880" w:right="720" w:hanging="720"/>
    </w:pPr>
    <w:rPr>
      <w:rFonts w:ascii="CG Times" w:hAnsi="CG Times"/>
      <w:szCs w:val="20"/>
    </w:rPr>
  </w:style>
  <w:style w:type="paragraph" w:styleId="TOC5">
    <w:name w:val="toc 5"/>
    <w:basedOn w:val="Normal"/>
    <w:next w:val="Normal"/>
    <w:semiHidden/>
    <w:rsid w:val="005E47DD"/>
    <w:pPr>
      <w:tabs>
        <w:tab w:val="right" w:leader="dot" w:pos="9360"/>
      </w:tabs>
      <w:suppressAutoHyphens/>
      <w:ind w:left="3600" w:right="720" w:hanging="720"/>
    </w:pPr>
    <w:rPr>
      <w:rFonts w:ascii="CG Times" w:hAnsi="CG Times"/>
      <w:szCs w:val="20"/>
    </w:rPr>
  </w:style>
  <w:style w:type="paragraph" w:styleId="TOC6">
    <w:name w:val="toc 6"/>
    <w:basedOn w:val="Normal"/>
    <w:next w:val="Normal"/>
    <w:semiHidden/>
    <w:rsid w:val="005E47DD"/>
    <w:pPr>
      <w:tabs>
        <w:tab w:val="right" w:pos="9360"/>
      </w:tabs>
      <w:suppressAutoHyphens/>
      <w:ind w:left="720" w:hanging="720"/>
    </w:pPr>
    <w:rPr>
      <w:rFonts w:ascii="CG Times" w:hAnsi="CG Times"/>
      <w:szCs w:val="20"/>
    </w:rPr>
  </w:style>
  <w:style w:type="paragraph" w:styleId="TOC7">
    <w:name w:val="toc 7"/>
    <w:basedOn w:val="Normal"/>
    <w:next w:val="Normal"/>
    <w:semiHidden/>
    <w:rsid w:val="005E47DD"/>
    <w:pPr>
      <w:suppressAutoHyphens/>
      <w:ind w:left="720" w:hanging="720"/>
    </w:pPr>
    <w:rPr>
      <w:rFonts w:ascii="CG Times" w:hAnsi="CG Times"/>
      <w:szCs w:val="20"/>
    </w:rPr>
  </w:style>
  <w:style w:type="paragraph" w:styleId="TOC8">
    <w:name w:val="toc 8"/>
    <w:basedOn w:val="Normal"/>
    <w:next w:val="Normal"/>
    <w:semiHidden/>
    <w:rsid w:val="005E47DD"/>
    <w:pPr>
      <w:tabs>
        <w:tab w:val="right" w:pos="9360"/>
      </w:tabs>
      <w:suppressAutoHyphens/>
      <w:ind w:left="720" w:hanging="720"/>
    </w:pPr>
    <w:rPr>
      <w:rFonts w:ascii="CG Times" w:hAnsi="CG Times"/>
      <w:szCs w:val="20"/>
    </w:rPr>
  </w:style>
  <w:style w:type="paragraph" w:styleId="TOC9">
    <w:name w:val="toc 9"/>
    <w:basedOn w:val="Normal"/>
    <w:next w:val="Normal"/>
    <w:semiHidden/>
    <w:rsid w:val="005E47DD"/>
    <w:pPr>
      <w:tabs>
        <w:tab w:val="right" w:leader="dot" w:pos="9360"/>
      </w:tabs>
      <w:suppressAutoHyphens/>
      <w:ind w:left="720" w:hanging="720"/>
    </w:pPr>
    <w:rPr>
      <w:rFonts w:ascii="CG Times" w:hAnsi="CG Times"/>
      <w:szCs w:val="20"/>
    </w:rPr>
  </w:style>
  <w:style w:type="paragraph" w:styleId="Index1">
    <w:name w:val="index 1"/>
    <w:basedOn w:val="Normal"/>
    <w:next w:val="Normal"/>
    <w:semiHidden/>
    <w:rsid w:val="005E47DD"/>
    <w:pPr>
      <w:tabs>
        <w:tab w:val="right" w:leader="dot" w:pos="9360"/>
      </w:tabs>
      <w:suppressAutoHyphens/>
      <w:ind w:left="1440" w:right="720" w:hanging="1440"/>
    </w:pPr>
    <w:rPr>
      <w:rFonts w:ascii="CG Times" w:hAnsi="CG Times"/>
      <w:szCs w:val="20"/>
    </w:rPr>
  </w:style>
  <w:style w:type="paragraph" w:styleId="Index2">
    <w:name w:val="index 2"/>
    <w:basedOn w:val="Normal"/>
    <w:next w:val="Normal"/>
    <w:semiHidden/>
    <w:rsid w:val="005E47DD"/>
    <w:pPr>
      <w:tabs>
        <w:tab w:val="right" w:leader="dot" w:pos="9360"/>
      </w:tabs>
      <w:suppressAutoHyphens/>
      <w:ind w:left="1440" w:right="720" w:hanging="720"/>
    </w:pPr>
    <w:rPr>
      <w:rFonts w:ascii="CG Times" w:hAnsi="CG Times"/>
      <w:szCs w:val="20"/>
    </w:rPr>
  </w:style>
  <w:style w:type="paragraph" w:styleId="TOAHeading">
    <w:name w:val="toa heading"/>
    <w:basedOn w:val="Normal"/>
    <w:next w:val="Normal"/>
    <w:semiHidden/>
    <w:rsid w:val="005E47DD"/>
    <w:pPr>
      <w:tabs>
        <w:tab w:val="right" w:pos="9360"/>
      </w:tabs>
      <w:suppressAutoHyphens/>
    </w:pPr>
    <w:rPr>
      <w:rFonts w:ascii="CG Times" w:hAnsi="CG Times"/>
      <w:szCs w:val="20"/>
    </w:rPr>
  </w:style>
  <w:style w:type="paragraph" w:styleId="Caption">
    <w:name w:val="caption"/>
    <w:basedOn w:val="Normal"/>
    <w:next w:val="Normal"/>
    <w:qFormat/>
    <w:rsid w:val="005E47DD"/>
    <w:rPr>
      <w:rFonts w:ascii="CG Times" w:hAnsi="CG Times"/>
      <w:szCs w:val="20"/>
    </w:rPr>
  </w:style>
  <w:style w:type="character" w:customStyle="1" w:styleId="EquationCaption">
    <w:name w:val="_Equation Caption"/>
    <w:rsid w:val="005E47DD"/>
  </w:style>
  <w:style w:type="paragraph" w:styleId="BodyTextIndent">
    <w:name w:val="Body Text Indent"/>
    <w:basedOn w:val="Normal"/>
    <w:rsid w:val="005E47DD"/>
    <w:pPr>
      <w:spacing w:after="120"/>
      <w:ind w:left="360"/>
    </w:pPr>
    <w:rPr>
      <w:rFonts w:ascii="CG Times" w:hAnsi="CG Times"/>
      <w:szCs w:val="20"/>
    </w:rPr>
  </w:style>
  <w:style w:type="paragraph" w:styleId="BodyText3">
    <w:name w:val="Body Text 3"/>
    <w:basedOn w:val="Normal"/>
    <w:rsid w:val="005E47DD"/>
    <w:pPr>
      <w:spacing w:after="120"/>
    </w:pPr>
    <w:rPr>
      <w:rFonts w:ascii="CG Times" w:hAnsi="CG Times"/>
      <w:sz w:val="16"/>
      <w:szCs w:val="16"/>
    </w:rPr>
  </w:style>
  <w:style w:type="paragraph" w:styleId="BodyTextIndent2">
    <w:name w:val="Body Text Indent 2"/>
    <w:basedOn w:val="Normal"/>
    <w:rsid w:val="005E47DD"/>
    <w:pPr>
      <w:spacing w:after="120" w:line="480" w:lineRule="auto"/>
      <w:ind w:left="360"/>
    </w:pPr>
    <w:rPr>
      <w:rFonts w:ascii="CG Times" w:hAnsi="CG Times"/>
      <w:szCs w:val="20"/>
    </w:rPr>
  </w:style>
  <w:style w:type="paragraph" w:styleId="ListBullet">
    <w:name w:val="List Bullet"/>
    <w:basedOn w:val="List"/>
    <w:rsid w:val="005E47DD"/>
    <w:pPr>
      <w:numPr>
        <w:numId w:val="3"/>
      </w:numPr>
      <w:tabs>
        <w:tab w:val="clear" w:pos="1440"/>
      </w:tabs>
    </w:pPr>
  </w:style>
  <w:style w:type="paragraph" w:styleId="List">
    <w:name w:val="List"/>
    <w:basedOn w:val="BodyText"/>
    <w:rsid w:val="005E47DD"/>
    <w:pPr>
      <w:spacing w:line="260" w:lineRule="exact"/>
      <w:ind w:left="1440" w:hanging="360"/>
      <w:jc w:val="both"/>
    </w:pPr>
    <w:rPr>
      <w:rFonts w:ascii="Arial" w:hAnsi="Arial" w:cs="Arial"/>
      <w:spacing w:val="-5"/>
      <w:sz w:val="20"/>
      <w:szCs w:val="20"/>
    </w:rPr>
  </w:style>
  <w:style w:type="paragraph" w:styleId="ListNumber">
    <w:name w:val="List Number"/>
    <w:basedOn w:val="List"/>
    <w:rsid w:val="005E47DD"/>
    <w:pPr>
      <w:numPr>
        <w:numId w:val="4"/>
      </w:numPr>
    </w:pPr>
  </w:style>
  <w:style w:type="paragraph" w:customStyle="1" w:styleId="TitleCover">
    <w:name w:val="Title Cover"/>
    <w:basedOn w:val="HeadingBase"/>
    <w:next w:val="Normal"/>
    <w:rsid w:val="005E47DD"/>
    <w:pPr>
      <w:pBdr>
        <w:top w:val="single" w:sz="48" w:space="31" w:color="auto"/>
      </w:pBdr>
      <w:tabs>
        <w:tab w:val="left" w:pos="0"/>
      </w:tabs>
      <w:spacing w:before="240" w:after="500" w:line="640" w:lineRule="exact"/>
      <w:ind w:left="0"/>
    </w:pPr>
    <w:rPr>
      <w:rFonts w:ascii="Arial Black" w:hAnsi="Arial Black"/>
      <w:b/>
      <w:spacing w:val="-48"/>
      <w:sz w:val="64"/>
    </w:rPr>
  </w:style>
  <w:style w:type="paragraph" w:styleId="Title">
    <w:name w:val="Title"/>
    <w:basedOn w:val="HeadingBase"/>
    <w:next w:val="Subtitle"/>
    <w:qFormat/>
    <w:rsid w:val="005E47DD"/>
    <w:pPr>
      <w:pBdr>
        <w:top w:val="single" w:sz="6" w:space="16" w:color="auto"/>
      </w:pBdr>
      <w:spacing w:before="220" w:after="60" w:line="320" w:lineRule="atLeast"/>
      <w:ind w:left="0"/>
    </w:pPr>
    <w:rPr>
      <w:rFonts w:ascii="Arial Black" w:hAnsi="Arial Black"/>
      <w:spacing w:val="-30"/>
      <w:sz w:val="40"/>
    </w:rPr>
  </w:style>
  <w:style w:type="paragraph" w:styleId="Subtitle">
    <w:name w:val="Subtitle"/>
    <w:basedOn w:val="Title"/>
    <w:next w:val="BodyText"/>
    <w:qFormat/>
    <w:rsid w:val="005E47DD"/>
    <w:pPr>
      <w:pBdr>
        <w:top w:val="none" w:sz="0" w:space="0" w:color="auto"/>
      </w:pBdr>
      <w:spacing w:before="60" w:after="120" w:line="340" w:lineRule="atLeast"/>
    </w:pPr>
    <w:rPr>
      <w:rFonts w:ascii="Arial" w:hAnsi="Arial"/>
      <w:spacing w:val="-16"/>
      <w:sz w:val="32"/>
    </w:rPr>
  </w:style>
  <w:style w:type="paragraph" w:customStyle="1" w:styleId="TOCBase">
    <w:name w:val="TOC Base"/>
    <w:basedOn w:val="Normal"/>
    <w:rsid w:val="005E47DD"/>
    <w:pPr>
      <w:tabs>
        <w:tab w:val="right" w:leader="dot" w:pos="6480"/>
      </w:tabs>
      <w:spacing w:after="240" w:line="240" w:lineRule="atLeast"/>
    </w:pPr>
    <w:rPr>
      <w:rFonts w:ascii="Arial" w:hAnsi="Arial"/>
      <w:spacing w:val="-5"/>
      <w:sz w:val="20"/>
      <w:szCs w:val="20"/>
    </w:rPr>
  </w:style>
  <w:style w:type="paragraph" w:customStyle="1" w:styleId="PartTitle">
    <w:name w:val="Part Title"/>
    <w:basedOn w:val="Normal"/>
    <w:rsid w:val="005E47DD"/>
    <w:pPr>
      <w:shd w:val="solid" w:color="auto" w:fill="auto"/>
      <w:spacing w:line="660" w:lineRule="exact"/>
      <w:jc w:val="center"/>
    </w:pPr>
    <w:rPr>
      <w:rFonts w:ascii="Arial Black" w:hAnsi="Arial Black"/>
      <w:color w:val="FFFFFF"/>
      <w:spacing w:val="-40"/>
      <w:sz w:val="84"/>
      <w:szCs w:val="20"/>
    </w:rPr>
  </w:style>
  <w:style w:type="paragraph" w:customStyle="1" w:styleId="Picture">
    <w:name w:val="Picture"/>
    <w:basedOn w:val="Normal"/>
    <w:next w:val="Caption"/>
    <w:rsid w:val="005E47DD"/>
    <w:pPr>
      <w:keepNext/>
      <w:ind w:left="1080"/>
    </w:pPr>
    <w:rPr>
      <w:rFonts w:ascii="Arial" w:hAnsi="Arial"/>
      <w:spacing w:val="-5"/>
      <w:sz w:val="20"/>
      <w:szCs w:val="20"/>
    </w:rPr>
  </w:style>
  <w:style w:type="paragraph" w:customStyle="1" w:styleId="TableHeader">
    <w:name w:val="Table Header"/>
    <w:basedOn w:val="Normal"/>
    <w:rsid w:val="005E47DD"/>
    <w:pPr>
      <w:spacing w:before="60"/>
      <w:ind w:left="1170"/>
    </w:pPr>
    <w:rPr>
      <w:rFonts w:ascii="Arial" w:hAnsi="Arial" w:cs="Arial"/>
      <w:b/>
      <w:bCs/>
      <w:spacing w:val="-5"/>
      <w:sz w:val="18"/>
      <w:szCs w:val="20"/>
    </w:rPr>
  </w:style>
  <w:style w:type="paragraph" w:styleId="BodyText2">
    <w:name w:val="Body Text 2"/>
    <w:basedOn w:val="Normal"/>
    <w:rsid w:val="005E47DD"/>
    <w:pPr>
      <w:spacing w:after="240"/>
      <w:jc w:val="both"/>
    </w:pPr>
    <w:rPr>
      <w:rFonts w:ascii="Arial" w:hAnsi="Arial"/>
      <w:spacing w:val="-5"/>
      <w:sz w:val="20"/>
      <w:szCs w:val="20"/>
    </w:rPr>
  </w:style>
  <w:style w:type="paragraph" w:customStyle="1" w:styleId="ChapterTitle">
    <w:name w:val="Chapter Title"/>
    <w:basedOn w:val="Normal"/>
    <w:rsid w:val="005E47DD"/>
    <w:pPr>
      <w:spacing w:before="120" w:line="660" w:lineRule="exact"/>
      <w:jc w:val="center"/>
    </w:pPr>
    <w:rPr>
      <w:rFonts w:ascii="Arial" w:hAnsi="Arial" w:cs="Arial"/>
      <w:b/>
      <w:bCs/>
      <w:color w:val="FFFFFF"/>
      <w:sz w:val="44"/>
      <w:szCs w:val="20"/>
    </w:rPr>
  </w:style>
  <w:style w:type="paragraph" w:customStyle="1" w:styleId="HeaderBase">
    <w:name w:val="Header Base"/>
    <w:basedOn w:val="Normal"/>
    <w:rsid w:val="005E47DD"/>
    <w:pPr>
      <w:keepLines/>
      <w:tabs>
        <w:tab w:val="center" w:pos="4320"/>
        <w:tab w:val="right" w:pos="8640"/>
      </w:tabs>
      <w:spacing w:line="190" w:lineRule="atLeast"/>
      <w:ind w:left="1080"/>
    </w:pPr>
    <w:rPr>
      <w:rFonts w:ascii="Arial" w:hAnsi="Arial"/>
      <w:caps/>
      <w:spacing w:val="-5"/>
      <w:sz w:val="15"/>
      <w:szCs w:val="20"/>
    </w:rPr>
  </w:style>
  <w:style w:type="paragraph" w:customStyle="1" w:styleId="HTMLBody">
    <w:name w:val="HTML Body"/>
    <w:rsid w:val="005E47DD"/>
    <w:pPr>
      <w:autoSpaceDE w:val="0"/>
      <w:autoSpaceDN w:val="0"/>
      <w:adjustRightInd w:val="0"/>
    </w:pPr>
    <w:rPr>
      <w:rFonts w:ascii="Arial" w:hAnsi="Arial"/>
    </w:rPr>
  </w:style>
  <w:style w:type="paragraph" w:customStyle="1" w:styleId="FootnoteBase">
    <w:name w:val="Footnote Base"/>
    <w:basedOn w:val="Normal"/>
    <w:rsid w:val="005E47DD"/>
    <w:pPr>
      <w:keepLines/>
      <w:spacing w:line="200" w:lineRule="atLeast"/>
      <w:ind w:left="1620"/>
    </w:pPr>
    <w:rPr>
      <w:rFonts w:ascii="Arial" w:hAnsi="Arial"/>
      <w:spacing w:val="-5"/>
      <w:sz w:val="15"/>
      <w:szCs w:val="20"/>
    </w:rPr>
  </w:style>
  <w:style w:type="paragraph" w:styleId="BodyTextIndent3">
    <w:name w:val="Body Text Indent 3"/>
    <w:basedOn w:val="Normal"/>
    <w:rsid w:val="005E47DD"/>
    <w:pPr>
      <w:keepNext/>
      <w:spacing w:after="240"/>
      <w:ind w:left="994"/>
    </w:pPr>
    <w:rPr>
      <w:rFonts w:ascii="Arial" w:hAnsi="Arial"/>
      <w:spacing w:val="-5"/>
      <w:sz w:val="20"/>
      <w:szCs w:val="20"/>
    </w:rPr>
  </w:style>
  <w:style w:type="paragraph" w:styleId="NormalIndent">
    <w:name w:val="Normal Indent"/>
    <w:basedOn w:val="Normal"/>
    <w:rsid w:val="005E47DD"/>
    <w:pPr>
      <w:ind w:left="1440"/>
    </w:pPr>
    <w:rPr>
      <w:rFonts w:ascii="Arial" w:hAnsi="Arial"/>
      <w:spacing w:val="-5"/>
      <w:sz w:val="20"/>
      <w:szCs w:val="20"/>
    </w:rPr>
  </w:style>
  <w:style w:type="paragraph" w:customStyle="1" w:styleId="BodyTextKeep">
    <w:name w:val="Body Text Keep"/>
    <w:basedOn w:val="BodyText"/>
    <w:rsid w:val="005E47DD"/>
    <w:pPr>
      <w:keepNext/>
      <w:spacing w:line="260" w:lineRule="exact"/>
      <w:ind w:left="1080"/>
      <w:jc w:val="both"/>
    </w:pPr>
    <w:rPr>
      <w:rFonts w:ascii="Arial" w:hAnsi="Arial" w:cs="Arial"/>
      <w:spacing w:val="-5"/>
      <w:sz w:val="20"/>
      <w:szCs w:val="20"/>
    </w:rPr>
  </w:style>
  <w:style w:type="paragraph" w:customStyle="1" w:styleId="FooterEven">
    <w:name w:val="Footer Even"/>
    <w:basedOn w:val="Footer"/>
    <w:rsid w:val="005E47DD"/>
    <w:pPr>
      <w:keepLines/>
      <w:pBdr>
        <w:top w:val="single" w:sz="6" w:space="2" w:color="auto"/>
      </w:pBdr>
      <w:tabs>
        <w:tab w:val="clear" w:pos="4680"/>
        <w:tab w:val="clear" w:pos="9360"/>
        <w:tab w:val="center" w:pos="4320"/>
        <w:tab w:val="right" w:pos="8640"/>
      </w:tabs>
      <w:spacing w:before="600" w:line="190" w:lineRule="atLeast"/>
      <w:ind w:left="1080"/>
    </w:pPr>
    <w:rPr>
      <w:rFonts w:ascii="Arial" w:hAnsi="Arial"/>
      <w:caps/>
      <w:spacing w:val="-5"/>
      <w:sz w:val="15"/>
      <w:szCs w:val="20"/>
    </w:rPr>
  </w:style>
  <w:style w:type="paragraph" w:customStyle="1" w:styleId="IndexBase">
    <w:name w:val="Index Base"/>
    <w:basedOn w:val="Normal"/>
    <w:rsid w:val="005E47DD"/>
    <w:pPr>
      <w:spacing w:line="240" w:lineRule="atLeast"/>
      <w:ind w:left="360" w:hanging="360"/>
    </w:pPr>
    <w:rPr>
      <w:rFonts w:ascii="Arial" w:hAnsi="Arial"/>
      <w:spacing w:val="-5"/>
      <w:sz w:val="18"/>
      <w:szCs w:val="20"/>
    </w:rPr>
  </w:style>
  <w:style w:type="character" w:styleId="FollowedHyperlink">
    <w:name w:val="FollowedHyperlink"/>
    <w:rsid w:val="005E47DD"/>
    <w:rPr>
      <w:color w:val="800080"/>
      <w:u w:val="single"/>
    </w:rPr>
  </w:style>
  <w:style w:type="paragraph" w:customStyle="1" w:styleId="instructionsread">
    <w:name w:val="instructions read"/>
    <w:basedOn w:val="Normal"/>
    <w:rsid w:val="005E47DD"/>
    <w:pPr>
      <w:autoSpaceDE w:val="0"/>
      <w:autoSpaceDN w:val="0"/>
      <w:adjustRightInd w:val="0"/>
    </w:pPr>
    <w:rPr>
      <w:rFonts w:ascii="Arial" w:hAnsi="Arial" w:cs="Arial"/>
      <w:sz w:val="20"/>
    </w:rPr>
  </w:style>
  <w:style w:type="paragraph" w:customStyle="1" w:styleId="question">
    <w:name w:val="question"/>
    <w:basedOn w:val="BodyTextIndent"/>
    <w:rsid w:val="005E47DD"/>
    <w:pPr>
      <w:spacing w:line="260" w:lineRule="exact"/>
      <w:ind w:left="0"/>
      <w:jc w:val="both"/>
    </w:pPr>
    <w:rPr>
      <w:rFonts w:ascii="Arial" w:hAnsi="Arial" w:cs="Arial"/>
      <w:b/>
      <w:bCs/>
      <w:spacing w:val="-5"/>
      <w:sz w:val="20"/>
    </w:rPr>
  </w:style>
  <w:style w:type="character" w:styleId="Strong">
    <w:name w:val="Strong"/>
    <w:qFormat/>
    <w:rsid w:val="005E47DD"/>
    <w:rPr>
      <w:b/>
      <w:bCs/>
    </w:rPr>
  </w:style>
  <w:style w:type="paragraph" w:customStyle="1" w:styleId="ReferenceLine">
    <w:name w:val="Reference Line"/>
    <w:basedOn w:val="BodyText"/>
    <w:rsid w:val="005E47DD"/>
    <w:pPr>
      <w:spacing w:after="0"/>
    </w:pPr>
    <w:rPr>
      <w:sz w:val="28"/>
      <w:szCs w:val="20"/>
    </w:rPr>
  </w:style>
  <w:style w:type="paragraph" w:customStyle="1" w:styleId="Style0">
    <w:name w:val="Style0"/>
    <w:rsid w:val="005E47DD"/>
    <w:pPr>
      <w:autoSpaceDE w:val="0"/>
      <w:autoSpaceDN w:val="0"/>
      <w:adjustRightInd w:val="0"/>
    </w:pPr>
    <w:rPr>
      <w:rFonts w:ascii="Arial" w:hAnsi="Arial"/>
      <w:sz w:val="24"/>
      <w:szCs w:val="24"/>
    </w:rPr>
  </w:style>
  <w:style w:type="paragraph" w:customStyle="1" w:styleId="DefaultParagraphFontParaChar">
    <w:name w:val="Default Paragraph Font Para Char"/>
    <w:basedOn w:val="Normal"/>
    <w:rsid w:val="005E47DD"/>
    <w:rPr>
      <w:rFonts w:ascii="Tahoma" w:hAnsi="Tahoma"/>
      <w:sz w:val="22"/>
      <w:szCs w:val="22"/>
    </w:rPr>
  </w:style>
  <w:style w:type="paragraph" w:customStyle="1" w:styleId="msolistparagraph0">
    <w:name w:val="msolistparagraph"/>
    <w:basedOn w:val="Normal"/>
    <w:rsid w:val="005E47DD"/>
    <w:pPr>
      <w:spacing w:after="200" w:line="276" w:lineRule="auto"/>
      <w:ind w:left="720"/>
    </w:pPr>
    <w:rPr>
      <w:rFonts w:ascii="Calibri" w:hAnsi="Calibri"/>
      <w:sz w:val="22"/>
      <w:szCs w:val="22"/>
    </w:rPr>
  </w:style>
  <w:style w:type="paragraph" w:customStyle="1" w:styleId="listparagraph">
    <w:name w:val="listparagraph"/>
    <w:basedOn w:val="Normal"/>
    <w:rsid w:val="00FA0B1E"/>
    <w:pPr>
      <w:ind w:left="720"/>
    </w:pPr>
    <w:rPr>
      <w:rFonts w:ascii="Calibri" w:hAnsi="Calibri"/>
      <w:sz w:val="22"/>
      <w:szCs w:val="22"/>
    </w:rPr>
  </w:style>
  <w:style w:type="paragraph" w:styleId="ListParagraph0">
    <w:name w:val="List Paragraph"/>
    <w:basedOn w:val="Normal"/>
    <w:uiPriority w:val="34"/>
    <w:qFormat/>
    <w:rsid w:val="007B7D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917"/>
    <w:rPr>
      <w:sz w:val="24"/>
      <w:szCs w:val="24"/>
    </w:rPr>
  </w:style>
  <w:style w:type="paragraph" w:styleId="Heading1">
    <w:name w:val="heading 1"/>
    <w:basedOn w:val="Normal"/>
    <w:next w:val="Normal"/>
    <w:qFormat/>
    <w:rsid w:val="00CD4E4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741B6"/>
    <w:pPr>
      <w:keepNext/>
      <w:spacing w:before="240" w:after="60"/>
      <w:outlineLvl w:val="1"/>
    </w:pPr>
    <w:rPr>
      <w:rFonts w:ascii="Cambria" w:hAnsi="Cambria"/>
      <w:b/>
      <w:bCs/>
      <w:i/>
      <w:iCs/>
      <w:sz w:val="28"/>
      <w:szCs w:val="28"/>
      <w:lang w:val="x-none" w:eastAsia="x-none"/>
    </w:rPr>
  </w:style>
  <w:style w:type="paragraph" w:styleId="Heading3">
    <w:name w:val="heading 3"/>
    <w:basedOn w:val="HeadingBase"/>
    <w:next w:val="BodyText"/>
    <w:qFormat/>
    <w:rsid w:val="005E47DD"/>
    <w:pPr>
      <w:keepNext w:val="0"/>
      <w:keepLines w:val="0"/>
      <w:spacing w:before="240" w:after="120" w:line="240" w:lineRule="atLeast"/>
      <w:ind w:left="-86"/>
      <w:jc w:val="both"/>
      <w:outlineLvl w:val="2"/>
    </w:pPr>
    <w:rPr>
      <w:rFonts w:cs="Arial"/>
      <w:b/>
      <w:bCs/>
      <w:spacing w:val="-10"/>
    </w:rPr>
  </w:style>
  <w:style w:type="paragraph" w:styleId="Heading4">
    <w:name w:val="heading 4"/>
    <w:basedOn w:val="HeadingBase"/>
    <w:next w:val="BodyText"/>
    <w:qFormat/>
    <w:rsid w:val="005E47DD"/>
    <w:pPr>
      <w:spacing w:before="0" w:after="240" w:line="240" w:lineRule="atLeast"/>
      <w:outlineLvl w:val="3"/>
    </w:pPr>
  </w:style>
  <w:style w:type="paragraph" w:styleId="Heading5">
    <w:name w:val="heading 5"/>
    <w:basedOn w:val="Normal"/>
    <w:next w:val="Normal"/>
    <w:qFormat/>
    <w:rsid w:val="005E47DD"/>
    <w:pPr>
      <w:keepNext/>
      <w:ind w:left="187"/>
      <w:outlineLvl w:val="4"/>
    </w:pPr>
    <w:rPr>
      <w:rFonts w:ascii="Arial" w:hAnsi="Arial" w:cs="Arial"/>
      <w:b/>
      <w:bCs/>
      <w:sz w:val="18"/>
    </w:rPr>
  </w:style>
  <w:style w:type="paragraph" w:styleId="Heading6">
    <w:name w:val="heading 6"/>
    <w:basedOn w:val="HeadingBase"/>
    <w:next w:val="BodyText"/>
    <w:qFormat/>
    <w:rsid w:val="005E47DD"/>
    <w:pPr>
      <w:ind w:left="1440"/>
      <w:outlineLvl w:val="5"/>
    </w:pPr>
    <w:rPr>
      <w:i/>
      <w:sz w:val="20"/>
    </w:rPr>
  </w:style>
  <w:style w:type="paragraph" w:styleId="Heading7">
    <w:name w:val="heading 7"/>
    <w:basedOn w:val="HeadingBase"/>
    <w:next w:val="BodyText"/>
    <w:qFormat/>
    <w:rsid w:val="005E47DD"/>
    <w:pPr>
      <w:outlineLvl w:val="6"/>
    </w:pPr>
    <w:rPr>
      <w:sz w:val="20"/>
    </w:rPr>
  </w:style>
  <w:style w:type="paragraph" w:styleId="Heading8">
    <w:name w:val="heading 8"/>
    <w:basedOn w:val="Normal"/>
    <w:next w:val="Normal"/>
    <w:qFormat/>
    <w:rsid w:val="005E47DD"/>
    <w:pPr>
      <w:keepNext/>
      <w:ind w:left="177"/>
      <w:jc w:val="center"/>
      <w:outlineLvl w:val="7"/>
    </w:pPr>
    <w:rPr>
      <w:rFonts w:ascii="Arial" w:hAnsi="Arial" w:cs="Arial"/>
      <w:b/>
      <w:bCs/>
      <w:color w:val="339966"/>
      <w:spacing w:val="-3"/>
      <w:sz w:val="20"/>
    </w:rPr>
  </w:style>
  <w:style w:type="paragraph" w:styleId="Heading9">
    <w:name w:val="heading 9"/>
    <w:basedOn w:val="Normal"/>
    <w:next w:val="Normal"/>
    <w:qFormat/>
    <w:rsid w:val="005E47DD"/>
    <w:pPr>
      <w:keepNext/>
      <w:tabs>
        <w:tab w:val="left" w:pos="-720"/>
        <w:tab w:val="left" w:pos="720"/>
        <w:tab w:val="left" w:pos="1440"/>
        <w:tab w:val="left" w:pos="6120"/>
      </w:tabs>
      <w:suppressAutoHyphens/>
      <w:ind w:left="1440" w:hanging="1130"/>
      <w:outlineLvl w:val="8"/>
    </w:pPr>
    <w:rPr>
      <w:rFonts w:ascii="Arial" w:hAnsi="Arial" w:cs="Arial"/>
      <w:i/>
      <w:iCs/>
      <w:color w:val="9933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D1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462F0"/>
    <w:rPr>
      <w:rFonts w:ascii="Tahoma" w:hAnsi="Tahoma" w:cs="Tahoma"/>
      <w:sz w:val="16"/>
      <w:szCs w:val="16"/>
    </w:rPr>
  </w:style>
  <w:style w:type="paragraph" w:styleId="FootnoteText">
    <w:name w:val="footnote text"/>
    <w:basedOn w:val="Normal"/>
    <w:semiHidden/>
    <w:rsid w:val="00234AA8"/>
    <w:rPr>
      <w:sz w:val="20"/>
      <w:szCs w:val="20"/>
    </w:rPr>
  </w:style>
  <w:style w:type="character" w:styleId="FootnoteReference">
    <w:name w:val="footnote reference"/>
    <w:semiHidden/>
    <w:rsid w:val="00234AA8"/>
    <w:rPr>
      <w:vertAlign w:val="superscript"/>
    </w:rPr>
  </w:style>
  <w:style w:type="paragraph" w:styleId="BodyText">
    <w:name w:val="Body Text"/>
    <w:basedOn w:val="Normal"/>
    <w:link w:val="BodyTextChar"/>
    <w:rsid w:val="00D031BA"/>
    <w:pPr>
      <w:spacing w:after="120"/>
    </w:pPr>
    <w:rPr>
      <w:lang w:val="x-none" w:eastAsia="x-none"/>
    </w:rPr>
  </w:style>
  <w:style w:type="character" w:customStyle="1" w:styleId="BodyTextChar">
    <w:name w:val="Body Text Char"/>
    <w:link w:val="BodyText"/>
    <w:rsid w:val="00D031BA"/>
    <w:rPr>
      <w:sz w:val="24"/>
      <w:szCs w:val="24"/>
    </w:rPr>
  </w:style>
  <w:style w:type="character" w:customStyle="1" w:styleId="Heading2Char">
    <w:name w:val="Heading 2 Char"/>
    <w:link w:val="Heading2"/>
    <w:semiHidden/>
    <w:rsid w:val="00C741B6"/>
    <w:rPr>
      <w:rFonts w:ascii="Cambria" w:eastAsia="Times New Roman" w:hAnsi="Cambria" w:cs="Times New Roman"/>
      <w:b/>
      <w:bCs/>
      <w:i/>
      <w:iCs/>
      <w:sz w:val="28"/>
      <w:szCs w:val="28"/>
    </w:rPr>
  </w:style>
  <w:style w:type="paragraph" w:customStyle="1" w:styleId="CharCharCharCharCharChar2Char">
    <w:name w:val="Char Char Char Char Char Char2 Char"/>
    <w:basedOn w:val="Normal"/>
    <w:rsid w:val="00C741B6"/>
    <w:rPr>
      <w:rFonts w:ascii="Tahoma" w:hAnsi="Tahoma"/>
      <w:sz w:val="22"/>
      <w:szCs w:val="22"/>
    </w:rPr>
  </w:style>
  <w:style w:type="paragraph" w:styleId="Header">
    <w:name w:val="header"/>
    <w:basedOn w:val="Normal"/>
    <w:link w:val="HeaderChar"/>
    <w:rsid w:val="00190025"/>
    <w:pPr>
      <w:tabs>
        <w:tab w:val="center" w:pos="4680"/>
        <w:tab w:val="right" w:pos="9360"/>
      </w:tabs>
    </w:pPr>
    <w:rPr>
      <w:lang w:val="x-none" w:eastAsia="x-none"/>
    </w:rPr>
  </w:style>
  <w:style w:type="character" w:customStyle="1" w:styleId="HeaderChar">
    <w:name w:val="Header Char"/>
    <w:link w:val="Header"/>
    <w:rsid w:val="00190025"/>
    <w:rPr>
      <w:sz w:val="24"/>
      <w:szCs w:val="24"/>
    </w:rPr>
  </w:style>
  <w:style w:type="paragraph" w:styleId="Footer">
    <w:name w:val="footer"/>
    <w:basedOn w:val="Normal"/>
    <w:link w:val="FooterChar"/>
    <w:uiPriority w:val="99"/>
    <w:rsid w:val="00190025"/>
    <w:pPr>
      <w:tabs>
        <w:tab w:val="center" w:pos="4680"/>
        <w:tab w:val="right" w:pos="9360"/>
      </w:tabs>
    </w:pPr>
    <w:rPr>
      <w:lang w:val="x-none" w:eastAsia="x-none"/>
    </w:rPr>
  </w:style>
  <w:style w:type="character" w:customStyle="1" w:styleId="FooterChar">
    <w:name w:val="Footer Char"/>
    <w:link w:val="Footer"/>
    <w:uiPriority w:val="99"/>
    <w:rsid w:val="00190025"/>
    <w:rPr>
      <w:sz w:val="24"/>
      <w:szCs w:val="24"/>
    </w:rPr>
  </w:style>
  <w:style w:type="character" w:styleId="CommentReference">
    <w:name w:val="annotation reference"/>
    <w:semiHidden/>
    <w:rsid w:val="000420E8"/>
    <w:rPr>
      <w:sz w:val="16"/>
      <w:szCs w:val="16"/>
    </w:rPr>
  </w:style>
  <w:style w:type="paragraph" w:styleId="CommentText">
    <w:name w:val="annotation text"/>
    <w:basedOn w:val="Normal"/>
    <w:semiHidden/>
    <w:rsid w:val="000420E8"/>
    <w:rPr>
      <w:sz w:val="20"/>
      <w:szCs w:val="20"/>
    </w:rPr>
  </w:style>
  <w:style w:type="paragraph" w:styleId="CommentSubject">
    <w:name w:val="annotation subject"/>
    <w:basedOn w:val="CommentText"/>
    <w:next w:val="CommentText"/>
    <w:semiHidden/>
    <w:rsid w:val="000420E8"/>
    <w:rPr>
      <w:b/>
      <w:bCs/>
    </w:rPr>
  </w:style>
  <w:style w:type="character" w:styleId="Hyperlink">
    <w:name w:val="Hyperlink"/>
    <w:rsid w:val="00373AAF"/>
    <w:rPr>
      <w:color w:val="0000FF"/>
      <w:u w:val="single"/>
    </w:rPr>
  </w:style>
  <w:style w:type="paragraph" w:styleId="EndnoteText">
    <w:name w:val="endnote text"/>
    <w:basedOn w:val="Normal"/>
    <w:semiHidden/>
    <w:rsid w:val="00D110CC"/>
    <w:rPr>
      <w:sz w:val="20"/>
      <w:szCs w:val="20"/>
    </w:rPr>
  </w:style>
  <w:style w:type="character" w:styleId="EndnoteReference">
    <w:name w:val="endnote reference"/>
    <w:semiHidden/>
    <w:rsid w:val="00D110CC"/>
    <w:rPr>
      <w:vertAlign w:val="superscript"/>
    </w:rPr>
  </w:style>
  <w:style w:type="paragraph" w:customStyle="1" w:styleId="BodyofReport">
    <w:name w:val="Body of Report"/>
    <w:basedOn w:val="Normal"/>
    <w:rsid w:val="00773CC6"/>
    <w:pPr>
      <w:spacing w:line="312" w:lineRule="auto"/>
      <w:ind w:firstLine="720"/>
    </w:pPr>
    <w:rPr>
      <w:szCs w:val="20"/>
    </w:rPr>
  </w:style>
  <w:style w:type="paragraph" w:styleId="NormalWeb">
    <w:name w:val="Normal (Web)"/>
    <w:basedOn w:val="Normal"/>
    <w:uiPriority w:val="99"/>
    <w:rsid w:val="006863A5"/>
    <w:pPr>
      <w:spacing w:before="100" w:beforeAutospacing="1" w:after="100" w:afterAutospacing="1"/>
    </w:pPr>
  </w:style>
  <w:style w:type="character" w:styleId="Emphasis">
    <w:name w:val="Emphasis"/>
    <w:qFormat/>
    <w:rsid w:val="00347549"/>
    <w:rPr>
      <w:i/>
      <w:iCs/>
    </w:rPr>
  </w:style>
  <w:style w:type="character" w:styleId="PageNumber">
    <w:name w:val="page number"/>
    <w:basedOn w:val="DefaultParagraphFont"/>
    <w:rsid w:val="008C257E"/>
  </w:style>
  <w:style w:type="paragraph" w:customStyle="1" w:styleId="bodyofreport0">
    <w:name w:val="bodyofreport"/>
    <w:basedOn w:val="Normal"/>
    <w:rsid w:val="00C44C23"/>
    <w:pPr>
      <w:spacing w:line="312" w:lineRule="auto"/>
      <w:ind w:firstLine="720"/>
    </w:pPr>
  </w:style>
  <w:style w:type="paragraph" w:customStyle="1" w:styleId="HeadingBase">
    <w:name w:val="Heading Base"/>
    <w:basedOn w:val="Normal"/>
    <w:next w:val="BodyText"/>
    <w:rsid w:val="005E47DD"/>
    <w:pPr>
      <w:keepNext/>
      <w:keepLines/>
      <w:spacing w:before="140" w:line="220" w:lineRule="atLeast"/>
      <w:ind w:left="1080"/>
    </w:pPr>
    <w:rPr>
      <w:rFonts w:ascii="Arial" w:hAnsi="Arial"/>
      <w:spacing w:val="-4"/>
      <w:kern w:val="28"/>
      <w:sz w:val="22"/>
      <w:szCs w:val="20"/>
    </w:rPr>
  </w:style>
  <w:style w:type="paragraph" w:styleId="TOC1">
    <w:name w:val="toc 1"/>
    <w:basedOn w:val="Normal"/>
    <w:next w:val="Normal"/>
    <w:semiHidden/>
    <w:rsid w:val="005E47DD"/>
    <w:pPr>
      <w:tabs>
        <w:tab w:val="right" w:leader="dot" w:pos="9360"/>
      </w:tabs>
      <w:suppressAutoHyphens/>
      <w:spacing w:before="480"/>
      <w:ind w:left="720" w:right="720" w:hanging="720"/>
    </w:pPr>
    <w:rPr>
      <w:rFonts w:ascii="CG Times" w:hAnsi="CG Times"/>
      <w:szCs w:val="20"/>
    </w:rPr>
  </w:style>
  <w:style w:type="paragraph" w:styleId="TOC2">
    <w:name w:val="toc 2"/>
    <w:basedOn w:val="Normal"/>
    <w:next w:val="Normal"/>
    <w:semiHidden/>
    <w:rsid w:val="005E47DD"/>
    <w:pPr>
      <w:tabs>
        <w:tab w:val="right" w:leader="dot" w:pos="9360"/>
      </w:tabs>
      <w:suppressAutoHyphens/>
      <w:ind w:left="1440" w:right="720" w:hanging="720"/>
    </w:pPr>
    <w:rPr>
      <w:rFonts w:ascii="CG Times" w:hAnsi="CG Times"/>
      <w:szCs w:val="20"/>
    </w:rPr>
  </w:style>
  <w:style w:type="paragraph" w:styleId="TOC3">
    <w:name w:val="toc 3"/>
    <w:basedOn w:val="Normal"/>
    <w:next w:val="Normal"/>
    <w:semiHidden/>
    <w:rsid w:val="005E47DD"/>
    <w:pPr>
      <w:tabs>
        <w:tab w:val="right" w:leader="dot" w:pos="9360"/>
      </w:tabs>
      <w:suppressAutoHyphens/>
      <w:ind w:left="2160" w:right="720" w:hanging="720"/>
    </w:pPr>
    <w:rPr>
      <w:rFonts w:ascii="CG Times" w:hAnsi="CG Times"/>
      <w:szCs w:val="20"/>
    </w:rPr>
  </w:style>
  <w:style w:type="paragraph" w:styleId="TOC4">
    <w:name w:val="toc 4"/>
    <w:basedOn w:val="Normal"/>
    <w:next w:val="Normal"/>
    <w:semiHidden/>
    <w:rsid w:val="005E47DD"/>
    <w:pPr>
      <w:tabs>
        <w:tab w:val="right" w:leader="dot" w:pos="9360"/>
      </w:tabs>
      <w:suppressAutoHyphens/>
      <w:ind w:left="2880" w:right="720" w:hanging="720"/>
    </w:pPr>
    <w:rPr>
      <w:rFonts w:ascii="CG Times" w:hAnsi="CG Times"/>
      <w:szCs w:val="20"/>
    </w:rPr>
  </w:style>
  <w:style w:type="paragraph" w:styleId="TOC5">
    <w:name w:val="toc 5"/>
    <w:basedOn w:val="Normal"/>
    <w:next w:val="Normal"/>
    <w:semiHidden/>
    <w:rsid w:val="005E47DD"/>
    <w:pPr>
      <w:tabs>
        <w:tab w:val="right" w:leader="dot" w:pos="9360"/>
      </w:tabs>
      <w:suppressAutoHyphens/>
      <w:ind w:left="3600" w:right="720" w:hanging="720"/>
    </w:pPr>
    <w:rPr>
      <w:rFonts w:ascii="CG Times" w:hAnsi="CG Times"/>
      <w:szCs w:val="20"/>
    </w:rPr>
  </w:style>
  <w:style w:type="paragraph" w:styleId="TOC6">
    <w:name w:val="toc 6"/>
    <w:basedOn w:val="Normal"/>
    <w:next w:val="Normal"/>
    <w:semiHidden/>
    <w:rsid w:val="005E47DD"/>
    <w:pPr>
      <w:tabs>
        <w:tab w:val="right" w:pos="9360"/>
      </w:tabs>
      <w:suppressAutoHyphens/>
      <w:ind w:left="720" w:hanging="720"/>
    </w:pPr>
    <w:rPr>
      <w:rFonts w:ascii="CG Times" w:hAnsi="CG Times"/>
      <w:szCs w:val="20"/>
    </w:rPr>
  </w:style>
  <w:style w:type="paragraph" w:styleId="TOC7">
    <w:name w:val="toc 7"/>
    <w:basedOn w:val="Normal"/>
    <w:next w:val="Normal"/>
    <w:semiHidden/>
    <w:rsid w:val="005E47DD"/>
    <w:pPr>
      <w:suppressAutoHyphens/>
      <w:ind w:left="720" w:hanging="720"/>
    </w:pPr>
    <w:rPr>
      <w:rFonts w:ascii="CG Times" w:hAnsi="CG Times"/>
      <w:szCs w:val="20"/>
    </w:rPr>
  </w:style>
  <w:style w:type="paragraph" w:styleId="TOC8">
    <w:name w:val="toc 8"/>
    <w:basedOn w:val="Normal"/>
    <w:next w:val="Normal"/>
    <w:semiHidden/>
    <w:rsid w:val="005E47DD"/>
    <w:pPr>
      <w:tabs>
        <w:tab w:val="right" w:pos="9360"/>
      </w:tabs>
      <w:suppressAutoHyphens/>
      <w:ind w:left="720" w:hanging="720"/>
    </w:pPr>
    <w:rPr>
      <w:rFonts w:ascii="CG Times" w:hAnsi="CG Times"/>
      <w:szCs w:val="20"/>
    </w:rPr>
  </w:style>
  <w:style w:type="paragraph" w:styleId="TOC9">
    <w:name w:val="toc 9"/>
    <w:basedOn w:val="Normal"/>
    <w:next w:val="Normal"/>
    <w:semiHidden/>
    <w:rsid w:val="005E47DD"/>
    <w:pPr>
      <w:tabs>
        <w:tab w:val="right" w:leader="dot" w:pos="9360"/>
      </w:tabs>
      <w:suppressAutoHyphens/>
      <w:ind w:left="720" w:hanging="720"/>
    </w:pPr>
    <w:rPr>
      <w:rFonts w:ascii="CG Times" w:hAnsi="CG Times"/>
      <w:szCs w:val="20"/>
    </w:rPr>
  </w:style>
  <w:style w:type="paragraph" w:styleId="Index1">
    <w:name w:val="index 1"/>
    <w:basedOn w:val="Normal"/>
    <w:next w:val="Normal"/>
    <w:semiHidden/>
    <w:rsid w:val="005E47DD"/>
    <w:pPr>
      <w:tabs>
        <w:tab w:val="right" w:leader="dot" w:pos="9360"/>
      </w:tabs>
      <w:suppressAutoHyphens/>
      <w:ind w:left="1440" w:right="720" w:hanging="1440"/>
    </w:pPr>
    <w:rPr>
      <w:rFonts w:ascii="CG Times" w:hAnsi="CG Times"/>
      <w:szCs w:val="20"/>
    </w:rPr>
  </w:style>
  <w:style w:type="paragraph" w:styleId="Index2">
    <w:name w:val="index 2"/>
    <w:basedOn w:val="Normal"/>
    <w:next w:val="Normal"/>
    <w:semiHidden/>
    <w:rsid w:val="005E47DD"/>
    <w:pPr>
      <w:tabs>
        <w:tab w:val="right" w:leader="dot" w:pos="9360"/>
      </w:tabs>
      <w:suppressAutoHyphens/>
      <w:ind w:left="1440" w:right="720" w:hanging="720"/>
    </w:pPr>
    <w:rPr>
      <w:rFonts w:ascii="CG Times" w:hAnsi="CG Times"/>
      <w:szCs w:val="20"/>
    </w:rPr>
  </w:style>
  <w:style w:type="paragraph" w:styleId="TOAHeading">
    <w:name w:val="toa heading"/>
    <w:basedOn w:val="Normal"/>
    <w:next w:val="Normal"/>
    <w:semiHidden/>
    <w:rsid w:val="005E47DD"/>
    <w:pPr>
      <w:tabs>
        <w:tab w:val="right" w:pos="9360"/>
      </w:tabs>
      <w:suppressAutoHyphens/>
    </w:pPr>
    <w:rPr>
      <w:rFonts w:ascii="CG Times" w:hAnsi="CG Times"/>
      <w:szCs w:val="20"/>
    </w:rPr>
  </w:style>
  <w:style w:type="paragraph" w:styleId="Caption">
    <w:name w:val="caption"/>
    <w:basedOn w:val="Normal"/>
    <w:next w:val="Normal"/>
    <w:qFormat/>
    <w:rsid w:val="005E47DD"/>
    <w:rPr>
      <w:rFonts w:ascii="CG Times" w:hAnsi="CG Times"/>
      <w:szCs w:val="20"/>
    </w:rPr>
  </w:style>
  <w:style w:type="character" w:customStyle="1" w:styleId="EquationCaption">
    <w:name w:val="_Equation Caption"/>
    <w:rsid w:val="005E47DD"/>
  </w:style>
  <w:style w:type="paragraph" w:styleId="BodyTextIndent">
    <w:name w:val="Body Text Indent"/>
    <w:basedOn w:val="Normal"/>
    <w:rsid w:val="005E47DD"/>
    <w:pPr>
      <w:spacing w:after="120"/>
      <w:ind w:left="360"/>
    </w:pPr>
    <w:rPr>
      <w:rFonts w:ascii="CG Times" w:hAnsi="CG Times"/>
      <w:szCs w:val="20"/>
    </w:rPr>
  </w:style>
  <w:style w:type="paragraph" w:styleId="BodyText3">
    <w:name w:val="Body Text 3"/>
    <w:basedOn w:val="Normal"/>
    <w:rsid w:val="005E47DD"/>
    <w:pPr>
      <w:spacing w:after="120"/>
    </w:pPr>
    <w:rPr>
      <w:rFonts w:ascii="CG Times" w:hAnsi="CG Times"/>
      <w:sz w:val="16"/>
      <w:szCs w:val="16"/>
    </w:rPr>
  </w:style>
  <w:style w:type="paragraph" w:styleId="BodyTextIndent2">
    <w:name w:val="Body Text Indent 2"/>
    <w:basedOn w:val="Normal"/>
    <w:rsid w:val="005E47DD"/>
    <w:pPr>
      <w:spacing w:after="120" w:line="480" w:lineRule="auto"/>
      <w:ind w:left="360"/>
    </w:pPr>
    <w:rPr>
      <w:rFonts w:ascii="CG Times" w:hAnsi="CG Times"/>
      <w:szCs w:val="20"/>
    </w:rPr>
  </w:style>
  <w:style w:type="paragraph" w:styleId="ListBullet">
    <w:name w:val="List Bullet"/>
    <w:basedOn w:val="List"/>
    <w:rsid w:val="005E47DD"/>
    <w:pPr>
      <w:numPr>
        <w:numId w:val="3"/>
      </w:numPr>
      <w:tabs>
        <w:tab w:val="clear" w:pos="1440"/>
      </w:tabs>
    </w:pPr>
  </w:style>
  <w:style w:type="paragraph" w:styleId="List">
    <w:name w:val="List"/>
    <w:basedOn w:val="BodyText"/>
    <w:rsid w:val="005E47DD"/>
    <w:pPr>
      <w:spacing w:line="260" w:lineRule="exact"/>
      <w:ind w:left="1440" w:hanging="360"/>
      <w:jc w:val="both"/>
    </w:pPr>
    <w:rPr>
      <w:rFonts w:ascii="Arial" w:hAnsi="Arial" w:cs="Arial"/>
      <w:spacing w:val="-5"/>
      <w:sz w:val="20"/>
      <w:szCs w:val="20"/>
    </w:rPr>
  </w:style>
  <w:style w:type="paragraph" w:styleId="ListNumber">
    <w:name w:val="List Number"/>
    <w:basedOn w:val="List"/>
    <w:rsid w:val="005E47DD"/>
    <w:pPr>
      <w:numPr>
        <w:numId w:val="4"/>
      </w:numPr>
    </w:pPr>
  </w:style>
  <w:style w:type="paragraph" w:customStyle="1" w:styleId="TitleCover">
    <w:name w:val="Title Cover"/>
    <w:basedOn w:val="HeadingBase"/>
    <w:next w:val="Normal"/>
    <w:rsid w:val="005E47DD"/>
    <w:pPr>
      <w:pBdr>
        <w:top w:val="single" w:sz="48" w:space="31" w:color="auto"/>
      </w:pBdr>
      <w:tabs>
        <w:tab w:val="left" w:pos="0"/>
      </w:tabs>
      <w:spacing w:before="240" w:after="500" w:line="640" w:lineRule="exact"/>
      <w:ind w:left="0"/>
    </w:pPr>
    <w:rPr>
      <w:rFonts w:ascii="Arial Black" w:hAnsi="Arial Black"/>
      <w:b/>
      <w:spacing w:val="-48"/>
      <w:sz w:val="64"/>
    </w:rPr>
  </w:style>
  <w:style w:type="paragraph" w:styleId="Title">
    <w:name w:val="Title"/>
    <w:basedOn w:val="HeadingBase"/>
    <w:next w:val="Subtitle"/>
    <w:qFormat/>
    <w:rsid w:val="005E47DD"/>
    <w:pPr>
      <w:pBdr>
        <w:top w:val="single" w:sz="6" w:space="16" w:color="auto"/>
      </w:pBdr>
      <w:spacing w:before="220" w:after="60" w:line="320" w:lineRule="atLeast"/>
      <w:ind w:left="0"/>
    </w:pPr>
    <w:rPr>
      <w:rFonts w:ascii="Arial Black" w:hAnsi="Arial Black"/>
      <w:spacing w:val="-30"/>
      <w:sz w:val="40"/>
    </w:rPr>
  </w:style>
  <w:style w:type="paragraph" w:styleId="Subtitle">
    <w:name w:val="Subtitle"/>
    <w:basedOn w:val="Title"/>
    <w:next w:val="BodyText"/>
    <w:qFormat/>
    <w:rsid w:val="005E47DD"/>
    <w:pPr>
      <w:pBdr>
        <w:top w:val="none" w:sz="0" w:space="0" w:color="auto"/>
      </w:pBdr>
      <w:spacing w:before="60" w:after="120" w:line="340" w:lineRule="atLeast"/>
    </w:pPr>
    <w:rPr>
      <w:rFonts w:ascii="Arial" w:hAnsi="Arial"/>
      <w:spacing w:val="-16"/>
      <w:sz w:val="32"/>
    </w:rPr>
  </w:style>
  <w:style w:type="paragraph" w:customStyle="1" w:styleId="TOCBase">
    <w:name w:val="TOC Base"/>
    <w:basedOn w:val="Normal"/>
    <w:rsid w:val="005E47DD"/>
    <w:pPr>
      <w:tabs>
        <w:tab w:val="right" w:leader="dot" w:pos="6480"/>
      </w:tabs>
      <w:spacing w:after="240" w:line="240" w:lineRule="atLeast"/>
    </w:pPr>
    <w:rPr>
      <w:rFonts w:ascii="Arial" w:hAnsi="Arial"/>
      <w:spacing w:val="-5"/>
      <w:sz w:val="20"/>
      <w:szCs w:val="20"/>
    </w:rPr>
  </w:style>
  <w:style w:type="paragraph" w:customStyle="1" w:styleId="PartTitle">
    <w:name w:val="Part Title"/>
    <w:basedOn w:val="Normal"/>
    <w:rsid w:val="005E47DD"/>
    <w:pPr>
      <w:shd w:val="solid" w:color="auto" w:fill="auto"/>
      <w:spacing w:line="660" w:lineRule="exact"/>
      <w:jc w:val="center"/>
    </w:pPr>
    <w:rPr>
      <w:rFonts w:ascii="Arial Black" w:hAnsi="Arial Black"/>
      <w:color w:val="FFFFFF"/>
      <w:spacing w:val="-40"/>
      <w:sz w:val="84"/>
      <w:szCs w:val="20"/>
    </w:rPr>
  </w:style>
  <w:style w:type="paragraph" w:customStyle="1" w:styleId="Picture">
    <w:name w:val="Picture"/>
    <w:basedOn w:val="Normal"/>
    <w:next w:val="Caption"/>
    <w:rsid w:val="005E47DD"/>
    <w:pPr>
      <w:keepNext/>
      <w:ind w:left="1080"/>
    </w:pPr>
    <w:rPr>
      <w:rFonts w:ascii="Arial" w:hAnsi="Arial"/>
      <w:spacing w:val="-5"/>
      <w:sz w:val="20"/>
      <w:szCs w:val="20"/>
    </w:rPr>
  </w:style>
  <w:style w:type="paragraph" w:customStyle="1" w:styleId="TableHeader">
    <w:name w:val="Table Header"/>
    <w:basedOn w:val="Normal"/>
    <w:rsid w:val="005E47DD"/>
    <w:pPr>
      <w:spacing w:before="60"/>
      <w:ind w:left="1170"/>
    </w:pPr>
    <w:rPr>
      <w:rFonts w:ascii="Arial" w:hAnsi="Arial" w:cs="Arial"/>
      <w:b/>
      <w:bCs/>
      <w:spacing w:val="-5"/>
      <w:sz w:val="18"/>
      <w:szCs w:val="20"/>
    </w:rPr>
  </w:style>
  <w:style w:type="paragraph" w:styleId="BodyText2">
    <w:name w:val="Body Text 2"/>
    <w:basedOn w:val="Normal"/>
    <w:rsid w:val="005E47DD"/>
    <w:pPr>
      <w:spacing w:after="240"/>
      <w:jc w:val="both"/>
    </w:pPr>
    <w:rPr>
      <w:rFonts w:ascii="Arial" w:hAnsi="Arial"/>
      <w:spacing w:val="-5"/>
      <w:sz w:val="20"/>
      <w:szCs w:val="20"/>
    </w:rPr>
  </w:style>
  <w:style w:type="paragraph" w:customStyle="1" w:styleId="ChapterTitle">
    <w:name w:val="Chapter Title"/>
    <w:basedOn w:val="Normal"/>
    <w:rsid w:val="005E47DD"/>
    <w:pPr>
      <w:spacing w:before="120" w:line="660" w:lineRule="exact"/>
      <w:jc w:val="center"/>
    </w:pPr>
    <w:rPr>
      <w:rFonts w:ascii="Arial" w:hAnsi="Arial" w:cs="Arial"/>
      <w:b/>
      <w:bCs/>
      <w:color w:val="FFFFFF"/>
      <w:sz w:val="44"/>
      <w:szCs w:val="20"/>
    </w:rPr>
  </w:style>
  <w:style w:type="paragraph" w:customStyle="1" w:styleId="HeaderBase">
    <w:name w:val="Header Base"/>
    <w:basedOn w:val="Normal"/>
    <w:rsid w:val="005E47DD"/>
    <w:pPr>
      <w:keepLines/>
      <w:tabs>
        <w:tab w:val="center" w:pos="4320"/>
        <w:tab w:val="right" w:pos="8640"/>
      </w:tabs>
      <w:spacing w:line="190" w:lineRule="atLeast"/>
      <w:ind w:left="1080"/>
    </w:pPr>
    <w:rPr>
      <w:rFonts w:ascii="Arial" w:hAnsi="Arial"/>
      <w:caps/>
      <w:spacing w:val="-5"/>
      <w:sz w:val="15"/>
      <w:szCs w:val="20"/>
    </w:rPr>
  </w:style>
  <w:style w:type="paragraph" w:customStyle="1" w:styleId="HTMLBody">
    <w:name w:val="HTML Body"/>
    <w:rsid w:val="005E47DD"/>
    <w:pPr>
      <w:autoSpaceDE w:val="0"/>
      <w:autoSpaceDN w:val="0"/>
      <w:adjustRightInd w:val="0"/>
    </w:pPr>
    <w:rPr>
      <w:rFonts w:ascii="Arial" w:hAnsi="Arial"/>
    </w:rPr>
  </w:style>
  <w:style w:type="paragraph" w:customStyle="1" w:styleId="FootnoteBase">
    <w:name w:val="Footnote Base"/>
    <w:basedOn w:val="Normal"/>
    <w:rsid w:val="005E47DD"/>
    <w:pPr>
      <w:keepLines/>
      <w:spacing w:line="200" w:lineRule="atLeast"/>
      <w:ind w:left="1620"/>
    </w:pPr>
    <w:rPr>
      <w:rFonts w:ascii="Arial" w:hAnsi="Arial"/>
      <w:spacing w:val="-5"/>
      <w:sz w:val="15"/>
      <w:szCs w:val="20"/>
    </w:rPr>
  </w:style>
  <w:style w:type="paragraph" w:styleId="BodyTextIndent3">
    <w:name w:val="Body Text Indent 3"/>
    <w:basedOn w:val="Normal"/>
    <w:rsid w:val="005E47DD"/>
    <w:pPr>
      <w:keepNext/>
      <w:spacing w:after="240"/>
      <w:ind w:left="994"/>
    </w:pPr>
    <w:rPr>
      <w:rFonts w:ascii="Arial" w:hAnsi="Arial"/>
      <w:spacing w:val="-5"/>
      <w:sz w:val="20"/>
      <w:szCs w:val="20"/>
    </w:rPr>
  </w:style>
  <w:style w:type="paragraph" w:styleId="NormalIndent">
    <w:name w:val="Normal Indent"/>
    <w:basedOn w:val="Normal"/>
    <w:rsid w:val="005E47DD"/>
    <w:pPr>
      <w:ind w:left="1440"/>
    </w:pPr>
    <w:rPr>
      <w:rFonts w:ascii="Arial" w:hAnsi="Arial"/>
      <w:spacing w:val="-5"/>
      <w:sz w:val="20"/>
      <w:szCs w:val="20"/>
    </w:rPr>
  </w:style>
  <w:style w:type="paragraph" w:customStyle="1" w:styleId="BodyTextKeep">
    <w:name w:val="Body Text Keep"/>
    <w:basedOn w:val="BodyText"/>
    <w:rsid w:val="005E47DD"/>
    <w:pPr>
      <w:keepNext/>
      <w:spacing w:line="260" w:lineRule="exact"/>
      <w:ind w:left="1080"/>
      <w:jc w:val="both"/>
    </w:pPr>
    <w:rPr>
      <w:rFonts w:ascii="Arial" w:hAnsi="Arial" w:cs="Arial"/>
      <w:spacing w:val="-5"/>
      <w:sz w:val="20"/>
      <w:szCs w:val="20"/>
    </w:rPr>
  </w:style>
  <w:style w:type="paragraph" w:customStyle="1" w:styleId="FooterEven">
    <w:name w:val="Footer Even"/>
    <w:basedOn w:val="Footer"/>
    <w:rsid w:val="005E47DD"/>
    <w:pPr>
      <w:keepLines/>
      <w:pBdr>
        <w:top w:val="single" w:sz="6" w:space="2" w:color="auto"/>
      </w:pBdr>
      <w:tabs>
        <w:tab w:val="clear" w:pos="4680"/>
        <w:tab w:val="clear" w:pos="9360"/>
        <w:tab w:val="center" w:pos="4320"/>
        <w:tab w:val="right" w:pos="8640"/>
      </w:tabs>
      <w:spacing w:before="600" w:line="190" w:lineRule="atLeast"/>
      <w:ind w:left="1080"/>
    </w:pPr>
    <w:rPr>
      <w:rFonts w:ascii="Arial" w:hAnsi="Arial"/>
      <w:caps/>
      <w:spacing w:val="-5"/>
      <w:sz w:val="15"/>
      <w:szCs w:val="20"/>
    </w:rPr>
  </w:style>
  <w:style w:type="paragraph" w:customStyle="1" w:styleId="IndexBase">
    <w:name w:val="Index Base"/>
    <w:basedOn w:val="Normal"/>
    <w:rsid w:val="005E47DD"/>
    <w:pPr>
      <w:spacing w:line="240" w:lineRule="atLeast"/>
      <w:ind w:left="360" w:hanging="360"/>
    </w:pPr>
    <w:rPr>
      <w:rFonts w:ascii="Arial" w:hAnsi="Arial"/>
      <w:spacing w:val="-5"/>
      <w:sz w:val="18"/>
      <w:szCs w:val="20"/>
    </w:rPr>
  </w:style>
  <w:style w:type="character" w:styleId="FollowedHyperlink">
    <w:name w:val="FollowedHyperlink"/>
    <w:rsid w:val="005E47DD"/>
    <w:rPr>
      <w:color w:val="800080"/>
      <w:u w:val="single"/>
    </w:rPr>
  </w:style>
  <w:style w:type="paragraph" w:customStyle="1" w:styleId="instructionsread">
    <w:name w:val="instructions read"/>
    <w:basedOn w:val="Normal"/>
    <w:rsid w:val="005E47DD"/>
    <w:pPr>
      <w:autoSpaceDE w:val="0"/>
      <w:autoSpaceDN w:val="0"/>
      <w:adjustRightInd w:val="0"/>
    </w:pPr>
    <w:rPr>
      <w:rFonts w:ascii="Arial" w:hAnsi="Arial" w:cs="Arial"/>
      <w:sz w:val="20"/>
    </w:rPr>
  </w:style>
  <w:style w:type="paragraph" w:customStyle="1" w:styleId="question">
    <w:name w:val="question"/>
    <w:basedOn w:val="BodyTextIndent"/>
    <w:rsid w:val="005E47DD"/>
    <w:pPr>
      <w:spacing w:line="260" w:lineRule="exact"/>
      <w:ind w:left="0"/>
      <w:jc w:val="both"/>
    </w:pPr>
    <w:rPr>
      <w:rFonts w:ascii="Arial" w:hAnsi="Arial" w:cs="Arial"/>
      <w:b/>
      <w:bCs/>
      <w:spacing w:val="-5"/>
      <w:sz w:val="20"/>
    </w:rPr>
  </w:style>
  <w:style w:type="character" w:styleId="Strong">
    <w:name w:val="Strong"/>
    <w:qFormat/>
    <w:rsid w:val="005E47DD"/>
    <w:rPr>
      <w:b/>
      <w:bCs/>
    </w:rPr>
  </w:style>
  <w:style w:type="paragraph" w:customStyle="1" w:styleId="ReferenceLine">
    <w:name w:val="Reference Line"/>
    <w:basedOn w:val="BodyText"/>
    <w:rsid w:val="005E47DD"/>
    <w:pPr>
      <w:spacing w:after="0"/>
    </w:pPr>
    <w:rPr>
      <w:sz w:val="28"/>
      <w:szCs w:val="20"/>
    </w:rPr>
  </w:style>
  <w:style w:type="paragraph" w:customStyle="1" w:styleId="Style0">
    <w:name w:val="Style0"/>
    <w:rsid w:val="005E47DD"/>
    <w:pPr>
      <w:autoSpaceDE w:val="0"/>
      <w:autoSpaceDN w:val="0"/>
      <w:adjustRightInd w:val="0"/>
    </w:pPr>
    <w:rPr>
      <w:rFonts w:ascii="Arial" w:hAnsi="Arial"/>
      <w:sz w:val="24"/>
      <w:szCs w:val="24"/>
    </w:rPr>
  </w:style>
  <w:style w:type="paragraph" w:customStyle="1" w:styleId="DefaultParagraphFontParaChar">
    <w:name w:val="Default Paragraph Font Para Char"/>
    <w:basedOn w:val="Normal"/>
    <w:rsid w:val="005E47DD"/>
    <w:rPr>
      <w:rFonts w:ascii="Tahoma" w:hAnsi="Tahoma"/>
      <w:sz w:val="22"/>
      <w:szCs w:val="22"/>
    </w:rPr>
  </w:style>
  <w:style w:type="paragraph" w:customStyle="1" w:styleId="msolistparagraph0">
    <w:name w:val="msolistparagraph"/>
    <w:basedOn w:val="Normal"/>
    <w:rsid w:val="005E47DD"/>
    <w:pPr>
      <w:spacing w:after="200" w:line="276" w:lineRule="auto"/>
      <w:ind w:left="720"/>
    </w:pPr>
    <w:rPr>
      <w:rFonts w:ascii="Calibri" w:hAnsi="Calibri"/>
      <w:sz w:val="22"/>
      <w:szCs w:val="22"/>
    </w:rPr>
  </w:style>
  <w:style w:type="paragraph" w:customStyle="1" w:styleId="listparagraph">
    <w:name w:val="listparagraph"/>
    <w:basedOn w:val="Normal"/>
    <w:rsid w:val="00FA0B1E"/>
    <w:pPr>
      <w:ind w:left="720"/>
    </w:pPr>
    <w:rPr>
      <w:rFonts w:ascii="Calibri" w:hAnsi="Calibri"/>
      <w:sz w:val="22"/>
      <w:szCs w:val="22"/>
    </w:rPr>
  </w:style>
  <w:style w:type="paragraph" w:styleId="ListParagraph0">
    <w:name w:val="List Paragraph"/>
    <w:basedOn w:val="Normal"/>
    <w:uiPriority w:val="34"/>
    <w:qFormat/>
    <w:rsid w:val="007B7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0229">
      <w:bodyDiv w:val="1"/>
      <w:marLeft w:val="0"/>
      <w:marRight w:val="0"/>
      <w:marTop w:val="0"/>
      <w:marBottom w:val="0"/>
      <w:divBdr>
        <w:top w:val="none" w:sz="0" w:space="0" w:color="auto"/>
        <w:left w:val="none" w:sz="0" w:space="0" w:color="auto"/>
        <w:bottom w:val="none" w:sz="0" w:space="0" w:color="auto"/>
        <w:right w:val="none" w:sz="0" w:space="0" w:color="auto"/>
      </w:divBdr>
      <w:divsChild>
        <w:div w:id="66195834">
          <w:marLeft w:val="0"/>
          <w:marRight w:val="0"/>
          <w:marTop w:val="0"/>
          <w:marBottom w:val="0"/>
          <w:divBdr>
            <w:top w:val="none" w:sz="0" w:space="0" w:color="auto"/>
            <w:left w:val="none" w:sz="0" w:space="0" w:color="auto"/>
            <w:bottom w:val="none" w:sz="0" w:space="0" w:color="auto"/>
            <w:right w:val="none" w:sz="0" w:space="0" w:color="auto"/>
          </w:divBdr>
        </w:div>
        <w:div w:id="135267198">
          <w:marLeft w:val="0"/>
          <w:marRight w:val="0"/>
          <w:marTop w:val="0"/>
          <w:marBottom w:val="0"/>
          <w:divBdr>
            <w:top w:val="none" w:sz="0" w:space="0" w:color="auto"/>
            <w:left w:val="none" w:sz="0" w:space="0" w:color="auto"/>
            <w:bottom w:val="none" w:sz="0" w:space="0" w:color="auto"/>
            <w:right w:val="none" w:sz="0" w:space="0" w:color="auto"/>
          </w:divBdr>
        </w:div>
        <w:div w:id="542207664">
          <w:marLeft w:val="0"/>
          <w:marRight w:val="0"/>
          <w:marTop w:val="0"/>
          <w:marBottom w:val="0"/>
          <w:divBdr>
            <w:top w:val="none" w:sz="0" w:space="0" w:color="auto"/>
            <w:left w:val="none" w:sz="0" w:space="0" w:color="auto"/>
            <w:bottom w:val="none" w:sz="0" w:space="0" w:color="auto"/>
            <w:right w:val="none" w:sz="0" w:space="0" w:color="auto"/>
          </w:divBdr>
          <w:divsChild>
            <w:div w:id="5806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5667">
      <w:bodyDiv w:val="1"/>
      <w:marLeft w:val="0"/>
      <w:marRight w:val="0"/>
      <w:marTop w:val="0"/>
      <w:marBottom w:val="0"/>
      <w:divBdr>
        <w:top w:val="none" w:sz="0" w:space="0" w:color="auto"/>
        <w:left w:val="none" w:sz="0" w:space="0" w:color="auto"/>
        <w:bottom w:val="none" w:sz="0" w:space="0" w:color="auto"/>
        <w:right w:val="none" w:sz="0" w:space="0" w:color="auto"/>
      </w:divBdr>
    </w:div>
    <w:div w:id="172301440">
      <w:bodyDiv w:val="1"/>
      <w:marLeft w:val="0"/>
      <w:marRight w:val="0"/>
      <w:marTop w:val="0"/>
      <w:marBottom w:val="0"/>
      <w:divBdr>
        <w:top w:val="none" w:sz="0" w:space="0" w:color="auto"/>
        <w:left w:val="none" w:sz="0" w:space="0" w:color="auto"/>
        <w:bottom w:val="none" w:sz="0" w:space="0" w:color="auto"/>
        <w:right w:val="none" w:sz="0" w:space="0" w:color="auto"/>
      </w:divBdr>
    </w:div>
    <w:div w:id="259065770">
      <w:bodyDiv w:val="1"/>
      <w:marLeft w:val="0"/>
      <w:marRight w:val="0"/>
      <w:marTop w:val="0"/>
      <w:marBottom w:val="0"/>
      <w:divBdr>
        <w:top w:val="none" w:sz="0" w:space="0" w:color="auto"/>
        <w:left w:val="none" w:sz="0" w:space="0" w:color="auto"/>
        <w:bottom w:val="none" w:sz="0" w:space="0" w:color="auto"/>
        <w:right w:val="none" w:sz="0" w:space="0" w:color="auto"/>
      </w:divBdr>
      <w:divsChild>
        <w:div w:id="768355361">
          <w:marLeft w:val="0"/>
          <w:marRight w:val="0"/>
          <w:marTop w:val="0"/>
          <w:marBottom w:val="0"/>
          <w:divBdr>
            <w:top w:val="none" w:sz="0" w:space="0" w:color="auto"/>
            <w:left w:val="none" w:sz="0" w:space="0" w:color="auto"/>
            <w:bottom w:val="none" w:sz="0" w:space="0" w:color="auto"/>
            <w:right w:val="none" w:sz="0" w:space="0" w:color="auto"/>
          </w:divBdr>
        </w:div>
      </w:divsChild>
    </w:div>
    <w:div w:id="308478848">
      <w:bodyDiv w:val="1"/>
      <w:marLeft w:val="0"/>
      <w:marRight w:val="0"/>
      <w:marTop w:val="0"/>
      <w:marBottom w:val="0"/>
      <w:divBdr>
        <w:top w:val="none" w:sz="0" w:space="0" w:color="auto"/>
        <w:left w:val="none" w:sz="0" w:space="0" w:color="auto"/>
        <w:bottom w:val="none" w:sz="0" w:space="0" w:color="auto"/>
        <w:right w:val="none" w:sz="0" w:space="0" w:color="auto"/>
      </w:divBdr>
    </w:div>
    <w:div w:id="356546861">
      <w:bodyDiv w:val="1"/>
      <w:marLeft w:val="0"/>
      <w:marRight w:val="0"/>
      <w:marTop w:val="0"/>
      <w:marBottom w:val="0"/>
      <w:divBdr>
        <w:top w:val="none" w:sz="0" w:space="0" w:color="auto"/>
        <w:left w:val="none" w:sz="0" w:space="0" w:color="auto"/>
        <w:bottom w:val="none" w:sz="0" w:space="0" w:color="auto"/>
        <w:right w:val="none" w:sz="0" w:space="0" w:color="auto"/>
      </w:divBdr>
    </w:div>
    <w:div w:id="446001852">
      <w:bodyDiv w:val="1"/>
      <w:marLeft w:val="0"/>
      <w:marRight w:val="0"/>
      <w:marTop w:val="0"/>
      <w:marBottom w:val="0"/>
      <w:divBdr>
        <w:top w:val="none" w:sz="0" w:space="0" w:color="auto"/>
        <w:left w:val="none" w:sz="0" w:space="0" w:color="auto"/>
        <w:bottom w:val="none" w:sz="0" w:space="0" w:color="auto"/>
        <w:right w:val="none" w:sz="0" w:space="0" w:color="auto"/>
      </w:divBdr>
      <w:divsChild>
        <w:div w:id="251816866">
          <w:marLeft w:val="0"/>
          <w:marRight w:val="0"/>
          <w:marTop w:val="0"/>
          <w:marBottom w:val="0"/>
          <w:divBdr>
            <w:top w:val="none" w:sz="0" w:space="0" w:color="auto"/>
            <w:left w:val="none" w:sz="0" w:space="0" w:color="auto"/>
            <w:bottom w:val="none" w:sz="0" w:space="0" w:color="auto"/>
            <w:right w:val="none" w:sz="0" w:space="0" w:color="auto"/>
          </w:divBdr>
        </w:div>
        <w:div w:id="744650276">
          <w:marLeft w:val="0"/>
          <w:marRight w:val="0"/>
          <w:marTop w:val="0"/>
          <w:marBottom w:val="0"/>
          <w:divBdr>
            <w:top w:val="none" w:sz="0" w:space="0" w:color="auto"/>
            <w:left w:val="none" w:sz="0" w:space="0" w:color="auto"/>
            <w:bottom w:val="none" w:sz="0" w:space="0" w:color="auto"/>
            <w:right w:val="none" w:sz="0" w:space="0" w:color="auto"/>
          </w:divBdr>
        </w:div>
        <w:div w:id="788429783">
          <w:marLeft w:val="0"/>
          <w:marRight w:val="0"/>
          <w:marTop w:val="0"/>
          <w:marBottom w:val="0"/>
          <w:divBdr>
            <w:top w:val="none" w:sz="0" w:space="0" w:color="auto"/>
            <w:left w:val="none" w:sz="0" w:space="0" w:color="auto"/>
            <w:bottom w:val="none" w:sz="0" w:space="0" w:color="auto"/>
            <w:right w:val="none" w:sz="0" w:space="0" w:color="auto"/>
          </w:divBdr>
        </w:div>
        <w:div w:id="820659222">
          <w:marLeft w:val="0"/>
          <w:marRight w:val="0"/>
          <w:marTop w:val="0"/>
          <w:marBottom w:val="0"/>
          <w:divBdr>
            <w:top w:val="none" w:sz="0" w:space="0" w:color="auto"/>
            <w:left w:val="none" w:sz="0" w:space="0" w:color="auto"/>
            <w:bottom w:val="none" w:sz="0" w:space="0" w:color="auto"/>
            <w:right w:val="none" w:sz="0" w:space="0" w:color="auto"/>
          </w:divBdr>
          <w:divsChild>
            <w:div w:id="1312639162">
              <w:marLeft w:val="0"/>
              <w:marRight w:val="0"/>
              <w:marTop w:val="0"/>
              <w:marBottom w:val="0"/>
              <w:divBdr>
                <w:top w:val="none" w:sz="0" w:space="0" w:color="auto"/>
                <w:left w:val="none" w:sz="0" w:space="0" w:color="auto"/>
                <w:bottom w:val="none" w:sz="0" w:space="0" w:color="auto"/>
                <w:right w:val="none" w:sz="0" w:space="0" w:color="auto"/>
              </w:divBdr>
            </w:div>
          </w:divsChild>
        </w:div>
        <w:div w:id="1751610136">
          <w:marLeft w:val="0"/>
          <w:marRight w:val="0"/>
          <w:marTop w:val="0"/>
          <w:marBottom w:val="0"/>
          <w:divBdr>
            <w:top w:val="none" w:sz="0" w:space="0" w:color="auto"/>
            <w:left w:val="none" w:sz="0" w:space="0" w:color="auto"/>
            <w:bottom w:val="none" w:sz="0" w:space="0" w:color="auto"/>
            <w:right w:val="none" w:sz="0" w:space="0" w:color="auto"/>
          </w:divBdr>
        </w:div>
        <w:div w:id="1926260714">
          <w:marLeft w:val="0"/>
          <w:marRight w:val="0"/>
          <w:marTop w:val="0"/>
          <w:marBottom w:val="0"/>
          <w:divBdr>
            <w:top w:val="none" w:sz="0" w:space="0" w:color="auto"/>
            <w:left w:val="none" w:sz="0" w:space="0" w:color="auto"/>
            <w:bottom w:val="none" w:sz="0" w:space="0" w:color="auto"/>
            <w:right w:val="none" w:sz="0" w:space="0" w:color="auto"/>
          </w:divBdr>
        </w:div>
      </w:divsChild>
    </w:div>
    <w:div w:id="494345307">
      <w:bodyDiv w:val="1"/>
      <w:marLeft w:val="0"/>
      <w:marRight w:val="0"/>
      <w:marTop w:val="0"/>
      <w:marBottom w:val="0"/>
      <w:divBdr>
        <w:top w:val="none" w:sz="0" w:space="0" w:color="auto"/>
        <w:left w:val="none" w:sz="0" w:space="0" w:color="auto"/>
        <w:bottom w:val="none" w:sz="0" w:space="0" w:color="auto"/>
        <w:right w:val="none" w:sz="0" w:space="0" w:color="auto"/>
      </w:divBdr>
    </w:div>
    <w:div w:id="557326892">
      <w:bodyDiv w:val="1"/>
      <w:marLeft w:val="0"/>
      <w:marRight w:val="0"/>
      <w:marTop w:val="0"/>
      <w:marBottom w:val="0"/>
      <w:divBdr>
        <w:top w:val="none" w:sz="0" w:space="0" w:color="auto"/>
        <w:left w:val="none" w:sz="0" w:space="0" w:color="auto"/>
        <w:bottom w:val="none" w:sz="0" w:space="0" w:color="auto"/>
        <w:right w:val="none" w:sz="0" w:space="0" w:color="auto"/>
      </w:divBdr>
    </w:div>
    <w:div w:id="572281481">
      <w:bodyDiv w:val="1"/>
      <w:marLeft w:val="0"/>
      <w:marRight w:val="0"/>
      <w:marTop w:val="0"/>
      <w:marBottom w:val="0"/>
      <w:divBdr>
        <w:top w:val="none" w:sz="0" w:space="0" w:color="auto"/>
        <w:left w:val="none" w:sz="0" w:space="0" w:color="auto"/>
        <w:bottom w:val="none" w:sz="0" w:space="0" w:color="auto"/>
        <w:right w:val="none" w:sz="0" w:space="0" w:color="auto"/>
      </w:divBdr>
      <w:divsChild>
        <w:div w:id="60889568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601692077">
      <w:bodyDiv w:val="1"/>
      <w:marLeft w:val="0"/>
      <w:marRight w:val="0"/>
      <w:marTop w:val="0"/>
      <w:marBottom w:val="0"/>
      <w:divBdr>
        <w:top w:val="none" w:sz="0" w:space="0" w:color="auto"/>
        <w:left w:val="none" w:sz="0" w:space="0" w:color="auto"/>
        <w:bottom w:val="none" w:sz="0" w:space="0" w:color="auto"/>
        <w:right w:val="none" w:sz="0" w:space="0" w:color="auto"/>
      </w:divBdr>
    </w:div>
    <w:div w:id="728501776">
      <w:bodyDiv w:val="1"/>
      <w:marLeft w:val="0"/>
      <w:marRight w:val="0"/>
      <w:marTop w:val="0"/>
      <w:marBottom w:val="0"/>
      <w:divBdr>
        <w:top w:val="none" w:sz="0" w:space="0" w:color="auto"/>
        <w:left w:val="none" w:sz="0" w:space="0" w:color="auto"/>
        <w:bottom w:val="none" w:sz="0" w:space="0" w:color="auto"/>
        <w:right w:val="none" w:sz="0" w:space="0" w:color="auto"/>
      </w:divBdr>
    </w:div>
    <w:div w:id="940838058">
      <w:bodyDiv w:val="1"/>
      <w:marLeft w:val="0"/>
      <w:marRight w:val="0"/>
      <w:marTop w:val="0"/>
      <w:marBottom w:val="0"/>
      <w:divBdr>
        <w:top w:val="none" w:sz="0" w:space="0" w:color="auto"/>
        <w:left w:val="none" w:sz="0" w:space="0" w:color="auto"/>
        <w:bottom w:val="none" w:sz="0" w:space="0" w:color="auto"/>
        <w:right w:val="none" w:sz="0" w:space="0" w:color="auto"/>
      </w:divBdr>
    </w:div>
    <w:div w:id="1020858775">
      <w:bodyDiv w:val="1"/>
      <w:marLeft w:val="0"/>
      <w:marRight w:val="0"/>
      <w:marTop w:val="0"/>
      <w:marBottom w:val="0"/>
      <w:divBdr>
        <w:top w:val="none" w:sz="0" w:space="0" w:color="auto"/>
        <w:left w:val="none" w:sz="0" w:space="0" w:color="auto"/>
        <w:bottom w:val="none" w:sz="0" w:space="0" w:color="auto"/>
        <w:right w:val="none" w:sz="0" w:space="0" w:color="auto"/>
      </w:divBdr>
    </w:div>
    <w:div w:id="1025056638">
      <w:bodyDiv w:val="1"/>
      <w:marLeft w:val="0"/>
      <w:marRight w:val="0"/>
      <w:marTop w:val="0"/>
      <w:marBottom w:val="0"/>
      <w:divBdr>
        <w:top w:val="none" w:sz="0" w:space="0" w:color="auto"/>
        <w:left w:val="none" w:sz="0" w:space="0" w:color="auto"/>
        <w:bottom w:val="none" w:sz="0" w:space="0" w:color="auto"/>
        <w:right w:val="none" w:sz="0" w:space="0" w:color="auto"/>
      </w:divBdr>
      <w:divsChild>
        <w:div w:id="144476281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104417281">
      <w:bodyDiv w:val="1"/>
      <w:marLeft w:val="0"/>
      <w:marRight w:val="0"/>
      <w:marTop w:val="0"/>
      <w:marBottom w:val="0"/>
      <w:divBdr>
        <w:top w:val="none" w:sz="0" w:space="0" w:color="auto"/>
        <w:left w:val="none" w:sz="0" w:space="0" w:color="auto"/>
        <w:bottom w:val="none" w:sz="0" w:space="0" w:color="auto"/>
        <w:right w:val="none" w:sz="0" w:space="0" w:color="auto"/>
      </w:divBdr>
    </w:div>
    <w:div w:id="1124693297">
      <w:bodyDiv w:val="1"/>
      <w:marLeft w:val="0"/>
      <w:marRight w:val="0"/>
      <w:marTop w:val="0"/>
      <w:marBottom w:val="0"/>
      <w:divBdr>
        <w:top w:val="none" w:sz="0" w:space="0" w:color="auto"/>
        <w:left w:val="none" w:sz="0" w:space="0" w:color="auto"/>
        <w:bottom w:val="none" w:sz="0" w:space="0" w:color="auto"/>
        <w:right w:val="none" w:sz="0" w:space="0" w:color="auto"/>
      </w:divBdr>
      <w:divsChild>
        <w:div w:id="1858621564">
          <w:marLeft w:val="0"/>
          <w:marRight w:val="0"/>
          <w:marTop w:val="0"/>
          <w:marBottom w:val="0"/>
          <w:divBdr>
            <w:top w:val="none" w:sz="0" w:space="0" w:color="auto"/>
            <w:left w:val="none" w:sz="0" w:space="0" w:color="auto"/>
            <w:bottom w:val="none" w:sz="0" w:space="0" w:color="auto"/>
            <w:right w:val="none" w:sz="0" w:space="0" w:color="auto"/>
          </w:divBdr>
          <w:divsChild>
            <w:div w:id="260571436">
              <w:marLeft w:val="0"/>
              <w:marRight w:val="0"/>
              <w:marTop w:val="0"/>
              <w:marBottom w:val="0"/>
              <w:divBdr>
                <w:top w:val="none" w:sz="0" w:space="0" w:color="auto"/>
                <w:left w:val="none" w:sz="0" w:space="0" w:color="auto"/>
                <w:bottom w:val="none" w:sz="0" w:space="0" w:color="auto"/>
                <w:right w:val="none" w:sz="0" w:space="0" w:color="auto"/>
              </w:divBdr>
              <w:divsChild>
                <w:div w:id="38044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690794">
      <w:bodyDiv w:val="1"/>
      <w:marLeft w:val="0"/>
      <w:marRight w:val="0"/>
      <w:marTop w:val="0"/>
      <w:marBottom w:val="0"/>
      <w:divBdr>
        <w:top w:val="none" w:sz="0" w:space="0" w:color="auto"/>
        <w:left w:val="none" w:sz="0" w:space="0" w:color="auto"/>
        <w:bottom w:val="none" w:sz="0" w:space="0" w:color="auto"/>
        <w:right w:val="none" w:sz="0" w:space="0" w:color="auto"/>
      </w:divBdr>
    </w:div>
    <w:div w:id="1346907161">
      <w:bodyDiv w:val="1"/>
      <w:marLeft w:val="0"/>
      <w:marRight w:val="0"/>
      <w:marTop w:val="0"/>
      <w:marBottom w:val="0"/>
      <w:divBdr>
        <w:top w:val="none" w:sz="0" w:space="0" w:color="auto"/>
        <w:left w:val="none" w:sz="0" w:space="0" w:color="auto"/>
        <w:bottom w:val="none" w:sz="0" w:space="0" w:color="auto"/>
        <w:right w:val="none" w:sz="0" w:space="0" w:color="auto"/>
      </w:divBdr>
      <w:divsChild>
        <w:div w:id="582303360">
          <w:marLeft w:val="0"/>
          <w:marRight w:val="0"/>
          <w:marTop w:val="0"/>
          <w:marBottom w:val="0"/>
          <w:divBdr>
            <w:top w:val="none" w:sz="0" w:space="0" w:color="auto"/>
            <w:left w:val="none" w:sz="0" w:space="0" w:color="auto"/>
            <w:bottom w:val="none" w:sz="0" w:space="0" w:color="auto"/>
            <w:right w:val="none" w:sz="0" w:space="0" w:color="auto"/>
          </w:divBdr>
        </w:div>
      </w:divsChild>
    </w:div>
    <w:div w:id="1387266374">
      <w:bodyDiv w:val="1"/>
      <w:marLeft w:val="0"/>
      <w:marRight w:val="0"/>
      <w:marTop w:val="0"/>
      <w:marBottom w:val="0"/>
      <w:divBdr>
        <w:top w:val="none" w:sz="0" w:space="0" w:color="auto"/>
        <w:left w:val="none" w:sz="0" w:space="0" w:color="auto"/>
        <w:bottom w:val="none" w:sz="0" w:space="0" w:color="auto"/>
        <w:right w:val="none" w:sz="0" w:space="0" w:color="auto"/>
      </w:divBdr>
    </w:div>
    <w:div w:id="1624917000">
      <w:bodyDiv w:val="1"/>
      <w:marLeft w:val="0"/>
      <w:marRight w:val="0"/>
      <w:marTop w:val="0"/>
      <w:marBottom w:val="0"/>
      <w:divBdr>
        <w:top w:val="none" w:sz="0" w:space="0" w:color="auto"/>
        <w:left w:val="none" w:sz="0" w:space="0" w:color="auto"/>
        <w:bottom w:val="none" w:sz="0" w:space="0" w:color="auto"/>
        <w:right w:val="none" w:sz="0" w:space="0" w:color="auto"/>
      </w:divBdr>
      <w:divsChild>
        <w:div w:id="1209032643">
          <w:marLeft w:val="0"/>
          <w:marRight w:val="0"/>
          <w:marTop w:val="0"/>
          <w:marBottom w:val="0"/>
          <w:divBdr>
            <w:top w:val="none" w:sz="0" w:space="0" w:color="auto"/>
            <w:left w:val="none" w:sz="0" w:space="0" w:color="auto"/>
            <w:bottom w:val="none" w:sz="0" w:space="0" w:color="auto"/>
            <w:right w:val="none" w:sz="0" w:space="0" w:color="auto"/>
          </w:divBdr>
        </w:div>
      </w:divsChild>
    </w:div>
    <w:div w:id="1747923805">
      <w:bodyDiv w:val="1"/>
      <w:marLeft w:val="0"/>
      <w:marRight w:val="0"/>
      <w:marTop w:val="0"/>
      <w:marBottom w:val="480"/>
      <w:divBdr>
        <w:top w:val="none" w:sz="0" w:space="0" w:color="auto"/>
        <w:left w:val="none" w:sz="0" w:space="0" w:color="auto"/>
        <w:bottom w:val="none" w:sz="0" w:space="0" w:color="auto"/>
        <w:right w:val="none" w:sz="0" w:space="0" w:color="auto"/>
      </w:divBdr>
      <w:divsChild>
        <w:div w:id="557667880">
          <w:marLeft w:val="0"/>
          <w:marRight w:val="0"/>
          <w:marTop w:val="0"/>
          <w:marBottom w:val="0"/>
          <w:divBdr>
            <w:top w:val="none" w:sz="0" w:space="0" w:color="auto"/>
            <w:left w:val="single" w:sz="6" w:space="0" w:color="DDDDDD"/>
            <w:bottom w:val="single" w:sz="6" w:space="8" w:color="DDDDDD"/>
            <w:right w:val="single" w:sz="6" w:space="0" w:color="DDDDDD"/>
          </w:divBdr>
          <w:divsChild>
            <w:div w:id="1616014478">
              <w:marLeft w:val="0"/>
              <w:marRight w:val="0"/>
              <w:marTop w:val="0"/>
              <w:marBottom w:val="0"/>
              <w:divBdr>
                <w:top w:val="none" w:sz="0" w:space="0" w:color="auto"/>
                <w:left w:val="none" w:sz="0" w:space="0" w:color="auto"/>
                <w:bottom w:val="none" w:sz="0" w:space="0" w:color="auto"/>
                <w:right w:val="none" w:sz="0" w:space="0" w:color="auto"/>
              </w:divBdr>
              <w:divsChild>
                <w:div w:id="80177225">
                  <w:marLeft w:val="480"/>
                  <w:marRight w:val="160"/>
                  <w:marTop w:val="560"/>
                  <w:marBottom w:val="0"/>
                  <w:divBdr>
                    <w:top w:val="none" w:sz="0" w:space="0" w:color="auto"/>
                    <w:left w:val="none" w:sz="0" w:space="0" w:color="auto"/>
                    <w:bottom w:val="none" w:sz="0" w:space="0" w:color="auto"/>
                    <w:right w:val="none" w:sz="0" w:space="0" w:color="auto"/>
                  </w:divBdr>
                  <w:divsChild>
                    <w:div w:id="641466935">
                      <w:marLeft w:val="0"/>
                      <w:marRight w:val="0"/>
                      <w:marTop w:val="0"/>
                      <w:marBottom w:val="0"/>
                      <w:divBdr>
                        <w:top w:val="none" w:sz="0" w:space="0" w:color="auto"/>
                        <w:left w:val="none" w:sz="0" w:space="0" w:color="auto"/>
                        <w:bottom w:val="none" w:sz="0" w:space="0" w:color="auto"/>
                        <w:right w:val="none" w:sz="0" w:space="0" w:color="auto"/>
                      </w:divBdr>
                      <w:divsChild>
                        <w:div w:id="475493502">
                          <w:marLeft w:val="0"/>
                          <w:marRight w:val="0"/>
                          <w:marTop w:val="256"/>
                          <w:marBottom w:val="240"/>
                          <w:divBdr>
                            <w:top w:val="none" w:sz="0" w:space="0" w:color="auto"/>
                            <w:left w:val="none" w:sz="0" w:space="0" w:color="auto"/>
                            <w:bottom w:val="none" w:sz="0" w:space="0" w:color="auto"/>
                            <w:right w:val="none" w:sz="0" w:space="0" w:color="auto"/>
                          </w:divBdr>
                          <w:divsChild>
                            <w:div w:id="878516119">
                              <w:marLeft w:val="0"/>
                              <w:marRight w:val="0"/>
                              <w:marTop w:val="208"/>
                              <w:marBottom w:val="2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053011">
      <w:bodyDiv w:val="1"/>
      <w:marLeft w:val="0"/>
      <w:marRight w:val="0"/>
      <w:marTop w:val="0"/>
      <w:marBottom w:val="0"/>
      <w:divBdr>
        <w:top w:val="none" w:sz="0" w:space="0" w:color="auto"/>
        <w:left w:val="none" w:sz="0" w:space="0" w:color="auto"/>
        <w:bottom w:val="none" w:sz="0" w:space="0" w:color="auto"/>
        <w:right w:val="none" w:sz="0" w:space="0" w:color="auto"/>
      </w:divBdr>
      <w:divsChild>
        <w:div w:id="1666399519">
          <w:marLeft w:val="0"/>
          <w:marRight w:val="0"/>
          <w:marTop w:val="0"/>
          <w:marBottom w:val="0"/>
          <w:divBdr>
            <w:top w:val="none" w:sz="0" w:space="0" w:color="auto"/>
            <w:left w:val="none" w:sz="0" w:space="0" w:color="auto"/>
            <w:bottom w:val="none" w:sz="0" w:space="0" w:color="auto"/>
            <w:right w:val="none" w:sz="0" w:space="0" w:color="auto"/>
          </w:divBdr>
        </w:div>
      </w:divsChild>
    </w:div>
    <w:div w:id="211779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urban.org/health_policy/url.cfm?ID=411649" TargetMode="External"/><Relationship Id="rId1" Type="http://schemas.openxmlformats.org/officeDocument/2006/relationships/hyperlink" Target="http://www.shadac.org/content/coordinated-state-coverage-survey-cs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FFBE7-E589-4EF0-B3A2-39573F764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10194</Words>
  <Characters>58110</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Creating analysis files for the MA State Survey</vt:lpstr>
    </vt:vector>
  </TitlesOfParts>
  <Company>ICR</Company>
  <LinksUpToDate>false</LinksUpToDate>
  <CharactersWithSpaces>68168</CharactersWithSpaces>
  <SharedDoc>false</SharedDoc>
  <HLinks>
    <vt:vector size="12" baseType="variant">
      <vt:variant>
        <vt:i4>7995473</vt:i4>
      </vt:variant>
      <vt:variant>
        <vt:i4>3</vt:i4>
      </vt:variant>
      <vt:variant>
        <vt:i4>0</vt:i4>
      </vt:variant>
      <vt:variant>
        <vt:i4>5</vt:i4>
      </vt:variant>
      <vt:variant>
        <vt:lpwstr>http://www.urban.org/health_policy/url.cfm?ID=411649</vt:lpwstr>
      </vt:variant>
      <vt:variant>
        <vt:lpwstr/>
      </vt:variant>
      <vt:variant>
        <vt:i4>4587549</vt:i4>
      </vt:variant>
      <vt:variant>
        <vt:i4>0</vt:i4>
      </vt:variant>
      <vt:variant>
        <vt:i4>0</vt:i4>
      </vt:variant>
      <vt:variant>
        <vt:i4>5</vt:i4>
      </vt:variant>
      <vt:variant>
        <vt:lpwstr>http://www.shadac.org/content/coordinated-state-coverage-survey-cscs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analysis files for the MA State Survey</dc:title>
  <dc:creator>Center for Health Information and Analysis | Commonwealth of Massachusetts</dc:creator>
  <cp:keywords>2011 MHIS Methodology</cp:keywords>
  <cp:lastModifiedBy>Andrew Jackmauh</cp:lastModifiedBy>
  <cp:revision>2</cp:revision>
  <cp:lastPrinted>2011-11-17T13:53:00Z</cp:lastPrinted>
  <dcterms:created xsi:type="dcterms:W3CDTF">2013-03-06T17:55:00Z</dcterms:created>
  <dcterms:modified xsi:type="dcterms:W3CDTF">2013-03-06T17:55:00Z</dcterms:modified>
</cp:coreProperties>
</file>