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3ECDC" w14:textId="77777777" w:rsidR="00740D08" w:rsidRDefault="00673709" w:rsidP="00740D08">
      <w:pPr>
        <w:pStyle w:val="Header"/>
        <w:spacing w:after="0" w:line="240" w:lineRule="auto"/>
        <w:jc w:val="center"/>
        <w:rPr>
          <w:rFonts w:ascii="Garamond" w:eastAsia="Garamond" w:hAnsi="Garamond" w:cs="Garamond"/>
          <w:b/>
          <w:bCs/>
        </w:rPr>
      </w:pPr>
      <w:bookmarkStart w:id="0" w:name="OLE_LINK8"/>
      <w:bookmarkStart w:id="1" w:name="OLE_LINK2"/>
      <w:bookmarkStart w:id="2" w:name="OLE_LINK3"/>
      <w:bookmarkStart w:id="3" w:name="OLE_LINK9"/>
      <w:bookmarkStart w:id="4" w:name="OLE_LINK10"/>
      <w:bookmarkStart w:id="5" w:name="OLE_LINK12"/>
      <w:bookmarkStart w:id="6" w:name="OLE_LINK14"/>
      <w:bookmarkStart w:id="7" w:name="OLE_LINK15"/>
      <w:bookmarkStart w:id="8" w:name="OLE_LINK1"/>
      <w:bookmarkStart w:id="9" w:name="OLE_LINK13"/>
      <w:r w:rsidRPr="00673709">
        <w:rPr>
          <w:rFonts w:ascii="Garamond" w:eastAsia="Garamond" w:hAnsi="Garamond" w:cs="Garamond"/>
          <w:b/>
          <w:bCs/>
        </w:rPr>
        <w:t>CENTER FOR HE</w:t>
      </w:r>
      <w:r w:rsidRPr="00673709">
        <w:rPr>
          <w:rFonts w:ascii="Garamond" w:eastAsia="Garamond" w:hAnsi="Garamond" w:cs="Garamond"/>
          <w:b/>
          <w:bCs/>
          <w:spacing w:val="-3"/>
        </w:rPr>
        <w:t>A</w:t>
      </w:r>
      <w:r w:rsidRPr="00673709">
        <w:rPr>
          <w:rFonts w:ascii="Garamond" w:eastAsia="Garamond" w:hAnsi="Garamond" w:cs="Garamond"/>
          <w:b/>
          <w:bCs/>
        </w:rPr>
        <w:t>L</w:t>
      </w:r>
      <w:r w:rsidRPr="00673709">
        <w:rPr>
          <w:rFonts w:ascii="Garamond" w:eastAsia="Garamond" w:hAnsi="Garamond" w:cs="Garamond"/>
          <w:b/>
          <w:bCs/>
          <w:spacing w:val="-2"/>
        </w:rPr>
        <w:t>T</w:t>
      </w:r>
      <w:r w:rsidRPr="00673709">
        <w:rPr>
          <w:rFonts w:ascii="Garamond" w:eastAsia="Garamond" w:hAnsi="Garamond" w:cs="Garamond"/>
          <w:b/>
          <w:bCs/>
        </w:rPr>
        <w:t>H INFORMATION</w:t>
      </w:r>
      <w:r w:rsidRPr="00673709">
        <w:rPr>
          <w:rFonts w:ascii="Garamond" w:eastAsia="Garamond" w:hAnsi="Garamond" w:cs="Garamond"/>
          <w:b/>
          <w:bCs/>
          <w:spacing w:val="-2"/>
        </w:rPr>
        <w:t xml:space="preserve"> </w:t>
      </w:r>
      <w:r w:rsidRPr="00673709">
        <w:rPr>
          <w:rFonts w:ascii="Garamond" w:eastAsia="Garamond" w:hAnsi="Garamond" w:cs="Garamond"/>
          <w:b/>
          <w:bCs/>
        </w:rPr>
        <w:t>A</w:t>
      </w:r>
      <w:r w:rsidRPr="00673709">
        <w:rPr>
          <w:rFonts w:ascii="Garamond" w:eastAsia="Garamond" w:hAnsi="Garamond" w:cs="Garamond"/>
          <w:b/>
          <w:bCs/>
          <w:spacing w:val="-3"/>
        </w:rPr>
        <w:t>N</w:t>
      </w:r>
      <w:r w:rsidRPr="00673709">
        <w:rPr>
          <w:rFonts w:ascii="Garamond" w:eastAsia="Garamond" w:hAnsi="Garamond" w:cs="Garamond"/>
          <w:b/>
          <w:bCs/>
        </w:rPr>
        <w:t xml:space="preserve">D ANALYSIS </w:t>
      </w:r>
    </w:p>
    <w:p w14:paraId="0042A2E5" w14:textId="77777777" w:rsidR="00740D08" w:rsidRPr="008B6CF0" w:rsidRDefault="00740D08" w:rsidP="00740D08">
      <w:pPr>
        <w:pStyle w:val="Header"/>
        <w:spacing w:after="0" w:line="240" w:lineRule="auto"/>
        <w:jc w:val="center"/>
        <w:rPr>
          <w:rFonts w:ascii="Garamond" w:hAnsi="Garamond"/>
        </w:rPr>
      </w:pPr>
      <w:r>
        <w:rPr>
          <w:rFonts w:ascii="Garamond" w:eastAsia="Garamond" w:hAnsi="Garamond" w:cs="Garamond"/>
          <w:bCs/>
        </w:rPr>
        <w:t>9</w:t>
      </w:r>
      <w:r w:rsidRPr="008B6CF0">
        <w:rPr>
          <w:rFonts w:ascii="Garamond" w:hAnsi="Garamond"/>
        </w:rPr>
        <w:t>57 CMR 10.00</w:t>
      </w:r>
    </w:p>
    <w:p w14:paraId="176FDF0B" w14:textId="77777777" w:rsidR="00740D08" w:rsidRPr="008B6CF0" w:rsidRDefault="00740D08" w:rsidP="00740D08">
      <w:pPr>
        <w:pStyle w:val="Header"/>
        <w:spacing w:after="0" w:line="240" w:lineRule="auto"/>
        <w:jc w:val="center"/>
        <w:rPr>
          <w:rFonts w:ascii="Garamond" w:hAnsi="Garamond"/>
        </w:rPr>
      </w:pPr>
      <w:r w:rsidRPr="008B6CF0">
        <w:rPr>
          <w:rFonts w:ascii="Garamond" w:hAnsi="Garamond"/>
        </w:rPr>
        <w:t>Health Care Payers Premiums and Claims Data Reporting Requirements</w:t>
      </w:r>
    </w:p>
    <w:p w14:paraId="39CC7726" w14:textId="77777777" w:rsidR="00740D08" w:rsidRDefault="00740D08" w:rsidP="00740D08">
      <w:pPr>
        <w:pStyle w:val="Header"/>
        <w:spacing w:after="0" w:line="240" w:lineRule="auto"/>
        <w:jc w:val="center"/>
        <w:rPr>
          <w:rFonts w:ascii="Garamond" w:hAnsi="Garamond"/>
        </w:rPr>
      </w:pPr>
      <w:r>
        <w:rPr>
          <w:rFonts w:ascii="Garamond" w:hAnsi="Garamond"/>
        </w:rPr>
        <w:t>Frequently Asked Questions (FAQ)</w:t>
      </w:r>
    </w:p>
    <w:p w14:paraId="7403BFF4" w14:textId="1E4B3693" w:rsidR="00673709" w:rsidRPr="00673709" w:rsidRDefault="00673709" w:rsidP="00740D08">
      <w:pPr>
        <w:widowControl w:val="0"/>
        <w:spacing w:before="74" w:after="0" w:line="240" w:lineRule="auto"/>
        <w:ind w:left="1895" w:right="1864"/>
        <w:jc w:val="center"/>
        <w:rPr>
          <w:rFonts w:ascii="Garamond" w:hAnsi="Garamond"/>
          <w:i/>
          <w:color w:val="FF0000"/>
        </w:rPr>
      </w:pPr>
      <w:r w:rsidRPr="00673709">
        <w:rPr>
          <w:rFonts w:ascii="Garamond" w:hAnsi="Garamond"/>
          <w:i/>
          <w:color w:val="FF0000"/>
        </w:rPr>
        <w:t xml:space="preserve">Updated: </w:t>
      </w:r>
      <w:r w:rsidR="00395940">
        <w:rPr>
          <w:rFonts w:ascii="Garamond" w:hAnsi="Garamond"/>
          <w:i/>
          <w:color w:val="FF0000"/>
        </w:rPr>
        <w:t>Ju</w:t>
      </w:r>
      <w:r w:rsidR="004E55B5">
        <w:rPr>
          <w:rFonts w:ascii="Garamond" w:hAnsi="Garamond"/>
          <w:i/>
          <w:color w:val="FF0000"/>
        </w:rPr>
        <w:t>ly</w:t>
      </w:r>
      <w:r w:rsidR="00395940">
        <w:rPr>
          <w:rFonts w:ascii="Garamond" w:hAnsi="Garamond"/>
          <w:i/>
          <w:color w:val="FF0000"/>
        </w:rPr>
        <w:t xml:space="preserve"> 1</w:t>
      </w:r>
      <w:r w:rsidR="00625709">
        <w:rPr>
          <w:rFonts w:ascii="Garamond" w:hAnsi="Garamond"/>
          <w:i/>
          <w:color w:val="FF0000"/>
        </w:rPr>
        <w:t>5</w:t>
      </w:r>
      <w:r w:rsidR="00543CA2">
        <w:rPr>
          <w:rFonts w:ascii="Garamond" w:hAnsi="Garamond"/>
          <w:i/>
          <w:color w:val="FF0000"/>
        </w:rPr>
        <w:t xml:space="preserve">, </w:t>
      </w:r>
      <w:r w:rsidR="009F5F5E">
        <w:rPr>
          <w:rFonts w:ascii="Garamond" w:hAnsi="Garamond"/>
          <w:i/>
          <w:color w:val="FF0000"/>
        </w:rPr>
        <w:t>202</w:t>
      </w:r>
      <w:r w:rsidR="00395940">
        <w:rPr>
          <w:rFonts w:ascii="Garamond" w:hAnsi="Garamond"/>
          <w:i/>
          <w:color w:val="FF0000"/>
        </w:rPr>
        <w:t>1</w:t>
      </w:r>
    </w:p>
    <w:p w14:paraId="4EE7ED2C" w14:textId="77777777" w:rsidR="00673709" w:rsidRPr="00673709" w:rsidRDefault="00673709" w:rsidP="00673709">
      <w:pPr>
        <w:widowControl w:val="0"/>
        <w:spacing w:after="240" w:line="240" w:lineRule="auto"/>
        <w:rPr>
          <w:rFonts w:ascii="Garamond" w:hAnsi="Garamond"/>
          <w:b/>
        </w:rPr>
      </w:pPr>
    </w:p>
    <w:p w14:paraId="3282A2CD" w14:textId="77777777" w:rsidR="00F81C61" w:rsidRPr="004C2A1A" w:rsidRDefault="00B4062D" w:rsidP="00A30CFA">
      <w:pPr>
        <w:widowControl w:val="0"/>
        <w:spacing w:after="240" w:line="240" w:lineRule="auto"/>
        <w:rPr>
          <w:rFonts w:ascii="Garamond" w:hAnsi="Garamond"/>
        </w:rPr>
      </w:pPr>
      <w:r>
        <w:rPr>
          <w:rFonts w:ascii="Garamond" w:hAnsi="Garamond"/>
          <w:b/>
        </w:rPr>
        <w:t>Tab</w:t>
      </w:r>
      <w:r w:rsidR="00673709" w:rsidRPr="00673709">
        <w:rPr>
          <w:rFonts w:ascii="Garamond" w:hAnsi="Garamond"/>
          <w:b/>
        </w:rPr>
        <w:t>le of Contents</w:t>
      </w:r>
    </w:p>
    <w:p w14:paraId="58AC68F0" w14:textId="77777777" w:rsidR="00673709" w:rsidRPr="00673709" w:rsidRDefault="00673709" w:rsidP="00673709">
      <w:pPr>
        <w:widowControl w:val="0"/>
        <w:spacing w:after="0" w:line="240" w:lineRule="auto"/>
        <w:rPr>
          <w:rFonts w:ascii="Garamond" w:hAnsi="Garamond"/>
          <w:u w:val="single"/>
        </w:rPr>
      </w:pPr>
      <w:r w:rsidRPr="00673709">
        <w:rPr>
          <w:rFonts w:ascii="Garamond" w:hAnsi="Garamond"/>
          <w:u w:val="single"/>
        </w:rPr>
        <w:t>Premiums &amp; Claims</w:t>
      </w:r>
    </w:p>
    <w:p w14:paraId="6942B08D" w14:textId="77777777" w:rsidR="00176AD5" w:rsidRPr="00176AD5" w:rsidRDefault="00176AD5" w:rsidP="00176AD5">
      <w:pPr>
        <w:widowControl w:val="0"/>
        <w:numPr>
          <w:ilvl w:val="0"/>
          <w:numId w:val="3"/>
        </w:numPr>
        <w:spacing w:after="240" w:line="240" w:lineRule="auto"/>
        <w:contextualSpacing/>
        <w:rPr>
          <w:rFonts w:ascii="Garamond" w:hAnsi="Garamond"/>
        </w:rPr>
      </w:pPr>
      <w:r w:rsidRPr="00673709">
        <w:rPr>
          <w:rFonts w:ascii="Garamond" w:hAnsi="Garamond"/>
        </w:rPr>
        <w:t>Reporting Basis (Calendar vs. Policy Year)</w:t>
      </w:r>
    </w:p>
    <w:p w14:paraId="3E7C0A9B" w14:textId="77777777" w:rsid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Allowed Claims</w:t>
      </w:r>
    </w:p>
    <w:p w14:paraId="37AFC00A" w14:textId="2F3DB61A" w:rsidR="00FA783F" w:rsidRDefault="00FA783F" w:rsidP="00673709">
      <w:pPr>
        <w:widowControl w:val="0"/>
        <w:numPr>
          <w:ilvl w:val="0"/>
          <w:numId w:val="3"/>
        </w:numPr>
        <w:spacing w:after="240" w:line="240" w:lineRule="auto"/>
        <w:contextualSpacing/>
        <w:rPr>
          <w:rFonts w:ascii="Garamond" w:hAnsi="Garamond"/>
        </w:rPr>
      </w:pPr>
      <w:r>
        <w:rPr>
          <w:rFonts w:ascii="Garamond" w:hAnsi="Garamond"/>
        </w:rPr>
        <w:t>Behavioral Health</w:t>
      </w:r>
      <w:r w:rsidR="00AD65C2">
        <w:rPr>
          <w:rFonts w:ascii="Garamond" w:hAnsi="Garamond"/>
        </w:rPr>
        <w:t>, Dental, and Vision</w:t>
      </w:r>
      <w:r>
        <w:rPr>
          <w:rFonts w:ascii="Garamond" w:hAnsi="Garamond"/>
        </w:rPr>
        <w:t xml:space="preserve"> Claims</w:t>
      </w:r>
    </w:p>
    <w:p w14:paraId="6D7FC3BB" w14:textId="2C29FAC2" w:rsidR="00E2477C" w:rsidRDefault="00E2477C" w:rsidP="00673709">
      <w:pPr>
        <w:widowControl w:val="0"/>
        <w:numPr>
          <w:ilvl w:val="0"/>
          <w:numId w:val="3"/>
        </w:numPr>
        <w:spacing w:after="240" w:line="240" w:lineRule="auto"/>
        <w:contextualSpacing/>
        <w:rPr>
          <w:rFonts w:ascii="Garamond" w:hAnsi="Garamond"/>
        </w:rPr>
      </w:pPr>
      <w:r>
        <w:rPr>
          <w:rFonts w:ascii="Garamond" w:hAnsi="Garamond"/>
        </w:rPr>
        <w:t>Premium Credits</w:t>
      </w:r>
    </w:p>
    <w:p w14:paraId="6C671067" w14:textId="77777777" w:rsidR="0008552D" w:rsidRPr="0008552D" w:rsidRDefault="0008552D" w:rsidP="0008552D">
      <w:pPr>
        <w:widowControl w:val="0"/>
        <w:spacing w:after="240" w:line="240" w:lineRule="auto"/>
        <w:contextualSpacing/>
        <w:rPr>
          <w:rFonts w:ascii="Garamond" w:hAnsi="Garamond"/>
          <w:u w:val="single"/>
        </w:rPr>
      </w:pPr>
      <w:r>
        <w:rPr>
          <w:rFonts w:ascii="Garamond" w:hAnsi="Garamond"/>
          <w:u w:val="single"/>
        </w:rPr>
        <w:t>Percent of Benefits Not Carved Out</w:t>
      </w:r>
    </w:p>
    <w:p w14:paraId="48ED3847" w14:textId="77777777" w:rsidR="00673709" w:rsidRP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Percent of Benefits Not Carved Out - Calculations</w:t>
      </w:r>
    </w:p>
    <w:p w14:paraId="4F94D52F" w14:textId="77777777" w:rsidR="00673709" w:rsidRP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Percent of Benefits Not Carved Out – Analytic Use</w:t>
      </w:r>
    </w:p>
    <w:p w14:paraId="43B8168C" w14:textId="77777777" w:rsidR="00673709" w:rsidRPr="00673709" w:rsidRDefault="00673709" w:rsidP="00673709">
      <w:pPr>
        <w:widowControl w:val="0"/>
        <w:spacing w:after="0" w:line="240" w:lineRule="auto"/>
        <w:rPr>
          <w:rFonts w:ascii="Garamond" w:hAnsi="Garamond"/>
          <w:u w:val="single"/>
        </w:rPr>
      </w:pPr>
      <w:r w:rsidRPr="00673709">
        <w:rPr>
          <w:rFonts w:ascii="Garamond" w:hAnsi="Garamond"/>
          <w:u w:val="single"/>
        </w:rPr>
        <w:t>Geographic Area Calculations</w:t>
      </w:r>
    </w:p>
    <w:p w14:paraId="0845D9BF" w14:textId="77777777" w:rsidR="00673709" w:rsidRP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Purpose of Geography Data</w:t>
      </w:r>
    </w:p>
    <w:p w14:paraId="7ABF228A" w14:textId="77777777" w:rsidR="00673709" w:rsidRP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Member vs. Employer Zip Code</w:t>
      </w:r>
    </w:p>
    <w:p w14:paraId="119D0424" w14:textId="77777777" w:rsidR="00673709" w:rsidRPr="00673709" w:rsidRDefault="001A20FE" w:rsidP="00673709">
      <w:pPr>
        <w:widowControl w:val="0"/>
        <w:spacing w:after="0" w:line="240" w:lineRule="auto"/>
        <w:rPr>
          <w:rFonts w:ascii="Garamond" w:hAnsi="Garamond"/>
          <w:u w:val="single"/>
        </w:rPr>
      </w:pPr>
      <w:r>
        <w:rPr>
          <w:rFonts w:ascii="Garamond" w:hAnsi="Garamond"/>
          <w:u w:val="single"/>
        </w:rPr>
        <w:t>Product Type</w:t>
      </w:r>
    </w:p>
    <w:p w14:paraId="4FB4A43B" w14:textId="77777777" w:rsidR="00673709" w:rsidRP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 xml:space="preserve">Difference between </w:t>
      </w:r>
      <w:r w:rsidR="004966AC">
        <w:rPr>
          <w:rFonts w:ascii="Garamond" w:hAnsi="Garamond"/>
        </w:rPr>
        <w:t>Product Type</w:t>
      </w:r>
      <w:r w:rsidRPr="00673709">
        <w:rPr>
          <w:rFonts w:ascii="Garamond" w:hAnsi="Garamond"/>
        </w:rPr>
        <w:t xml:space="preserve"> and </w:t>
      </w:r>
      <w:r w:rsidR="001A20FE">
        <w:rPr>
          <w:rFonts w:ascii="Garamond" w:hAnsi="Garamond"/>
        </w:rPr>
        <w:t>Benefit Design Type</w:t>
      </w:r>
      <w:r w:rsidRPr="00673709">
        <w:rPr>
          <w:rFonts w:ascii="Garamond" w:hAnsi="Garamond"/>
        </w:rPr>
        <w:t>s</w:t>
      </w:r>
    </w:p>
    <w:p w14:paraId="600D4C64" w14:textId="77777777" w:rsidR="00673709" w:rsidRP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 xml:space="preserve">Examples of HMO, PPO, </w:t>
      </w:r>
      <w:r w:rsidR="00FD0B5B">
        <w:rPr>
          <w:rFonts w:ascii="Garamond" w:hAnsi="Garamond"/>
        </w:rPr>
        <w:t xml:space="preserve">POS, </w:t>
      </w:r>
      <w:r w:rsidRPr="00673709">
        <w:rPr>
          <w:rFonts w:ascii="Garamond" w:hAnsi="Garamond"/>
        </w:rPr>
        <w:t>and Other</w:t>
      </w:r>
    </w:p>
    <w:p w14:paraId="793873D0" w14:textId="77777777" w:rsidR="00673709" w:rsidRDefault="00EC0BE1" w:rsidP="00673709">
      <w:pPr>
        <w:widowControl w:val="0"/>
        <w:numPr>
          <w:ilvl w:val="0"/>
          <w:numId w:val="3"/>
        </w:numPr>
        <w:spacing w:after="240" w:line="240" w:lineRule="auto"/>
        <w:contextualSpacing/>
        <w:rPr>
          <w:rFonts w:ascii="Garamond" w:hAnsi="Garamond"/>
        </w:rPr>
      </w:pPr>
      <w:r>
        <w:rPr>
          <w:rFonts w:ascii="Garamond" w:hAnsi="Garamond"/>
        </w:rPr>
        <w:t xml:space="preserve">Product Type: </w:t>
      </w:r>
      <w:r w:rsidR="00673709" w:rsidRPr="00673709">
        <w:rPr>
          <w:rFonts w:ascii="Garamond" w:hAnsi="Garamond"/>
        </w:rPr>
        <w:t>Additional Clarification</w:t>
      </w:r>
    </w:p>
    <w:p w14:paraId="05BFEA74" w14:textId="77777777" w:rsidR="0076389B" w:rsidRPr="0076389B" w:rsidRDefault="0076389B" w:rsidP="0076389B">
      <w:pPr>
        <w:widowControl w:val="0"/>
        <w:spacing w:after="240" w:line="240" w:lineRule="auto"/>
        <w:contextualSpacing/>
        <w:rPr>
          <w:rFonts w:ascii="Garamond" w:hAnsi="Garamond"/>
          <w:u w:val="single"/>
        </w:rPr>
      </w:pPr>
      <w:r>
        <w:rPr>
          <w:rFonts w:ascii="Garamond" w:hAnsi="Garamond"/>
          <w:u w:val="single"/>
        </w:rPr>
        <w:t>Benefit Design Type</w:t>
      </w:r>
    </w:p>
    <w:p w14:paraId="2E92093B" w14:textId="77777777" w:rsidR="00673709" w:rsidRP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HDHPs and HSAs/HRAs</w:t>
      </w:r>
    </w:p>
    <w:p w14:paraId="3378F2E7" w14:textId="77777777" w:rsidR="00673709" w:rsidRPr="00673709" w:rsidRDefault="001A20FE" w:rsidP="00673709">
      <w:pPr>
        <w:widowControl w:val="0"/>
        <w:numPr>
          <w:ilvl w:val="0"/>
          <w:numId w:val="3"/>
        </w:numPr>
        <w:spacing w:after="240" w:line="240" w:lineRule="auto"/>
        <w:contextualSpacing/>
        <w:rPr>
          <w:rFonts w:ascii="Garamond" w:hAnsi="Garamond"/>
        </w:rPr>
      </w:pPr>
      <w:r>
        <w:rPr>
          <w:rFonts w:ascii="Garamond" w:hAnsi="Garamond"/>
        </w:rPr>
        <w:t>Benefit Design Type</w:t>
      </w:r>
      <w:r w:rsidR="00673709" w:rsidRPr="00673709">
        <w:rPr>
          <w:rFonts w:ascii="Garamond" w:hAnsi="Garamond"/>
        </w:rPr>
        <w:t xml:space="preserve"> Measurement: Employer vs. Member Level</w:t>
      </w:r>
    </w:p>
    <w:p w14:paraId="420B52EC" w14:textId="77777777" w:rsid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Tiered Networks &amp; Limited Networks</w:t>
      </w:r>
    </w:p>
    <w:p w14:paraId="4778FAC1" w14:textId="77777777" w:rsidR="00C733EB" w:rsidRPr="00673709" w:rsidRDefault="00C733EB" w:rsidP="00673709">
      <w:pPr>
        <w:widowControl w:val="0"/>
        <w:numPr>
          <w:ilvl w:val="0"/>
          <w:numId w:val="3"/>
        </w:numPr>
        <w:spacing w:after="240" w:line="240" w:lineRule="auto"/>
        <w:contextualSpacing/>
        <w:rPr>
          <w:rFonts w:ascii="Garamond" w:hAnsi="Garamond"/>
        </w:rPr>
      </w:pPr>
      <w:r>
        <w:rPr>
          <w:rFonts w:ascii="Garamond" w:hAnsi="Garamond"/>
        </w:rPr>
        <w:t>GIC and Tiered Networks</w:t>
      </w:r>
    </w:p>
    <w:p w14:paraId="0738A1D9" w14:textId="77777777" w:rsidR="000D3039" w:rsidRDefault="000D3039" w:rsidP="00673709">
      <w:pPr>
        <w:widowControl w:val="0"/>
        <w:spacing w:after="0" w:line="240" w:lineRule="auto"/>
        <w:rPr>
          <w:rFonts w:ascii="Garamond" w:hAnsi="Garamond"/>
          <w:u w:val="single"/>
        </w:rPr>
      </w:pPr>
      <w:r>
        <w:rPr>
          <w:rFonts w:ascii="Garamond" w:hAnsi="Garamond"/>
          <w:u w:val="single"/>
        </w:rPr>
        <w:t>Funding Type</w:t>
      </w:r>
    </w:p>
    <w:p w14:paraId="22A5AC3E" w14:textId="77777777" w:rsidR="000D3039" w:rsidRPr="00A30CFA" w:rsidRDefault="000D3039" w:rsidP="00A30CFA">
      <w:pPr>
        <w:pStyle w:val="ListParagraph"/>
        <w:widowControl w:val="0"/>
        <w:numPr>
          <w:ilvl w:val="0"/>
          <w:numId w:val="3"/>
        </w:numPr>
        <w:spacing w:after="0" w:line="240" w:lineRule="auto"/>
        <w:rPr>
          <w:rFonts w:ascii="Garamond" w:hAnsi="Garamond"/>
        </w:rPr>
      </w:pPr>
      <w:r>
        <w:rPr>
          <w:rFonts w:ascii="Garamond" w:hAnsi="Garamond"/>
        </w:rPr>
        <w:t>Funding Type Classification Change</w:t>
      </w:r>
    </w:p>
    <w:p w14:paraId="48CD9905" w14:textId="77777777" w:rsidR="00673709" w:rsidRPr="00673709" w:rsidRDefault="001455B7" w:rsidP="00673709">
      <w:pPr>
        <w:widowControl w:val="0"/>
        <w:spacing w:after="0" w:line="240" w:lineRule="auto"/>
        <w:rPr>
          <w:rFonts w:ascii="Garamond" w:hAnsi="Garamond"/>
          <w:u w:val="single"/>
        </w:rPr>
      </w:pPr>
      <w:r>
        <w:rPr>
          <w:rFonts w:ascii="Garamond" w:hAnsi="Garamond"/>
          <w:u w:val="single"/>
        </w:rPr>
        <w:t>Workbook Use</w:t>
      </w:r>
    </w:p>
    <w:p w14:paraId="12742E22" w14:textId="77777777" w:rsidR="00673709" w:rsidRDefault="00673709" w:rsidP="00673709">
      <w:pPr>
        <w:widowControl w:val="0"/>
        <w:numPr>
          <w:ilvl w:val="0"/>
          <w:numId w:val="3"/>
        </w:numPr>
        <w:spacing w:after="240" w:line="240" w:lineRule="auto"/>
        <w:contextualSpacing/>
        <w:rPr>
          <w:rFonts w:ascii="Garamond" w:hAnsi="Garamond"/>
        </w:rPr>
      </w:pPr>
      <w:r w:rsidRPr="00673709">
        <w:rPr>
          <w:rFonts w:ascii="Garamond" w:hAnsi="Garamond"/>
        </w:rPr>
        <w:t xml:space="preserve">Excel </w:t>
      </w:r>
      <w:r w:rsidR="00A14749">
        <w:rPr>
          <w:rFonts w:ascii="Garamond" w:hAnsi="Garamond"/>
        </w:rPr>
        <w:t>Workbook</w:t>
      </w:r>
      <w:r w:rsidR="001455B7">
        <w:rPr>
          <w:rFonts w:ascii="Garamond" w:hAnsi="Garamond"/>
        </w:rPr>
        <w:t>s</w:t>
      </w:r>
      <w:r w:rsidRPr="00673709">
        <w:rPr>
          <w:rFonts w:ascii="Garamond" w:hAnsi="Garamond"/>
        </w:rPr>
        <w:t xml:space="preserve"> Mandatory?</w:t>
      </w:r>
    </w:p>
    <w:p w14:paraId="0E1A959D" w14:textId="77777777" w:rsidR="00673709" w:rsidRPr="00673709" w:rsidRDefault="00A14749" w:rsidP="00673709">
      <w:pPr>
        <w:widowControl w:val="0"/>
        <w:numPr>
          <w:ilvl w:val="0"/>
          <w:numId w:val="3"/>
        </w:numPr>
        <w:spacing w:after="240" w:line="240" w:lineRule="auto"/>
        <w:contextualSpacing/>
        <w:rPr>
          <w:rFonts w:ascii="Garamond" w:hAnsi="Garamond"/>
        </w:rPr>
      </w:pPr>
      <w:r>
        <w:rPr>
          <w:rFonts w:ascii="Garamond" w:hAnsi="Garamond"/>
        </w:rPr>
        <w:t>Questions on the Workbook</w:t>
      </w:r>
    </w:p>
    <w:p w14:paraId="2CEA518C" w14:textId="77777777" w:rsidR="00673709" w:rsidRPr="00673709" w:rsidRDefault="00673709" w:rsidP="00673709">
      <w:pPr>
        <w:widowControl w:val="0"/>
        <w:spacing w:after="0" w:line="240" w:lineRule="auto"/>
        <w:rPr>
          <w:rFonts w:ascii="Garamond" w:hAnsi="Garamond"/>
          <w:u w:val="single"/>
        </w:rPr>
      </w:pPr>
      <w:r w:rsidRPr="00673709">
        <w:rPr>
          <w:rFonts w:ascii="Garamond" w:hAnsi="Garamond"/>
          <w:u w:val="single"/>
        </w:rPr>
        <w:t>Other</w:t>
      </w:r>
    </w:p>
    <w:p w14:paraId="34473377" w14:textId="77777777" w:rsidR="00673709" w:rsidRDefault="00D85ACD" w:rsidP="00673709">
      <w:pPr>
        <w:widowControl w:val="0"/>
        <w:numPr>
          <w:ilvl w:val="0"/>
          <w:numId w:val="3"/>
        </w:numPr>
        <w:spacing w:after="240" w:line="240" w:lineRule="auto"/>
        <w:contextualSpacing/>
        <w:rPr>
          <w:rFonts w:ascii="Garamond" w:hAnsi="Garamond"/>
        </w:rPr>
      </w:pPr>
      <w:r>
        <w:rPr>
          <w:rFonts w:ascii="Garamond" w:hAnsi="Garamond"/>
        </w:rPr>
        <w:t>Cost-Sharing Limits for Members Enrolled in Family Policies</w:t>
      </w:r>
    </w:p>
    <w:p w14:paraId="2A8E1A46" w14:textId="710AD31B" w:rsidR="008F159F" w:rsidRDefault="002A1014" w:rsidP="00673709">
      <w:pPr>
        <w:widowControl w:val="0"/>
        <w:numPr>
          <w:ilvl w:val="0"/>
          <w:numId w:val="3"/>
        </w:numPr>
        <w:spacing w:after="240" w:line="240" w:lineRule="auto"/>
        <w:contextualSpacing/>
        <w:rPr>
          <w:rFonts w:ascii="Garamond" w:hAnsi="Garamond"/>
        </w:rPr>
      </w:pPr>
      <w:r>
        <w:rPr>
          <w:rFonts w:ascii="Garamond" w:hAnsi="Garamond"/>
        </w:rPr>
        <w:t xml:space="preserve">Individual </w:t>
      </w:r>
      <w:r w:rsidR="008F159F">
        <w:rPr>
          <w:rFonts w:ascii="Garamond" w:hAnsi="Garamond"/>
        </w:rPr>
        <w:t xml:space="preserve">Purchaser MLR </w:t>
      </w:r>
      <w:r w:rsidR="004B5481">
        <w:rPr>
          <w:rFonts w:ascii="Garamond" w:hAnsi="Garamond"/>
        </w:rPr>
        <w:t>Rebate</w:t>
      </w:r>
      <w:r w:rsidR="00610182">
        <w:rPr>
          <w:rFonts w:ascii="Garamond" w:hAnsi="Garamond"/>
        </w:rPr>
        <w:t xml:space="preserve"> </w:t>
      </w:r>
      <w:r w:rsidR="008F159F">
        <w:rPr>
          <w:rFonts w:ascii="Garamond" w:hAnsi="Garamond"/>
        </w:rPr>
        <w:t>Allocation</w:t>
      </w:r>
    </w:p>
    <w:p w14:paraId="2892B231" w14:textId="77777777" w:rsidR="000D3039" w:rsidRPr="002A1014" w:rsidRDefault="00292055" w:rsidP="002A1014">
      <w:pPr>
        <w:widowControl w:val="0"/>
        <w:numPr>
          <w:ilvl w:val="0"/>
          <w:numId w:val="3"/>
        </w:numPr>
        <w:spacing w:after="240" w:line="240" w:lineRule="auto"/>
        <w:contextualSpacing/>
        <w:rPr>
          <w:rFonts w:ascii="Garamond" w:hAnsi="Garamond"/>
        </w:rPr>
      </w:pPr>
      <w:r>
        <w:rPr>
          <w:rFonts w:ascii="Garamond" w:hAnsi="Garamond"/>
        </w:rPr>
        <w:t>Student Health Population Inclusion</w:t>
      </w:r>
    </w:p>
    <w:p w14:paraId="1ECAD593" w14:textId="77777777" w:rsidR="006165B4" w:rsidRPr="00637BF9" w:rsidRDefault="00673709" w:rsidP="00637BF9">
      <w:pPr>
        <w:widowControl w:val="0"/>
        <w:rPr>
          <w:rFonts w:ascii="Garamond" w:hAnsi="Garamond"/>
          <w:b/>
        </w:rPr>
      </w:pPr>
      <w:r w:rsidRPr="00673709">
        <w:rPr>
          <w:rFonts w:ascii="Garamond" w:hAnsi="Garamond"/>
          <w:b/>
        </w:rPr>
        <w:br w:type="page"/>
      </w:r>
      <w:r w:rsidRPr="00673709">
        <w:rPr>
          <w:rFonts w:ascii="Garamond" w:hAnsi="Garamond"/>
          <w:b/>
          <w:u w:val="single"/>
        </w:rPr>
        <w:lastRenderedPageBreak/>
        <w:t>Premiums &amp; Claims</w:t>
      </w:r>
    </w:p>
    <w:p w14:paraId="66701EB9" w14:textId="77777777" w:rsidR="001A6EC3" w:rsidRPr="00673709" w:rsidRDefault="001A6EC3" w:rsidP="001A6EC3">
      <w:pPr>
        <w:widowControl w:val="0"/>
        <w:numPr>
          <w:ilvl w:val="0"/>
          <w:numId w:val="1"/>
        </w:numPr>
        <w:tabs>
          <w:tab w:val="left" w:pos="432"/>
        </w:tabs>
        <w:spacing w:after="120" w:line="240" w:lineRule="auto"/>
        <w:jc w:val="both"/>
        <w:rPr>
          <w:rFonts w:ascii="Garamond" w:hAnsi="Garamond"/>
        </w:rPr>
      </w:pPr>
      <w:r w:rsidRPr="00673709">
        <w:rPr>
          <w:rFonts w:ascii="Garamond" w:hAnsi="Garamond"/>
          <w:bCs/>
        </w:rPr>
        <w:t xml:space="preserve">Is </w:t>
      </w:r>
      <w:r w:rsidRPr="00673709">
        <w:rPr>
          <w:rFonts w:ascii="Garamond" w:hAnsi="Garamond"/>
          <w:b/>
          <w:bCs/>
        </w:rPr>
        <w:t>reporting done on a calendar or policy year basis</w:t>
      </w:r>
      <w:r w:rsidRPr="00673709">
        <w:rPr>
          <w:rFonts w:ascii="Garamond" w:hAnsi="Garamond"/>
          <w:bCs/>
        </w:rPr>
        <w:t>?</w:t>
      </w:r>
    </w:p>
    <w:p w14:paraId="7657937E" w14:textId="77777777" w:rsidR="001A6EC3" w:rsidRDefault="001A6EC3" w:rsidP="000B5C19">
      <w:pPr>
        <w:widowControl w:val="0"/>
        <w:spacing w:after="120" w:line="240" w:lineRule="auto"/>
        <w:ind w:left="360"/>
        <w:rPr>
          <w:rFonts w:ascii="Garamond" w:hAnsi="Garamond"/>
        </w:rPr>
      </w:pPr>
      <w:r w:rsidRPr="00673709">
        <w:rPr>
          <w:rFonts w:ascii="Garamond" w:hAnsi="Garamond"/>
          <w:i/>
        </w:rPr>
        <w:t xml:space="preserve">Reporting is done on a calendar year basis.  </w:t>
      </w:r>
    </w:p>
    <w:p w14:paraId="18C24562" w14:textId="77777777" w:rsidR="00895901" w:rsidRPr="00895901" w:rsidRDefault="00895901" w:rsidP="00EB6EEE">
      <w:pPr>
        <w:widowControl w:val="0"/>
        <w:spacing w:before="120" w:after="120" w:line="240" w:lineRule="auto"/>
        <w:rPr>
          <w:rFonts w:ascii="Garamond" w:hAnsi="Garamond"/>
          <w:i/>
        </w:rPr>
      </w:pPr>
    </w:p>
    <w:p w14:paraId="6FEC76C6" w14:textId="77777777" w:rsidR="00673709" w:rsidRPr="00673709" w:rsidRDefault="00673709" w:rsidP="003D744F">
      <w:pPr>
        <w:widowControl w:val="0"/>
        <w:numPr>
          <w:ilvl w:val="0"/>
          <w:numId w:val="1"/>
        </w:numPr>
        <w:tabs>
          <w:tab w:val="left" w:pos="432"/>
        </w:tabs>
        <w:spacing w:after="120" w:line="240" w:lineRule="auto"/>
        <w:jc w:val="both"/>
        <w:rPr>
          <w:rFonts w:ascii="Garamond" w:hAnsi="Garamond"/>
        </w:rPr>
      </w:pPr>
      <w:r w:rsidRPr="00673709">
        <w:rPr>
          <w:rFonts w:ascii="Garamond" w:hAnsi="Garamond"/>
        </w:rPr>
        <w:t>What is the definition of “</w:t>
      </w:r>
      <w:r w:rsidRPr="00673709">
        <w:rPr>
          <w:rFonts w:ascii="Garamond" w:hAnsi="Garamond"/>
          <w:b/>
        </w:rPr>
        <w:t>Allowed Claims</w:t>
      </w:r>
      <w:r w:rsidRPr="00673709">
        <w:rPr>
          <w:rFonts w:ascii="Garamond" w:hAnsi="Garamond"/>
        </w:rPr>
        <w:t>”?</w:t>
      </w:r>
    </w:p>
    <w:p w14:paraId="5D957048" w14:textId="77777777" w:rsidR="00673709" w:rsidRPr="00673709" w:rsidRDefault="00673709" w:rsidP="003D744F">
      <w:pPr>
        <w:widowControl w:val="0"/>
        <w:spacing w:after="120" w:line="240" w:lineRule="auto"/>
        <w:ind w:left="360"/>
        <w:rPr>
          <w:rFonts w:ascii="Garamond" w:hAnsi="Garamond"/>
          <w:i/>
        </w:rPr>
      </w:pPr>
      <w:r w:rsidRPr="00673709">
        <w:rPr>
          <w:rFonts w:ascii="Garamond" w:hAnsi="Garamond"/>
          <w:i/>
        </w:rPr>
        <w:t xml:space="preserve">Allowed claims are the total cost of claims </w:t>
      </w:r>
      <w:r w:rsidR="00A95FFB">
        <w:rPr>
          <w:rFonts w:ascii="Garamond" w:hAnsi="Garamond"/>
          <w:i/>
        </w:rPr>
        <w:t xml:space="preserve">to be </w:t>
      </w:r>
      <w:r w:rsidR="00B75648">
        <w:rPr>
          <w:rFonts w:ascii="Garamond" w:hAnsi="Garamond"/>
          <w:i/>
        </w:rPr>
        <w:t>paid by the payer (Incurred Claims) and the member (Cost-Sharing) and the federal or state governments (CSR Amounts) to the provider after the provider or network discount, if any.</w:t>
      </w:r>
      <w:r w:rsidRPr="00673709">
        <w:rPr>
          <w:rFonts w:ascii="Garamond" w:hAnsi="Garamond"/>
          <w:i/>
        </w:rPr>
        <w:t xml:space="preserve"> </w:t>
      </w:r>
      <w:r w:rsidR="00B75648">
        <w:rPr>
          <w:rFonts w:ascii="Garamond" w:hAnsi="Garamond"/>
          <w:i/>
        </w:rPr>
        <w:t>T</w:t>
      </w:r>
      <w:r w:rsidRPr="00673709">
        <w:rPr>
          <w:rFonts w:ascii="Garamond" w:hAnsi="Garamond"/>
          <w:i/>
        </w:rPr>
        <w:t xml:space="preserve">his should include medical claims, drug claims, capitation payments, </w:t>
      </w:r>
      <w:r w:rsidR="00B75648">
        <w:rPr>
          <w:rFonts w:ascii="Garamond" w:hAnsi="Garamond"/>
          <w:i/>
        </w:rPr>
        <w:t xml:space="preserve">withhold amounts, </w:t>
      </w:r>
      <w:r w:rsidRPr="00673709">
        <w:rPr>
          <w:rFonts w:ascii="Garamond" w:hAnsi="Garamond"/>
          <w:i/>
        </w:rPr>
        <w:t xml:space="preserve">and all other payments to providers, including those paid outside the claims system. This value should include estimates of completed claims for periods that are not yet considered complete. </w:t>
      </w:r>
    </w:p>
    <w:p w14:paraId="490158CA" w14:textId="77777777" w:rsidR="00FA783F" w:rsidRDefault="00FA783F" w:rsidP="00FA783F">
      <w:pPr>
        <w:widowControl w:val="0"/>
        <w:spacing w:after="120" w:line="240" w:lineRule="auto"/>
        <w:ind w:left="360"/>
        <w:rPr>
          <w:rFonts w:ascii="Garamond" w:hAnsi="Garamond"/>
          <w:i/>
        </w:rPr>
      </w:pPr>
    </w:p>
    <w:p w14:paraId="53B82708" w14:textId="77777777" w:rsidR="00FA783F" w:rsidRPr="00673709" w:rsidRDefault="00FA783F" w:rsidP="00FA783F">
      <w:pPr>
        <w:widowControl w:val="0"/>
        <w:numPr>
          <w:ilvl w:val="0"/>
          <w:numId w:val="1"/>
        </w:numPr>
        <w:tabs>
          <w:tab w:val="left" w:pos="432"/>
        </w:tabs>
        <w:spacing w:after="120" w:line="240" w:lineRule="auto"/>
        <w:jc w:val="both"/>
        <w:rPr>
          <w:rFonts w:ascii="Garamond" w:hAnsi="Garamond"/>
        </w:rPr>
      </w:pPr>
      <w:r>
        <w:rPr>
          <w:rFonts w:ascii="Garamond" w:hAnsi="Garamond"/>
        </w:rPr>
        <w:t xml:space="preserve">Should </w:t>
      </w:r>
      <w:r>
        <w:rPr>
          <w:rFonts w:ascii="Garamond" w:hAnsi="Garamond"/>
          <w:b/>
        </w:rPr>
        <w:t>behavioral health</w:t>
      </w:r>
      <w:r w:rsidR="00AD65C2">
        <w:rPr>
          <w:rFonts w:ascii="Garamond" w:hAnsi="Garamond"/>
          <w:b/>
        </w:rPr>
        <w:t>, vision, and dental</w:t>
      </w:r>
      <w:r>
        <w:rPr>
          <w:rFonts w:ascii="Garamond" w:hAnsi="Garamond"/>
          <w:b/>
        </w:rPr>
        <w:t xml:space="preserve"> </w:t>
      </w:r>
      <w:r>
        <w:rPr>
          <w:rFonts w:ascii="Garamond" w:hAnsi="Garamond"/>
        </w:rPr>
        <w:t>claims data be included?</w:t>
      </w:r>
    </w:p>
    <w:p w14:paraId="5ABE3C17" w14:textId="77777777" w:rsidR="004312E0" w:rsidRDefault="004312E0" w:rsidP="009A0CA1">
      <w:pPr>
        <w:widowControl w:val="0"/>
        <w:spacing w:after="120" w:line="240" w:lineRule="auto"/>
        <w:ind w:left="360"/>
        <w:rPr>
          <w:rFonts w:ascii="Garamond" w:hAnsi="Garamond"/>
          <w:i/>
        </w:rPr>
      </w:pPr>
      <w:r>
        <w:rPr>
          <w:rFonts w:ascii="Garamond" w:hAnsi="Garamond"/>
          <w:i/>
        </w:rPr>
        <w:t>Payers should</w:t>
      </w:r>
      <w:r w:rsidR="009A0CA1" w:rsidRPr="009A0CA1">
        <w:rPr>
          <w:rFonts w:ascii="Garamond" w:hAnsi="Garamond"/>
          <w:i/>
        </w:rPr>
        <w:t xml:space="preserve"> include all expenses that are part of a comprehensive medical policy, either as part of the base policy itself or an attached rider. </w:t>
      </w:r>
      <w:r>
        <w:rPr>
          <w:rFonts w:ascii="Garamond" w:hAnsi="Garamond"/>
          <w:i/>
        </w:rPr>
        <w:t>Incurred</w:t>
      </w:r>
      <w:r w:rsidR="009A0CA1" w:rsidRPr="009A0CA1">
        <w:rPr>
          <w:rFonts w:ascii="Garamond" w:hAnsi="Garamond"/>
          <w:i/>
        </w:rPr>
        <w:t xml:space="preserve"> and allowed claims should reflect all benefits that are covered by the premium that is paid so that the premiums and claims that are reported reflect consistent benefits. </w:t>
      </w:r>
    </w:p>
    <w:p w14:paraId="4F14248F" w14:textId="77777777" w:rsidR="009A0CA1" w:rsidRPr="009A0CA1" w:rsidRDefault="009A0CA1" w:rsidP="009A0CA1">
      <w:pPr>
        <w:widowControl w:val="0"/>
        <w:spacing w:after="120" w:line="240" w:lineRule="auto"/>
        <w:ind w:left="360"/>
        <w:rPr>
          <w:rFonts w:ascii="Garamond" w:hAnsi="Garamond"/>
          <w:i/>
        </w:rPr>
      </w:pPr>
      <w:r w:rsidRPr="009A0CA1">
        <w:rPr>
          <w:rFonts w:ascii="Garamond" w:hAnsi="Garamond"/>
          <w:i/>
        </w:rPr>
        <w:t xml:space="preserve">If the behavioral health, dental, or vision benefits are part of the comprehensive medical policy, either the base policy or attached as a rider, </w:t>
      </w:r>
      <w:r w:rsidR="006F514A">
        <w:rPr>
          <w:rFonts w:ascii="Garamond" w:hAnsi="Garamond"/>
          <w:i/>
        </w:rPr>
        <w:t>they should</w:t>
      </w:r>
      <w:r w:rsidRPr="009A0CA1">
        <w:rPr>
          <w:rFonts w:ascii="Garamond" w:hAnsi="Garamond"/>
          <w:i/>
        </w:rPr>
        <w:t xml:space="preserve"> be included in the reported premium and claims amounts. </w:t>
      </w:r>
      <w:r w:rsidR="00E776C5">
        <w:rPr>
          <w:rFonts w:ascii="Garamond" w:hAnsi="Garamond"/>
          <w:i/>
        </w:rPr>
        <w:t xml:space="preserve">This is true even if the services are managed by a vendor based on a capitated arrangement. </w:t>
      </w:r>
      <w:r w:rsidRPr="009A0CA1">
        <w:rPr>
          <w:rFonts w:ascii="Garamond" w:hAnsi="Garamond"/>
          <w:i/>
        </w:rPr>
        <w:t>If</w:t>
      </w:r>
      <w:r w:rsidR="004312E0">
        <w:rPr>
          <w:rFonts w:ascii="Garamond" w:hAnsi="Garamond"/>
          <w:i/>
        </w:rPr>
        <w:t>, however,</w:t>
      </w:r>
      <w:r w:rsidRPr="009A0CA1">
        <w:rPr>
          <w:rFonts w:ascii="Garamond" w:hAnsi="Garamond"/>
          <w:i/>
        </w:rPr>
        <w:t xml:space="preserve"> the behavioral health, dental or vision </w:t>
      </w:r>
      <w:r w:rsidR="004312E0">
        <w:rPr>
          <w:rFonts w:ascii="Garamond" w:hAnsi="Garamond"/>
          <w:i/>
        </w:rPr>
        <w:t xml:space="preserve">benefits </w:t>
      </w:r>
      <w:r w:rsidRPr="009A0CA1">
        <w:rPr>
          <w:rFonts w:ascii="Garamond" w:hAnsi="Garamond"/>
          <w:i/>
        </w:rPr>
        <w:t xml:space="preserve">are sold entirely separately as standalone policies, then these would fall under the category of “other non-primary, non-medical business” </w:t>
      </w:r>
      <w:r w:rsidR="004312E0">
        <w:rPr>
          <w:rFonts w:ascii="Garamond" w:hAnsi="Garamond"/>
          <w:i/>
        </w:rPr>
        <w:t>and thus be excluded.</w:t>
      </w:r>
    </w:p>
    <w:p w14:paraId="52CB527F" w14:textId="77777777" w:rsidR="004312E0" w:rsidRDefault="004312E0" w:rsidP="009A0CA1">
      <w:pPr>
        <w:widowControl w:val="0"/>
        <w:spacing w:after="120" w:line="240" w:lineRule="auto"/>
        <w:ind w:left="360"/>
        <w:rPr>
          <w:rFonts w:ascii="Garamond" w:hAnsi="Garamond"/>
          <w:i/>
        </w:rPr>
      </w:pPr>
      <w:r>
        <w:rPr>
          <w:rFonts w:ascii="Garamond" w:hAnsi="Garamond"/>
          <w:i/>
        </w:rPr>
        <w:t xml:space="preserve">Please also note that, with regard to the </w:t>
      </w:r>
      <w:r w:rsidR="009A0CA1" w:rsidRPr="009A0CA1">
        <w:rPr>
          <w:rFonts w:ascii="Garamond" w:hAnsi="Garamond"/>
          <w:i/>
        </w:rPr>
        <w:t>“Perc</w:t>
      </w:r>
      <w:r>
        <w:rPr>
          <w:rFonts w:ascii="Garamond" w:hAnsi="Garamond"/>
          <w:i/>
        </w:rPr>
        <w:t xml:space="preserve">ent of Benefits Not Carved Out”, </w:t>
      </w:r>
      <w:r w:rsidR="009A0CA1" w:rsidRPr="009A0CA1">
        <w:rPr>
          <w:rFonts w:ascii="Garamond" w:hAnsi="Garamond"/>
          <w:i/>
        </w:rPr>
        <w:t xml:space="preserve">we would consider behavioral health services to be part of a comprehensive package of benefits similar to Essential Health Benefits. “Mental health and substance abuse services” is one of the categories of benefits that must be covered to meet Massachusetts’ Minimum Creditable Coverage standards. It is also an Essential Health Benefit under the Affordable Care Act. </w:t>
      </w:r>
    </w:p>
    <w:p w14:paraId="0863FF89" w14:textId="3C4D13A1" w:rsidR="008B2BF2" w:rsidRDefault="009A0CA1" w:rsidP="009A0CA1">
      <w:pPr>
        <w:widowControl w:val="0"/>
        <w:spacing w:after="120" w:line="240" w:lineRule="auto"/>
        <w:ind w:left="360"/>
        <w:rPr>
          <w:rFonts w:ascii="Garamond" w:hAnsi="Garamond"/>
          <w:i/>
        </w:rPr>
      </w:pPr>
      <w:r w:rsidRPr="009A0CA1">
        <w:rPr>
          <w:rFonts w:ascii="Garamond" w:hAnsi="Garamond"/>
          <w:i/>
        </w:rPr>
        <w:t xml:space="preserve">In the merged market, it is expected that this coverage will be included in the comprehensive medical policy. In the larger group markets, if the behavioral health coverage is carved out because the employer purchases the coverage directly from a behavioral health vendor, then </w:t>
      </w:r>
      <w:r w:rsidR="008D3150">
        <w:rPr>
          <w:rFonts w:ascii="Garamond" w:hAnsi="Garamond"/>
          <w:i/>
        </w:rPr>
        <w:t xml:space="preserve">payers </w:t>
      </w:r>
      <w:r w:rsidRPr="009A0CA1">
        <w:rPr>
          <w:rFonts w:ascii="Garamond" w:hAnsi="Garamond"/>
          <w:i/>
        </w:rPr>
        <w:t>need to estimate the value of this carved out benefit in populating the “Perc</w:t>
      </w:r>
      <w:r w:rsidR="004C2A1A">
        <w:rPr>
          <w:rFonts w:ascii="Garamond" w:hAnsi="Garamond"/>
          <w:i/>
        </w:rPr>
        <w:t>ent of Benefits Not Carved Out.</w:t>
      </w:r>
      <w:r w:rsidRPr="009A0CA1">
        <w:rPr>
          <w:rFonts w:ascii="Garamond" w:hAnsi="Garamond"/>
          <w:i/>
        </w:rPr>
        <w:t>”</w:t>
      </w:r>
    </w:p>
    <w:p w14:paraId="7E23FFEA" w14:textId="539028A0" w:rsidR="008B2BF2" w:rsidRDefault="008B2BF2" w:rsidP="00AD56F6">
      <w:pPr>
        <w:widowControl w:val="0"/>
        <w:spacing w:after="120" w:line="240" w:lineRule="auto"/>
        <w:ind w:left="360"/>
        <w:rPr>
          <w:i/>
        </w:rPr>
      </w:pPr>
    </w:p>
    <w:p w14:paraId="518A79AB" w14:textId="471C1544" w:rsidR="008B2BF2" w:rsidRPr="00673709" w:rsidRDefault="008B2BF2" w:rsidP="004E55B5">
      <w:pPr>
        <w:widowControl w:val="0"/>
        <w:numPr>
          <w:ilvl w:val="0"/>
          <w:numId w:val="1"/>
        </w:numPr>
        <w:tabs>
          <w:tab w:val="left" w:pos="432"/>
        </w:tabs>
        <w:spacing w:after="120" w:line="240" w:lineRule="auto"/>
        <w:jc w:val="both"/>
        <w:rPr>
          <w:rFonts w:ascii="Garamond" w:hAnsi="Garamond"/>
        </w:rPr>
      </w:pPr>
      <w:r>
        <w:rPr>
          <w:rFonts w:ascii="Garamond" w:hAnsi="Garamond"/>
          <w:iCs/>
        </w:rPr>
        <w:t xml:space="preserve">Due to pandemic-related factors, some payers temporarily reduced monthly premiums for 2020 coverage. How should payers report these </w:t>
      </w:r>
      <w:r w:rsidRPr="00455205">
        <w:rPr>
          <w:rFonts w:ascii="Garamond" w:hAnsi="Garamond"/>
          <w:b/>
          <w:bCs/>
          <w:iCs/>
        </w:rPr>
        <w:t>premium credits</w:t>
      </w:r>
      <w:r>
        <w:rPr>
          <w:rFonts w:ascii="Garamond" w:hAnsi="Garamond"/>
          <w:iCs/>
        </w:rPr>
        <w:t xml:space="preserve"> to CHIA?</w:t>
      </w:r>
    </w:p>
    <w:p w14:paraId="5C73622F" w14:textId="79990DAA" w:rsidR="008B2BF2" w:rsidRPr="00AD56F6" w:rsidRDefault="00A4640B" w:rsidP="00AD56F6">
      <w:pPr>
        <w:pStyle w:val="ListParagraph"/>
        <w:widowControl w:val="0"/>
        <w:spacing w:after="120" w:line="240" w:lineRule="auto"/>
        <w:ind w:left="360"/>
        <w:rPr>
          <w:rFonts w:ascii="Garamond" w:hAnsi="Garamond"/>
          <w:i/>
        </w:rPr>
      </w:pPr>
      <w:r>
        <w:rPr>
          <w:rFonts w:ascii="Garamond" w:hAnsi="Garamond"/>
          <w:i/>
        </w:rPr>
        <w:t>For the 2020 benefit year, p</w:t>
      </w:r>
      <w:r w:rsidR="002E2302">
        <w:rPr>
          <w:rFonts w:ascii="Garamond" w:hAnsi="Garamond"/>
          <w:i/>
        </w:rPr>
        <w:t>ayers shou</w:t>
      </w:r>
      <w:r w:rsidR="00DC5304">
        <w:rPr>
          <w:rFonts w:ascii="Garamond" w:hAnsi="Garamond"/>
          <w:i/>
        </w:rPr>
        <w:t xml:space="preserve">ld </w:t>
      </w:r>
      <w:r w:rsidR="00A60A69">
        <w:rPr>
          <w:rFonts w:ascii="Garamond" w:hAnsi="Garamond"/>
          <w:i/>
        </w:rPr>
        <w:t>adjust earned premiu</w:t>
      </w:r>
      <w:r w:rsidR="00AA387A">
        <w:rPr>
          <w:rFonts w:ascii="Garamond" w:hAnsi="Garamond"/>
          <w:i/>
        </w:rPr>
        <w:t>ms for these credits</w:t>
      </w:r>
      <w:r>
        <w:rPr>
          <w:rFonts w:ascii="Garamond" w:hAnsi="Garamond"/>
          <w:i/>
        </w:rPr>
        <w:t>.</w:t>
      </w:r>
      <w:r w:rsidR="00694C56">
        <w:rPr>
          <w:rFonts w:ascii="Garamond" w:hAnsi="Garamond"/>
          <w:i/>
        </w:rPr>
        <w:t xml:space="preserve"> CHIA expects any premium credits to reduce reported earned premiums.</w:t>
      </w:r>
      <w:r>
        <w:rPr>
          <w:rFonts w:ascii="Garamond" w:hAnsi="Garamond"/>
          <w:i/>
        </w:rPr>
        <w:t xml:space="preserve"> </w:t>
      </w:r>
    </w:p>
    <w:p w14:paraId="7DDE7608" w14:textId="77777777" w:rsidR="006165B4" w:rsidRDefault="006165B4" w:rsidP="001A6EC3">
      <w:pPr>
        <w:widowControl w:val="0"/>
        <w:spacing w:after="120" w:line="240" w:lineRule="auto"/>
        <w:rPr>
          <w:rFonts w:ascii="Garamond" w:hAnsi="Garamond"/>
          <w:i/>
        </w:rPr>
      </w:pPr>
    </w:p>
    <w:p w14:paraId="5A62FD67" w14:textId="77777777" w:rsidR="00C10F82" w:rsidRPr="00673709" w:rsidRDefault="00C10F82" w:rsidP="001A6EC3">
      <w:pPr>
        <w:widowControl w:val="0"/>
        <w:spacing w:after="120" w:line="240" w:lineRule="auto"/>
        <w:rPr>
          <w:rFonts w:ascii="Garamond" w:hAnsi="Garamond"/>
          <w:i/>
        </w:rPr>
      </w:pPr>
      <w:r>
        <w:rPr>
          <w:rFonts w:ascii="Garamond" w:hAnsi="Garamond"/>
          <w:b/>
          <w:u w:val="single"/>
        </w:rPr>
        <w:t>Percent of Benefits Not Carved Out</w:t>
      </w:r>
    </w:p>
    <w:p w14:paraId="22A032DC" w14:textId="77777777" w:rsidR="00673709" w:rsidRPr="00673709" w:rsidRDefault="00673709" w:rsidP="00111D48">
      <w:pPr>
        <w:widowControl w:val="0"/>
        <w:numPr>
          <w:ilvl w:val="0"/>
          <w:numId w:val="1"/>
        </w:numPr>
        <w:tabs>
          <w:tab w:val="left" w:pos="432"/>
        </w:tabs>
        <w:spacing w:before="240" w:after="120" w:line="240" w:lineRule="auto"/>
        <w:jc w:val="both"/>
        <w:rPr>
          <w:rFonts w:ascii="Garamond" w:hAnsi="Garamond"/>
        </w:rPr>
      </w:pPr>
      <w:r w:rsidRPr="00673709">
        <w:rPr>
          <w:rFonts w:ascii="Garamond" w:hAnsi="Garamond"/>
          <w:bCs/>
        </w:rPr>
        <w:t>How is the “</w:t>
      </w:r>
      <w:r w:rsidRPr="00673709">
        <w:rPr>
          <w:rFonts w:ascii="Garamond" w:hAnsi="Garamond"/>
          <w:b/>
          <w:bCs/>
        </w:rPr>
        <w:t>Percent of Benefits Not Carved Out</w:t>
      </w:r>
      <w:r w:rsidRPr="00673709">
        <w:rPr>
          <w:rFonts w:ascii="Garamond" w:hAnsi="Garamond"/>
          <w:bCs/>
        </w:rPr>
        <w:t>” calculated?</w:t>
      </w:r>
    </w:p>
    <w:p w14:paraId="76CBDE9C" w14:textId="77777777" w:rsidR="00673709" w:rsidRPr="00673709" w:rsidRDefault="00673709" w:rsidP="003D744F">
      <w:pPr>
        <w:widowControl w:val="0"/>
        <w:spacing w:after="120" w:line="240" w:lineRule="auto"/>
        <w:ind w:left="360"/>
        <w:rPr>
          <w:rFonts w:ascii="Garamond" w:hAnsi="Garamond"/>
          <w:i/>
        </w:rPr>
      </w:pPr>
      <w:r w:rsidRPr="00673709">
        <w:rPr>
          <w:rFonts w:ascii="Garamond" w:hAnsi="Garamond"/>
          <w:i/>
        </w:rPr>
        <w:t>The percent of benefits not carved out must be estimated when the reporting entity does not have access to the actual data for benefits that are carved out to another vendor. A simplified example is provided below.</w:t>
      </w:r>
    </w:p>
    <w:p w14:paraId="06280BD3" w14:textId="77777777" w:rsidR="00673709" w:rsidRPr="00673709" w:rsidRDefault="00673709" w:rsidP="003D744F">
      <w:pPr>
        <w:widowControl w:val="0"/>
        <w:numPr>
          <w:ilvl w:val="0"/>
          <w:numId w:val="4"/>
        </w:numPr>
        <w:spacing w:after="120" w:line="240" w:lineRule="auto"/>
        <w:rPr>
          <w:rFonts w:ascii="Garamond" w:hAnsi="Garamond"/>
          <w:i/>
        </w:rPr>
      </w:pPr>
      <w:r w:rsidRPr="00673709">
        <w:rPr>
          <w:rFonts w:ascii="Garamond" w:hAnsi="Garamond"/>
          <w:i/>
        </w:rPr>
        <w:t>1,000 members have comprehensive coverage provided by the reporting entity</w:t>
      </w:r>
    </w:p>
    <w:p w14:paraId="495A4896" w14:textId="77777777" w:rsidR="00673709" w:rsidRPr="00673709" w:rsidRDefault="00673709" w:rsidP="003D744F">
      <w:pPr>
        <w:widowControl w:val="0"/>
        <w:numPr>
          <w:ilvl w:val="0"/>
          <w:numId w:val="4"/>
        </w:numPr>
        <w:spacing w:after="120" w:line="240" w:lineRule="auto"/>
        <w:rPr>
          <w:rFonts w:ascii="Garamond" w:hAnsi="Garamond"/>
          <w:i/>
        </w:rPr>
      </w:pPr>
      <w:r w:rsidRPr="00673709">
        <w:rPr>
          <w:rFonts w:ascii="Garamond" w:hAnsi="Garamond"/>
          <w:i/>
        </w:rPr>
        <w:t>500 members have only medical coverage provided by the reporting entity; pharmacy coverage is carved out to a pharmacy benefits manager</w:t>
      </w:r>
    </w:p>
    <w:p w14:paraId="279F7F68" w14:textId="77777777" w:rsidR="00673709" w:rsidRPr="006003AB" w:rsidRDefault="00673709" w:rsidP="006003AB">
      <w:pPr>
        <w:widowControl w:val="0"/>
        <w:numPr>
          <w:ilvl w:val="0"/>
          <w:numId w:val="4"/>
        </w:numPr>
        <w:spacing w:before="240" w:after="120" w:line="240" w:lineRule="auto"/>
        <w:rPr>
          <w:rFonts w:ascii="Garamond" w:hAnsi="Garamond"/>
          <w:i/>
        </w:rPr>
      </w:pPr>
      <w:r w:rsidRPr="00673709">
        <w:rPr>
          <w:rFonts w:ascii="Garamond" w:hAnsi="Garamond"/>
          <w:i/>
        </w:rPr>
        <w:t xml:space="preserve">Based on those members that have comprehensive coverage with the reporting </w:t>
      </w:r>
      <w:r w:rsidR="004C2A1A">
        <w:rPr>
          <w:rFonts w:ascii="Garamond" w:hAnsi="Garamond"/>
          <w:i/>
        </w:rPr>
        <w:t xml:space="preserve">entity, it is known that in </w:t>
      </w:r>
      <w:r w:rsidR="00A31F5F">
        <w:rPr>
          <w:rFonts w:ascii="Garamond" w:hAnsi="Garamond"/>
          <w:i/>
        </w:rPr>
        <w:t>this particular year,</w:t>
      </w:r>
      <w:r w:rsidR="007779F4" w:rsidRPr="00673709">
        <w:rPr>
          <w:rFonts w:ascii="Garamond" w:hAnsi="Garamond"/>
          <w:i/>
        </w:rPr>
        <w:t xml:space="preserve"> </w:t>
      </w:r>
      <w:r w:rsidRPr="00673709">
        <w:rPr>
          <w:rFonts w:ascii="Garamond" w:hAnsi="Garamond"/>
          <w:i/>
        </w:rPr>
        <w:t xml:space="preserve">80% of total allowed claims were for medical services and 20% of total allowed claims were for pharmacy services. </w:t>
      </w:r>
      <w:r w:rsidRPr="00673709">
        <w:rPr>
          <w:rFonts w:ascii="Garamond" w:hAnsi="Garamond"/>
          <w:i/>
        </w:rPr>
        <w:lastRenderedPageBreak/>
        <w:t xml:space="preserve">These percentages should be calculated in aggregate across all market sectors, </w:t>
      </w:r>
      <w:r w:rsidR="001A20FE">
        <w:rPr>
          <w:rFonts w:ascii="Garamond" w:hAnsi="Garamond"/>
          <w:i/>
        </w:rPr>
        <w:t>Coverage Type</w:t>
      </w:r>
      <w:r w:rsidRPr="00673709">
        <w:rPr>
          <w:rFonts w:ascii="Garamond" w:hAnsi="Garamond"/>
          <w:i/>
        </w:rPr>
        <w:t xml:space="preserve">, </w:t>
      </w:r>
      <w:r w:rsidR="001A20FE">
        <w:rPr>
          <w:rFonts w:ascii="Garamond" w:hAnsi="Garamond"/>
          <w:i/>
        </w:rPr>
        <w:t>Product Type</w:t>
      </w:r>
      <w:r w:rsidRPr="00673709">
        <w:rPr>
          <w:rFonts w:ascii="Garamond" w:hAnsi="Garamond"/>
          <w:i/>
        </w:rPr>
        <w:t xml:space="preserve">s, and </w:t>
      </w:r>
      <w:r w:rsidR="001A20FE">
        <w:rPr>
          <w:rFonts w:ascii="Garamond" w:hAnsi="Garamond"/>
          <w:i/>
        </w:rPr>
        <w:t>Benefit Design Type</w:t>
      </w:r>
      <w:r w:rsidRPr="00673709">
        <w:rPr>
          <w:rFonts w:ascii="Garamond" w:hAnsi="Garamond"/>
          <w:i/>
        </w:rPr>
        <w:t>s for a given calendar year. If the reporting entity lacks sufficient data for members with comprehensive coverage, it may combine its data with that of any affiliated entities.</w:t>
      </w:r>
    </w:p>
    <w:p w14:paraId="2CE77540" w14:textId="77777777" w:rsidR="00673709" w:rsidRDefault="004C2A1A" w:rsidP="003D744F">
      <w:pPr>
        <w:widowControl w:val="0"/>
        <w:spacing w:after="120" w:line="240" w:lineRule="auto"/>
        <w:ind w:left="360"/>
        <w:rPr>
          <w:rFonts w:ascii="Garamond" w:hAnsi="Garamond"/>
          <w:i/>
        </w:rPr>
      </w:pPr>
      <w:r>
        <w:rPr>
          <w:rFonts w:ascii="Garamond" w:hAnsi="Garamond"/>
          <w:i/>
        </w:rPr>
        <w:t xml:space="preserve">The </w:t>
      </w:r>
      <w:r w:rsidR="00673709" w:rsidRPr="00673709">
        <w:rPr>
          <w:rFonts w:ascii="Garamond" w:hAnsi="Garamond"/>
          <w:i/>
        </w:rPr>
        <w:t>Percent of Benefits Not Carved Out for this segment is 93%. (1,000 * 100% + 500 * 80%) / (1,000 + 500) = 93%.</w:t>
      </w:r>
    </w:p>
    <w:p w14:paraId="4689E221" w14:textId="77777777" w:rsidR="006165B4" w:rsidRPr="00673709" w:rsidRDefault="006165B4" w:rsidP="003D744F">
      <w:pPr>
        <w:widowControl w:val="0"/>
        <w:spacing w:after="120" w:line="240" w:lineRule="auto"/>
        <w:ind w:left="360"/>
        <w:rPr>
          <w:rFonts w:ascii="Garamond" w:hAnsi="Garamond"/>
          <w:i/>
        </w:rPr>
      </w:pPr>
    </w:p>
    <w:p w14:paraId="32B4E993" w14:textId="77777777" w:rsidR="00673709" w:rsidRPr="00673709" w:rsidRDefault="00673709" w:rsidP="003D744F">
      <w:pPr>
        <w:widowControl w:val="0"/>
        <w:numPr>
          <w:ilvl w:val="0"/>
          <w:numId w:val="1"/>
        </w:numPr>
        <w:spacing w:after="120" w:line="240" w:lineRule="auto"/>
        <w:rPr>
          <w:rFonts w:ascii="Garamond" w:hAnsi="Garamond"/>
        </w:rPr>
      </w:pPr>
      <w:r w:rsidRPr="00673709">
        <w:rPr>
          <w:rFonts w:ascii="Garamond" w:hAnsi="Garamond"/>
        </w:rPr>
        <w:t>How will the “</w:t>
      </w:r>
      <w:r w:rsidRPr="00673709">
        <w:rPr>
          <w:rFonts w:ascii="Garamond" w:hAnsi="Garamond"/>
          <w:b/>
        </w:rPr>
        <w:t>Percent of Benefits Not Carved Out</w:t>
      </w:r>
      <w:r w:rsidRPr="00673709">
        <w:rPr>
          <w:rFonts w:ascii="Garamond" w:hAnsi="Garamond"/>
        </w:rPr>
        <w:t>” value be used for analytic purposes?</w:t>
      </w:r>
    </w:p>
    <w:p w14:paraId="61718138" w14:textId="77777777" w:rsidR="006165B4" w:rsidRDefault="00673709" w:rsidP="003D744F">
      <w:pPr>
        <w:widowControl w:val="0"/>
        <w:spacing w:after="120" w:line="240" w:lineRule="auto"/>
        <w:ind w:left="360"/>
        <w:rPr>
          <w:rFonts w:ascii="Garamond" w:hAnsi="Garamond"/>
          <w:i/>
        </w:rPr>
      </w:pPr>
      <w:r w:rsidRPr="00673709">
        <w:rPr>
          <w:rFonts w:ascii="Garamond" w:hAnsi="Garamond"/>
          <w:i/>
        </w:rPr>
        <w:t xml:space="preserve">CHIA </w:t>
      </w:r>
      <w:r w:rsidR="00DD3ABD">
        <w:rPr>
          <w:rFonts w:ascii="Garamond" w:hAnsi="Garamond"/>
          <w:i/>
        </w:rPr>
        <w:t>may</w:t>
      </w:r>
      <w:r w:rsidR="00DD3ABD" w:rsidRPr="00673709">
        <w:rPr>
          <w:rFonts w:ascii="Garamond" w:hAnsi="Garamond"/>
          <w:i/>
        </w:rPr>
        <w:t xml:space="preserve"> </w:t>
      </w:r>
      <w:r w:rsidRPr="00673709">
        <w:rPr>
          <w:rFonts w:ascii="Garamond" w:hAnsi="Garamond"/>
          <w:i/>
        </w:rPr>
        <w:t>calculate a</w:t>
      </w:r>
      <w:r w:rsidR="00653929">
        <w:rPr>
          <w:rFonts w:ascii="Garamond" w:hAnsi="Garamond"/>
          <w:i/>
        </w:rPr>
        <w:t xml:space="preserve"> scaled, </w:t>
      </w:r>
      <w:r w:rsidRPr="00673709">
        <w:rPr>
          <w:rFonts w:ascii="Garamond" w:hAnsi="Garamond"/>
          <w:i/>
        </w:rPr>
        <w:t xml:space="preserve">“all-inclusive” premium or </w:t>
      </w:r>
      <w:r w:rsidR="00DD3ABD">
        <w:rPr>
          <w:rFonts w:ascii="Garamond" w:hAnsi="Garamond"/>
          <w:i/>
        </w:rPr>
        <w:t xml:space="preserve">claims spending measure </w:t>
      </w:r>
      <w:r w:rsidRPr="00673709">
        <w:rPr>
          <w:rFonts w:ascii="Garamond" w:hAnsi="Garamond"/>
          <w:i/>
        </w:rPr>
        <w:t xml:space="preserve">using this value. Any </w:t>
      </w:r>
      <w:r w:rsidR="00DD3ABD">
        <w:rPr>
          <w:rFonts w:ascii="Garamond" w:hAnsi="Garamond"/>
          <w:i/>
        </w:rPr>
        <w:t>financial</w:t>
      </w:r>
      <w:r w:rsidR="00DD3ABD" w:rsidRPr="00673709">
        <w:rPr>
          <w:rFonts w:ascii="Garamond" w:hAnsi="Garamond"/>
          <w:i/>
        </w:rPr>
        <w:t xml:space="preserve"> </w:t>
      </w:r>
      <w:r w:rsidRPr="00673709">
        <w:rPr>
          <w:rFonts w:ascii="Garamond" w:hAnsi="Garamond"/>
          <w:i/>
        </w:rPr>
        <w:t xml:space="preserve">figures reported in this way will be identified explicitly as such. </w:t>
      </w:r>
    </w:p>
    <w:p w14:paraId="7B6B41AB" w14:textId="77777777" w:rsidR="00230BA4" w:rsidRPr="007272C5" w:rsidRDefault="00230BA4" w:rsidP="00A30CFA">
      <w:pPr>
        <w:widowControl w:val="0"/>
        <w:spacing w:after="120" w:line="240" w:lineRule="auto"/>
        <w:rPr>
          <w:rFonts w:ascii="Garamond" w:hAnsi="Garamond"/>
        </w:rPr>
      </w:pPr>
    </w:p>
    <w:p w14:paraId="5CC339F3" w14:textId="77777777" w:rsidR="00673709" w:rsidRPr="00673709" w:rsidRDefault="00673709" w:rsidP="003D744F">
      <w:pPr>
        <w:widowControl w:val="0"/>
        <w:spacing w:after="120" w:line="240" w:lineRule="auto"/>
        <w:rPr>
          <w:rFonts w:ascii="Garamond" w:hAnsi="Garamond"/>
          <w:u w:val="single"/>
        </w:rPr>
      </w:pPr>
      <w:r w:rsidRPr="00673709">
        <w:rPr>
          <w:rFonts w:ascii="Garamond" w:hAnsi="Garamond"/>
          <w:b/>
          <w:u w:val="single"/>
        </w:rPr>
        <w:t>Geographic Area Calculations</w:t>
      </w:r>
    </w:p>
    <w:p w14:paraId="489310CB" w14:textId="77777777" w:rsidR="00673709" w:rsidRPr="00673709" w:rsidRDefault="00673709" w:rsidP="003D744F">
      <w:pPr>
        <w:widowControl w:val="0"/>
        <w:numPr>
          <w:ilvl w:val="0"/>
          <w:numId w:val="1"/>
        </w:numPr>
        <w:tabs>
          <w:tab w:val="left" w:pos="432"/>
        </w:tabs>
        <w:spacing w:after="120" w:line="240" w:lineRule="auto"/>
        <w:jc w:val="both"/>
        <w:rPr>
          <w:rFonts w:ascii="Garamond" w:hAnsi="Garamond"/>
        </w:rPr>
      </w:pPr>
      <w:r w:rsidRPr="00673709">
        <w:rPr>
          <w:rFonts w:ascii="Garamond" w:hAnsi="Garamond"/>
        </w:rPr>
        <w:t xml:space="preserve">What is </w:t>
      </w:r>
      <w:r w:rsidRPr="00673709">
        <w:rPr>
          <w:rFonts w:ascii="Garamond" w:hAnsi="Garamond"/>
          <w:b/>
        </w:rPr>
        <w:t>Geography</w:t>
      </w:r>
      <w:r w:rsidRPr="00673709">
        <w:rPr>
          <w:rFonts w:ascii="Garamond" w:hAnsi="Garamond"/>
        </w:rPr>
        <w:t xml:space="preserve"> used for?</w:t>
      </w:r>
    </w:p>
    <w:p w14:paraId="4CF81CB4" w14:textId="77777777" w:rsidR="00673709" w:rsidRDefault="00673709" w:rsidP="003D744F">
      <w:pPr>
        <w:widowControl w:val="0"/>
        <w:spacing w:after="120" w:line="240" w:lineRule="auto"/>
        <w:ind w:left="360"/>
        <w:rPr>
          <w:rFonts w:ascii="Garamond" w:hAnsi="Garamond"/>
          <w:i/>
          <w:iCs/>
        </w:rPr>
      </w:pPr>
      <w:r w:rsidRPr="00673709">
        <w:rPr>
          <w:rFonts w:ascii="Garamond" w:hAnsi="Garamond"/>
          <w:i/>
          <w:iCs/>
        </w:rPr>
        <w:t xml:space="preserve">Geography </w:t>
      </w:r>
      <w:r w:rsidR="009C765D">
        <w:rPr>
          <w:rFonts w:ascii="Garamond" w:hAnsi="Garamond"/>
          <w:i/>
          <w:iCs/>
        </w:rPr>
        <w:t>may be</w:t>
      </w:r>
      <w:r w:rsidRPr="00673709">
        <w:rPr>
          <w:rFonts w:ascii="Garamond" w:hAnsi="Garamond"/>
          <w:i/>
          <w:iCs/>
        </w:rPr>
        <w:t xml:space="preserve"> used to remove the impact that geographic shifts may have on a premium trend. It may also be used to display membership</w:t>
      </w:r>
      <w:r w:rsidR="00E63036">
        <w:rPr>
          <w:rFonts w:ascii="Garamond" w:hAnsi="Garamond"/>
          <w:i/>
          <w:iCs/>
        </w:rPr>
        <w:t xml:space="preserve"> totals across the state by regions based on the 3-digit zip codes.</w:t>
      </w:r>
    </w:p>
    <w:p w14:paraId="657200E0" w14:textId="77777777" w:rsidR="007A36A5" w:rsidRPr="00673709" w:rsidRDefault="007A36A5" w:rsidP="006003AB">
      <w:pPr>
        <w:widowControl w:val="0"/>
        <w:spacing w:after="120" w:line="240" w:lineRule="auto"/>
        <w:rPr>
          <w:rFonts w:ascii="Garamond" w:hAnsi="Garamond"/>
        </w:rPr>
      </w:pPr>
    </w:p>
    <w:p w14:paraId="61988942" w14:textId="77777777" w:rsidR="00673709" w:rsidRPr="00673709" w:rsidRDefault="00673709" w:rsidP="003D744F">
      <w:pPr>
        <w:widowControl w:val="0"/>
        <w:numPr>
          <w:ilvl w:val="0"/>
          <w:numId w:val="1"/>
        </w:numPr>
        <w:tabs>
          <w:tab w:val="left" w:pos="432"/>
        </w:tabs>
        <w:spacing w:after="120" w:line="240" w:lineRule="auto"/>
        <w:jc w:val="both"/>
        <w:rPr>
          <w:rFonts w:ascii="Garamond" w:hAnsi="Garamond"/>
          <w:i/>
        </w:rPr>
      </w:pPr>
      <w:r w:rsidRPr="00673709">
        <w:rPr>
          <w:rFonts w:ascii="Garamond" w:hAnsi="Garamond"/>
        </w:rPr>
        <w:t xml:space="preserve">For </w:t>
      </w:r>
      <w:r w:rsidRPr="00673709">
        <w:rPr>
          <w:rFonts w:ascii="Garamond" w:hAnsi="Garamond"/>
          <w:b/>
        </w:rPr>
        <w:t>Member Months by Geographic Area</w:t>
      </w:r>
      <w:r w:rsidRPr="00673709">
        <w:rPr>
          <w:rFonts w:ascii="Garamond" w:hAnsi="Garamond"/>
        </w:rPr>
        <w:t xml:space="preserve"> (</w:t>
      </w:r>
      <w:r w:rsidR="00D95DC3">
        <w:rPr>
          <w:rFonts w:ascii="Garamond" w:hAnsi="Garamond"/>
        </w:rPr>
        <w:t>Worksheet</w:t>
      </w:r>
      <w:r w:rsidR="00841E1F">
        <w:rPr>
          <w:rFonts w:ascii="Garamond" w:hAnsi="Garamond"/>
        </w:rPr>
        <w:t>s B1 and B2</w:t>
      </w:r>
      <w:r w:rsidRPr="00673709">
        <w:rPr>
          <w:rFonts w:ascii="Garamond" w:hAnsi="Garamond"/>
        </w:rPr>
        <w:t xml:space="preserve">), should we use the </w:t>
      </w:r>
      <w:r w:rsidRPr="00673709">
        <w:rPr>
          <w:rFonts w:ascii="Garamond" w:hAnsi="Garamond"/>
          <w:b/>
        </w:rPr>
        <w:t>3 digit zip code based on the member’s address</w:t>
      </w:r>
      <w:r w:rsidRPr="00673709">
        <w:rPr>
          <w:rFonts w:ascii="Garamond" w:hAnsi="Garamond"/>
        </w:rPr>
        <w:t>?  Is this different from previous years?</w:t>
      </w:r>
    </w:p>
    <w:p w14:paraId="33D69ACB" w14:textId="77777777" w:rsidR="00673709" w:rsidRDefault="00D02648" w:rsidP="003D744F">
      <w:pPr>
        <w:widowControl w:val="0"/>
        <w:spacing w:after="120" w:line="240" w:lineRule="auto"/>
        <w:ind w:left="360"/>
        <w:rPr>
          <w:rFonts w:ascii="Garamond" w:hAnsi="Garamond"/>
          <w:i/>
        </w:rPr>
      </w:pPr>
      <w:r>
        <w:rPr>
          <w:rFonts w:ascii="Garamond" w:hAnsi="Garamond"/>
          <w:i/>
        </w:rPr>
        <w:t>Yes, member zip code should be used</w:t>
      </w:r>
      <w:r w:rsidR="00566E2E">
        <w:rPr>
          <w:rFonts w:ascii="Garamond" w:hAnsi="Garamond"/>
          <w:i/>
        </w:rPr>
        <w:t xml:space="preserve"> rather than employer zip code</w:t>
      </w:r>
      <w:r>
        <w:rPr>
          <w:rFonts w:ascii="Garamond" w:hAnsi="Garamond"/>
          <w:i/>
        </w:rPr>
        <w:t xml:space="preserve">. </w:t>
      </w:r>
      <w:r w:rsidR="004C2A1A">
        <w:rPr>
          <w:rFonts w:ascii="Garamond" w:hAnsi="Garamond"/>
          <w:i/>
        </w:rPr>
        <w:t xml:space="preserve">This is consistent with </w:t>
      </w:r>
      <w:r w:rsidR="00CE325A">
        <w:rPr>
          <w:rFonts w:ascii="Garamond" w:hAnsi="Garamond"/>
          <w:i/>
        </w:rPr>
        <w:t>prior years’ Requests.</w:t>
      </w:r>
    </w:p>
    <w:p w14:paraId="4AFD3437" w14:textId="77777777" w:rsidR="005C3C56" w:rsidRPr="00673709" w:rsidRDefault="005C3C56" w:rsidP="003D744F">
      <w:pPr>
        <w:widowControl w:val="0"/>
        <w:spacing w:after="120" w:line="240" w:lineRule="auto"/>
        <w:ind w:left="360"/>
        <w:rPr>
          <w:rFonts w:ascii="Garamond" w:hAnsi="Garamond"/>
          <w:i/>
          <w:color w:val="FF0000"/>
        </w:rPr>
      </w:pPr>
    </w:p>
    <w:p w14:paraId="6EC8ECFB" w14:textId="77777777" w:rsidR="00673709" w:rsidRPr="00673709" w:rsidRDefault="001A20FE" w:rsidP="003D744F">
      <w:pPr>
        <w:widowControl w:val="0"/>
        <w:spacing w:after="120" w:line="240" w:lineRule="auto"/>
        <w:rPr>
          <w:rFonts w:ascii="Garamond" w:hAnsi="Garamond"/>
          <w:b/>
          <w:u w:val="single"/>
        </w:rPr>
      </w:pPr>
      <w:r>
        <w:rPr>
          <w:rFonts w:ascii="Garamond" w:hAnsi="Garamond"/>
          <w:b/>
          <w:u w:val="single"/>
        </w:rPr>
        <w:t>Product Type</w:t>
      </w:r>
    </w:p>
    <w:p w14:paraId="2D385292" w14:textId="77777777" w:rsidR="00673709" w:rsidRPr="00673709" w:rsidRDefault="00673709" w:rsidP="003D744F">
      <w:pPr>
        <w:widowControl w:val="0"/>
        <w:numPr>
          <w:ilvl w:val="0"/>
          <w:numId w:val="1"/>
        </w:numPr>
        <w:tabs>
          <w:tab w:val="left" w:pos="432"/>
        </w:tabs>
        <w:spacing w:after="120" w:line="240" w:lineRule="auto"/>
        <w:jc w:val="both"/>
        <w:rPr>
          <w:rFonts w:ascii="Garamond" w:hAnsi="Garamond"/>
        </w:rPr>
      </w:pPr>
      <w:r w:rsidRPr="00673709">
        <w:rPr>
          <w:rFonts w:ascii="Garamond" w:hAnsi="Garamond"/>
        </w:rPr>
        <w:t xml:space="preserve">What is the difference between </w:t>
      </w:r>
      <w:r w:rsidR="001A20FE">
        <w:rPr>
          <w:rFonts w:ascii="Garamond" w:hAnsi="Garamond"/>
          <w:b/>
        </w:rPr>
        <w:t>Product Type</w:t>
      </w:r>
      <w:r w:rsidRPr="00673709">
        <w:rPr>
          <w:rFonts w:ascii="Garamond" w:hAnsi="Garamond"/>
          <w:b/>
        </w:rPr>
        <w:t xml:space="preserve"> </w:t>
      </w:r>
      <w:r w:rsidRPr="00673709">
        <w:rPr>
          <w:rFonts w:ascii="Garamond" w:hAnsi="Garamond"/>
        </w:rPr>
        <w:t xml:space="preserve">and </w:t>
      </w:r>
      <w:r w:rsidR="001A20FE">
        <w:rPr>
          <w:rFonts w:ascii="Garamond" w:hAnsi="Garamond"/>
          <w:b/>
        </w:rPr>
        <w:t>Benefit Design Type</w:t>
      </w:r>
      <w:r w:rsidRPr="00673709">
        <w:rPr>
          <w:rFonts w:ascii="Garamond" w:hAnsi="Garamond"/>
        </w:rPr>
        <w:t>?</w:t>
      </w:r>
    </w:p>
    <w:p w14:paraId="64C46867" w14:textId="77777777" w:rsidR="00673709" w:rsidRDefault="001A20FE" w:rsidP="003D744F">
      <w:pPr>
        <w:widowControl w:val="0"/>
        <w:spacing w:after="120" w:line="240" w:lineRule="auto"/>
        <w:ind w:left="360"/>
        <w:rPr>
          <w:rFonts w:ascii="Garamond" w:hAnsi="Garamond"/>
          <w:i/>
          <w:iCs/>
        </w:rPr>
      </w:pPr>
      <w:r>
        <w:rPr>
          <w:rFonts w:ascii="Garamond" w:hAnsi="Garamond"/>
          <w:i/>
          <w:iCs/>
        </w:rPr>
        <w:t>Product Type</w:t>
      </w:r>
      <w:r w:rsidR="00673709" w:rsidRPr="00673709">
        <w:rPr>
          <w:rFonts w:ascii="Garamond" w:hAnsi="Garamond"/>
          <w:i/>
          <w:iCs/>
        </w:rPr>
        <w:t xml:space="preserve"> is </w:t>
      </w:r>
      <w:r w:rsidR="00454CBC">
        <w:rPr>
          <w:rFonts w:ascii="Garamond" w:hAnsi="Garamond"/>
          <w:i/>
          <w:iCs/>
        </w:rPr>
        <w:t xml:space="preserve">a mutually exclusive, comprehensive grouping of plans based </w:t>
      </w:r>
      <w:r w:rsidR="00673709" w:rsidRPr="00673709">
        <w:rPr>
          <w:rFonts w:ascii="Garamond" w:hAnsi="Garamond"/>
          <w:i/>
          <w:iCs/>
        </w:rPr>
        <w:t xml:space="preserve">on network/provider </w:t>
      </w:r>
      <w:r w:rsidR="00BF2200">
        <w:rPr>
          <w:rFonts w:ascii="Garamond" w:hAnsi="Garamond"/>
          <w:i/>
          <w:iCs/>
        </w:rPr>
        <w:t>access—i.e. whether the provider network is closed or open.</w:t>
      </w:r>
      <w:r w:rsidR="00673709" w:rsidRPr="00673709">
        <w:rPr>
          <w:rFonts w:ascii="Garamond" w:hAnsi="Garamond"/>
          <w:i/>
          <w:iCs/>
        </w:rPr>
        <w:t xml:space="preserve"> </w:t>
      </w:r>
      <w:r>
        <w:rPr>
          <w:rFonts w:ascii="Garamond" w:hAnsi="Garamond"/>
          <w:i/>
          <w:iCs/>
        </w:rPr>
        <w:t>Benefit Design Type</w:t>
      </w:r>
      <w:r w:rsidR="00673709" w:rsidRPr="00673709">
        <w:rPr>
          <w:rFonts w:ascii="Garamond" w:hAnsi="Garamond"/>
          <w:i/>
          <w:iCs/>
        </w:rPr>
        <w:t xml:space="preserve"> is </w:t>
      </w:r>
      <w:r w:rsidR="00454CBC">
        <w:rPr>
          <w:rFonts w:ascii="Garamond" w:hAnsi="Garamond"/>
          <w:i/>
          <w:iCs/>
        </w:rPr>
        <w:t>not mutually exclusive or comprehensive and is based on plan features such as cost-sharing (HDHPs and Tiered Networks) or network size (Limited Networks).</w:t>
      </w:r>
    </w:p>
    <w:p w14:paraId="5DE62E8D" w14:textId="77777777" w:rsidR="00FC637E" w:rsidRPr="00673709" w:rsidRDefault="00FC637E" w:rsidP="003D744F">
      <w:pPr>
        <w:widowControl w:val="0"/>
        <w:spacing w:after="120" w:line="240" w:lineRule="auto"/>
        <w:ind w:left="360"/>
        <w:rPr>
          <w:rFonts w:ascii="Garamond" w:hAnsi="Garamond"/>
        </w:rPr>
      </w:pPr>
    </w:p>
    <w:p w14:paraId="6294D015" w14:textId="77777777" w:rsidR="00673709" w:rsidRPr="00673709" w:rsidRDefault="00673709" w:rsidP="003D744F">
      <w:pPr>
        <w:widowControl w:val="0"/>
        <w:numPr>
          <w:ilvl w:val="0"/>
          <w:numId w:val="1"/>
        </w:numPr>
        <w:spacing w:after="120" w:line="240" w:lineRule="auto"/>
        <w:ind w:right="360"/>
        <w:rPr>
          <w:rFonts w:ascii="Garamond" w:hAnsi="Garamond"/>
          <w:i/>
        </w:rPr>
      </w:pPr>
      <w:r w:rsidRPr="00673709">
        <w:rPr>
          <w:rFonts w:ascii="Garamond" w:hAnsi="Garamond"/>
        </w:rPr>
        <w:t xml:space="preserve">What are examples of </w:t>
      </w:r>
      <w:r w:rsidRPr="00673709">
        <w:rPr>
          <w:rFonts w:ascii="Garamond" w:hAnsi="Garamond"/>
          <w:b/>
        </w:rPr>
        <w:t>HMO,</w:t>
      </w:r>
      <w:r w:rsidRPr="00673709">
        <w:rPr>
          <w:rFonts w:ascii="Garamond" w:hAnsi="Garamond"/>
        </w:rPr>
        <w:t xml:space="preserve"> </w:t>
      </w:r>
      <w:r w:rsidRPr="00673709">
        <w:rPr>
          <w:rFonts w:ascii="Garamond" w:hAnsi="Garamond"/>
          <w:b/>
        </w:rPr>
        <w:t xml:space="preserve">PPO, </w:t>
      </w:r>
      <w:r w:rsidR="004C2A1A">
        <w:rPr>
          <w:rFonts w:ascii="Garamond" w:hAnsi="Garamond"/>
          <w:b/>
        </w:rPr>
        <w:t xml:space="preserve">POS, </w:t>
      </w:r>
      <w:r w:rsidRPr="00673709">
        <w:rPr>
          <w:rFonts w:ascii="Garamond" w:hAnsi="Garamond"/>
          <w:b/>
        </w:rPr>
        <w:t>and “Other” plans</w:t>
      </w:r>
      <w:r w:rsidRPr="00673709">
        <w:rPr>
          <w:rFonts w:ascii="Garamond" w:hAnsi="Garamond"/>
        </w:rPr>
        <w:t>?</w:t>
      </w:r>
    </w:p>
    <w:p w14:paraId="01FF8EF3" w14:textId="77777777" w:rsidR="00FC637E" w:rsidRPr="00F31BEB" w:rsidRDefault="00673709" w:rsidP="00F31BEB">
      <w:pPr>
        <w:widowControl w:val="0"/>
        <w:spacing w:after="120" w:line="240" w:lineRule="auto"/>
        <w:ind w:left="360"/>
        <w:rPr>
          <w:rFonts w:ascii="Garamond" w:hAnsi="Garamond"/>
          <w:i/>
          <w:iCs/>
        </w:rPr>
      </w:pPr>
      <w:r w:rsidRPr="00673709">
        <w:rPr>
          <w:rFonts w:ascii="Garamond" w:hAnsi="Garamond"/>
          <w:i/>
          <w:iCs/>
        </w:rPr>
        <w:t xml:space="preserve">HMO plans utilize a closed network of providers, where selecting a </w:t>
      </w:r>
      <w:r w:rsidR="00CE325A">
        <w:rPr>
          <w:rFonts w:ascii="Garamond" w:hAnsi="Garamond"/>
          <w:i/>
          <w:iCs/>
        </w:rPr>
        <w:t>primary care provider</w:t>
      </w:r>
      <w:r w:rsidRPr="00673709">
        <w:rPr>
          <w:rFonts w:ascii="Garamond" w:hAnsi="Garamond"/>
          <w:i/>
          <w:iCs/>
        </w:rPr>
        <w:t xml:space="preserve"> may be required; referrals may be needed to see specialists. PPO plans have a network of preferred providers; allow coverage outside that network (at a higher cost); do not require referrals; and a primary care </w:t>
      </w:r>
      <w:r w:rsidR="00CE325A" w:rsidRPr="00673709">
        <w:rPr>
          <w:rFonts w:ascii="Garamond" w:hAnsi="Garamond"/>
          <w:i/>
          <w:iCs/>
        </w:rPr>
        <w:t>p</w:t>
      </w:r>
      <w:r w:rsidR="00CE325A">
        <w:rPr>
          <w:rFonts w:ascii="Garamond" w:hAnsi="Garamond"/>
          <w:i/>
          <w:iCs/>
        </w:rPr>
        <w:t>rovider</w:t>
      </w:r>
      <w:r w:rsidR="00CE325A" w:rsidRPr="00673709">
        <w:rPr>
          <w:rFonts w:ascii="Garamond" w:hAnsi="Garamond"/>
          <w:i/>
          <w:iCs/>
        </w:rPr>
        <w:t xml:space="preserve"> </w:t>
      </w:r>
      <w:r w:rsidRPr="00673709">
        <w:rPr>
          <w:rFonts w:ascii="Garamond" w:hAnsi="Garamond"/>
          <w:i/>
          <w:iCs/>
        </w:rPr>
        <w:t xml:space="preserve">is not necessary. </w:t>
      </w:r>
      <w:r w:rsidR="00FD0B5B">
        <w:rPr>
          <w:rFonts w:ascii="Garamond" w:hAnsi="Garamond"/>
          <w:i/>
          <w:iCs/>
        </w:rPr>
        <w:t xml:space="preserve">POS plans </w:t>
      </w:r>
      <w:r w:rsidR="003262C4">
        <w:rPr>
          <w:rFonts w:ascii="Garamond" w:hAnsi="Garamond"/>
          <w:i/>
          <w:iCs/>
        </w:rPr>
        <w:t xml:space="preserve">may </w:t>
      </w:r>
      <w:r w:rsidR="00FD0B5B">
        <w:rPr>
          <w:rFonts w:ascii="Garamond" w:hAnsi="Garamond"/>
          <w:i/>
          <w:iCs/>
        </w:rPr>
        <w:t xml:space="preserve">require members to coordinate care through a primary care provider; have a network of providers; and allow coverage outside that network (at a higher cost). </w:t>
      </w:r>
      <w:r w:rsidRPr="00673709">
        <w:rPr>
          <w:rFonts w:ascii="Garamond" w:hAnsi="Garamond"/>
          <w:i/>
          <w:iCs/>
        </w:rPr>
        <w:t>“Other” plans are those that do not fall into the HMO</w:t>
      </w:r>
      <w:r w:rsidR="00FD0B5B">
        <w:rPr>
          <w:rFonts w:ascii="Garamond" w:hAnsi="Garamond"/>
          <w:i/>
          <w:iCs/>
        </w:rPr>
        <w:t xml:space="preserve">, </w:t>
      </w:r>
      <w:r w:rsidRPr="00673709">
        <w:rPr>
          <w:rFonts w:ascii="Garamond" w:hAnsi="Garamond"/>
          <w:i/>
          <w:iCs/>
        </w:rPr>
        <w:t>PPO</w:t>
      </w:r>
      <w:r w:rsidR="00FD0B5B">
        <w:rPr>
          <w:rFonts w:ascii="Garamond" w:hAnsi="Garamond"/>
          <w:i/>
          <w:iCs/>
        </w:rPr>
        <w:t>, or POS</w:t>
      </w:r>
      <w:r w:rsidRPr="00673709">
        <w:rPr>
          <w:rFonts w:ascii="Garamond" w:hAnsi="Garamond"/>
          <w:i/>
          <w:iCs/>
        </w:rPr>
        <w:t xml:space="preserve"> categories. An example of an “Other” plan would be Indemnity plans. See </w:t>
      </w:r>
      <w:r w:rsidR="00CE45D2">
        <w:rPr>
          <w:rFonts w:ascii="Garamond" w:hAnsi="Garamond"/>
          <w:i/>
          <w:iCs/>
        </w:rPr>
        <w:t>the Data Submission Manual</w:t>
      </w:r>
      <w:r w:rsidRPr="00673709">
        <w:rPr>
          <w:rFonts w:ascii="Garamond" w:hAnsi="Garamond"/>
          <w:i/>
          <w:iCs/>
        </w:rPr>
        <w:t xml:space="preserve"> for more information.</w:t>
      </w:r>
    </w:p>
    <w:p w14:paraId="441BA12C" w14:textId="77777777" w:rsidR="00FC637E" w:rsidRPr="00673709" w:rsidRDefault="00FC637E" w:rsidP="0032041B">
      <w:pPr>
        <w:widowControl w:val="0"/>
        <w:spacing w:after="120" w:line="240" w:lineRule="auto"/>
        <w:rPr>
          <w:rFonts w:ascii="Garamond" w:hAnsi="Garamond"/>
        </w:rPr>
      </w:pPr>
    </w:p>
    <w:p w14:paraId="7302E4DC" w14:textId="77777777" w:rsidR="00673709" w:rsidRPr="00673709" w:rsidRDefault="00673709" w:rsidP="003D744F">
      <w:pPr>
        <w:widowControl w:val="0"/>
        <w:numPr>
          <w:ilvl w:val="0"/>
          <w:numId w:val="1"/>
        </w:numPr>
        <w:tabs>
          <w:tab w:val="left" w:pos="432"/>
        </w:tabs>
        <w:spacing w:after="120" w:line="240" w:lineRule="auto"/>
        <w:jc w:val="both"/>
        <w:rPr>
          <w:rFonts w:ascii="Garamond" w:hAnsi="Garamond"/>
        </w:rPr>
      </w:pPr>
      <w:r w:rsidRPr="00673709">
        <w:rPr>
          <w:rFonts w:ascii="Garamond" w:hAnsi="Garamond"/>
        </w:rPr>
        <w:t xml:space="preserve">Can you provide additional clarification on how to classify by </w:t>
      </w:r>
      <w:r w:rsidR="001A20FE">
        <w:rPr>
          <w:rFonts w:ascii="Garamond" w:hAnsi="Garamond"/>
          <w:b/>
        </w:rPr>
        <w:t>Product Type</w:t>
      </w:r>
      <w:r w:rsidRPr="00673709">
        <w:rPr>
          <w:rFonts w:ascii="Garamond" w:hAnsi="Garamond"/>
        </w:rPr>
        <w:t>?</w:t>
      </w:r>
    </w:p>
    <w:p w14:paraId="5112AE87" w14:textId="77777777" w:rsidR="00673709" w:rsidRPr="00673709" w:rsidRDefault="00673709" w:rsidP="003D744F">
      <w:pPr>
        <w:widowControl w:val="0"/>
        <w:spacing w:after="120" w:line="240" w:lineRule="auto"/>
        <w:ind w:left="360"/>
        <w:rPr>
          <w:rFonts w:ascii="Garamond" w:hAnsi="Garamond"/>
        </w:rPr>
      </w:pPr>
      <w:r w:rsidRPr="00673709">
        <w:rPr>
          <w:rFonts w:ascii="Garamond" w:hAnsi="Garamond"/>
          <w:i/>
          <w:u w:val="single"/>
        </w:rPr>
        <w:t xml:space="preserve">The determination of </w:t>
      </w:r>
      <w:r w:rsidR="001A20FE">
        <w:rPr>
          <w:rFonts w:ascii="Garamond" w:hAnsi="Garamond"/>
          <w:i/>
          <w:u w:val="single"/>
        </w:rPr>
        <w:t>Product Type</w:t>
      </w:r>
      <w:r w:rsidRPr="00673709">
        <w:rPr>
          <w:rFonts w:ascii="Garamond" w:hAnsi="Garamond"/>
          <w:i/>
          <w:u w:val="single"/>
        </w:rPr>
        <w:t xml:space="preserve"> should be done at the member level</w:t>
      </w:r>
      <w:r w:rsidR="00B31B10">
        <w:rPr>
          <w:rFonts w:ascii="Garamond" w:hAnsi="Garamond"/>
          <w:i/>
        </w:rPr>
        <w:t xml:space="preserve"> for all reporting (membership, premium, claims, etc.)</w:t>
      </w:r>
      <w:r w:rsidRPr="00673709">
        <w:rPr>
          <w:rFonts w:ascii="Garamond" w:eastAsia="Garamond" w:hAnsi="Garamond" w:cs="Garamond"/>
          <w:i/>
        </w:rPr>
        <w:t>, as based on the benefit plan selected by the member,</w:t>
      </w:r>
      <w:r w:rsidRPr="00673709">
        <w:rPr>
          <w:rFonts w:ascii="Garamond" w:hAnsi="Garamond"/>
          <w:i/>
        </w:rPr>
        <w:t xml:space="preserve"> not the employer level. </w:t>
      </w:r>
    </w:p>
    <w:p w14:paraId="54BE4C61" w14:textId="77777777" w:rsidR="00673709" w:rsidRDefault="00673709" w:rsidP="00B31B10">
      <w:pPr>
        <w:widowControl w:val="0"/>
        <w:spacing w:after="120" w:line="240" w:lineRule="auto"/>
        <w:ind w:left="360"/>
        <w:rPr>
          <w:rFonts w:ascii="Garamond" w:hAnsi="Garamond"/>
          <w:i/>
        </w:rPr>
      </w:pPr>
      <w:r w:rsidRPr="00673709">
        <w:rPr>
          <w:rFonts w:ascii="Garamond" w:hAnsi="Garamond"/>
          <w:i/>
        </w:rPr>
        <w:t xml:space="preserve">Throughout the definition of </w:t>
      </w:r>
      <w:r w:rsidR="001A20FE">
        <w:rPr>
          <w:rFonts w:ascii="Garamond" w:hAnsi="Garamond"/>
          <w:i/>
        </w:rPr>
        <w:t>Product Type</w:t>
      </w:r>
      <w:r w:rsidRPr="00673709">
        <w:rPr>
          <w:rFonts w:ascii="Garamond" w:hAnsi="Garamond"/>
          <w:i/>
        </w:rPr>
        <w:t>, references to “plan” refer to a health benefit plan which is a unique set of network and cost sharing structure. For example, a payer’s plans might include the payer’s “Broad Network Silver HMO $1,000” and “Broad Network Bronze PPO $5,000.” The term “plan” is not intended to refer to an employer arrangement.</w:t>
      </w:r>
    </w:p>
    <w:p w14:paraId="23850F30" w14:textId="77777777" w:rsidR="009657F0" w:rsidRDefault="009657F0" w:rsidP="003D744F">
      <w:pPr>
        <w:widowControl w:val="0"/>
        <w:spacing w:after="120" w:line="240" w:lineRule="auto"/>
        <w:ind w:left="360"/>
        <w:rPr>
          <w:rFonts w:ascii="Garamond" w:hAnsi="Garamond"/>
          <w:i/>
        </w:rPr>
      </w:pPr>
    </w:p>
    <w:p w14:paraId="42A47822" w14:textId="77777777" w:rsidR="002A1014" w:rsidRDefault="002A1014">
      <w:pPr>
        <w:spacing w:after="0" w:line="240" w:lineRule="auto"/>
        <w:rPr>
          <w:rFonts w:ascii="Garamond" w:hAnsi="Garamond"/>
          <w:b/>
          <w:u w:val="single"/>
        </w:rPr>
      </w:pPr>
      <w:r>
        <w:rPr>
          <w:rFonts w:ascii="Garamond" w:hAnsi="Garamond"/>
          <w:b/>
          <w:u w:val="single"/>
        </w:rPr>
        <w:br w:type="page"/>
      </w:r>
    </w:p>
    <w:p w14:paraId="3AA18612" w14:textId="77777777" w:rsidR="00FC637E" w:rsidRPr="009657F0" w:rsidRDefault="009657F0" w:rsidP="009657F0">
      <w:pPr>
        <w:widowControl w:val="0"/>
        <w:spacing w:after="120" w:line="240" w:lineRule="auto"/>
        <w:rPr>
          <w:rFonts w:ascii="Garamond" w:hAnsi="Garamond"/>
          <w:b/>
          <w:u w:val="single"/>
        </w:rPr>
      </w:pPr>
      <w:r>
        <w:rPr>
          <w:rFonts w:ascii="Garamond" w:hAnsi="Garamond"/>
          <w:b/>
          <w:u w:val="single"/>
        </w:rPr>
        <w:lastRenderedPageBreak/>
        <w:t>Benefit Design Type</w:t>
      </w:r>
    </w:p>
    <w:p w14:paraId="61A13295" w14:textId="77777777" w:rsidR="00673709" w:rsidRPr="00673709" w:rsidRDefault="00673709" w:rsidP="003D744F">
      <w:pPr>
        <w:widowControl w:val="0"/>
        <w:numPr>
          <w:ilvl w:val="0"/>
          <w:numId w:val="1"/>
        </w:numPr>
        <w:tabs>
          <w:tab w:val="left" w:pos="432"/>
        </w:tabs>
        <w:spacing w:after="120" w:line="240" w:lineRule="auto"/>
        <w:jc w:val="both"/>
        <w:rPr>
          <w:rFonts w:ascii="Garamond" w:eastAsia="Times New Roman" w:hAnsi="Garamond"/>
        </w:rPr>
      </w:pPr>
      <w:r w:rsidRPr="00673709">
        <w:rPr>
          <w:rFonts w:ascii="Garamond" w:eastAsia="Times New Roman" w:hAnsi="Garamond"/>
          <w:b/>
        </w:rPr>
        <w:t>HDHPs may also be paired with HSAs and HRAs</w:t>
      </w:r>
      <w:r w:rsidRPr="00673709">
        <w:rPr>
          <w:rFonts w:ascii="Garamond" w:eastAsia="Times New Roman" w:hAnsi="Garamond"/>
        </w:rPr>
        <w:t xml:space="preserve"> to make plans more affordable for employees.  Will CHIA note this?</w:t>
      </w:r>
    </w:p>
    <w:p w14:paraId="001E7A5D" w14:textId="77777777" w:rsidR="00673709" w:rsidRDefault="00673709" w:rsidP="003D744F">
      <w:pPr>
        <w:tabs>
          <w:tab w:val="left" w:pos="432"/>
        </w:tabs>
        <w:spacing w:after="120" w:line="240" w:lineRule="auto"/>
        <w:ind w:left="360"/>
        <w:jc w:val="both"/>
        <w:rPr>
          <w:rFonts w:ascii="Garamond" w:eastAsia="Times New Roman" w:hAnsi="Garamond"/>
          <w:i/>
          <w:iCs/>
        </w:rPr>
      </w:pPr>
      <w:r w:rsidRPr="00673709">
        <w:rPr>
          <w:rFonts w:ascii="Garamond" w:eastAsia="Times New Roman" w:hAnsi="Garamond"/>
          <w:i/>
          <w:iCs/>
        </w:rPr>
        <w:t>CHIA will note that the data does not account for corresponding employer HRA or employee HSA adoption, which may mitigate out of pocket expenses.</w:t>
      </w:r>
    </w:p>
    <w:p w14:paraId="2C48FB68" w14:textId="77777777" w:rsidR="00FC637E" w:rsidRPr="00673709" w:rsidRDefault="00FC637E" w:rsidP="003D744F">
      <w:pPr>
        <w:tabs>
          <w:tab w:val="left" w:pos="432"/>
        </w:tabs>
        <w:spacing w:after="120" w:line="240" w:lineRule="auto"/>
        <w:ind w:left="360"/>
        <w:jc w:val="both"/>
        <w:rPr>
          <w:rFonts w:ascii="Garamond" w:eastAsia="Times New Roman" w:hAnsi="Garamond"/>
        </w:rPr>
      </w:pPr>
    </w:p>
    <w:p w14:paraId="06E1926A" w14:textId="77777777" w:rsidR="00673709" w:rsidRPr="00673709" w:rsidRDefault="0032063E" w:rsidP="003D744F">
      <w:pPr>
        <w:widowControl w:val="0"/>
        <w:numPr>
          <w:ilvl w:val="0"/>
          <w:numId w:val="1"/>
        </w:numPr>
        <w:tabs>
          <w:tab w:val="left" w:pos="432"/>
        </w:tabs>
        <w:spacing w:after="120" w:line="240" w:lineRule="auto"/>
        <w:jc w:val="both"/>
        <w:rPr>
          <w:rFonts w:ascii="Garamond" w:hAnsi="Garamond"/>
        </w:rPr>
      </w:pPr>
      <w:r>
        <w:rPr>
          <w:rFonts w:ascii="Garamond" w:hAnsi="Garamond"/>
        </w:rPr>
        <w:t>Should g</w:t>
      </w:r>
      <w:r w:rsidR="00673709" w:rsidRPr="00673709">
        <w:rPr>
          <w:rFonts w:ascii="Garamond" w:hAnsi="Garamond"/>
        </w:rPr>
        <w:t xml:space="preserve">roups that offer a </w:t>
      </w:r>
      <w:r w:rsidR="00673709" w:rsidRPr="00673709">
        <w:rPr>
          <w:rFonts w:ascii="Garamond" w:hAnsi="Garamond"/>
          <w:b/>
        </w:rPr>
        <w:t>High Deductible Health Plan (HDHP) option</w:t>
      </w:r>
      <w:r w:rsidR="00673709" w:rsidRPr="00673709">
        <w:rPr>
          <w:rFonts w:ascii="Garamond" w:hAnsi="Garamond"/>
        </w:rPr>
        <w:t xml:space="preserve"> be reflected under the HDHP option, even if only a small minority of members are actually covered</w:t>
      </w:r>
      <w:r>
        <w:rPr>
          <w:rFonts w:ascii="Garamond" w:hAnsi="Garamond"/>
        </w:rPr>
        <w:t>?</w:t>
      </w:r>
      <w:r w:rsidR="00673709" w:rsidRPr="00673709">
        <w:rPr>
          <w:rFonts w:ascii="Garamond" w:hAnsi="Garamond"/>
        </w:rPr>
        <w:t xml:space="preserve">  </w:t>
      </w:r>
    </w:p>
    <w:p w14:paraId="16BA8EE7" w14:textId="77777777" w:rsidR="00673709" w:rsidRDefault="0032063E" w:rsidP="003D744F">
      <w:pPr>
        <w:widowControl w:val="0"/>
        <w:spacing w:after="120" w:line="240" w:lineRule="auto"/>
        <w:ind w:left="360"/>
        <w:rPr>
          <w:rFonts w:ascii="Garamond" w:hAnsi="Garamond"/>
          <w:i/>
        </w:rPr>
      </w:pPr>
      <w:r>
        <w:rPr>
          <w:rFonts w:ascii="Garamond" w:hAnsi="Garamond"/>
          <w:i/>
          <w:u w:val="single"/>
        </w:rPr>
        <w:t xml:space="preserve">No; </w:t>
      </w:r>
      <w:r w:rsidR="0001550F">
        <w:rPr>
          <w:rFonts w:ascii="Garamond" w:hAnsi="Garamond"/>
          <w:i/>
          <w:u w:val="single"/>
        </w:rPr>
        <w:t>B</w:t>
      </w:r>
      <w:r w:rsidR="001A20FE">
        <w:rPr>
          <w:rFonts w:ascii="Garamond" w:hAnsi="Garamond"/>
          <w:i/>
          <w:u w:val="single"/>
        </w:rPr>
        <w:t>enefit Design Type</w:t>
      </w:r>
      <w:r w:rsidR="00673709" w:rsidRPr="00673709">
        <w:rPr>
          <w:rFonts w:ascii="Garamond" w:hAnsi="Garamond"/>
          <w:i/>
          <w:u w:val="single"/>
        </w:rPr>
        <w:t xml:space="preserve">, like </w:t>
      </w:r>
      <w:r w:rsidR="001A20FE">
        <w:rPr>
          <w:rFonts w:ascii="Garamond" w:hAnsi="Garamond"/>
          <w:i/>
          <w:u w:val="single"/>
        </w:rPr>
        <w:t>Product Type</w:t>
      </w:r>
      <w:r w:rsidR="00673709" w:rsidRPr="00673709">
        <w:rPr>
          <w:rFonts w:ascii="Garamond" w:hAnsi="Garamond"/>
          <w:i/>
          <w:u w:val="single"/>
        </w:rPr>
        <w:t>, is determined at the member level</w:t>
      </w:r>
      <w:r w:rsidR="00673709" w:rsidRPr="00673709">
        <w:rPr>
          <w:rFonts w:ascii="Garamond" w:eastAsia="Garamond" w:hAnsi="Garamond" w:cs="Garamond"/>
          <w:i/>
        </w:rPr>
        <w:t>, as based on the benefit plan selected by the member,</w:t>
      </w:r>
      <w:r w:rsidR="00673709" w:rsidRPr="00673709">
        <w:rPr>
          <w:rFonts w:ascii="Garamond" w:hAnsi="Garamond"/>
          <w:i/>
        </w:rPr>
        <w:t xml:space="preserve"> not the employer level. Only members covered under the HDHP should be included. For example, if an employer has 40 members, but only 5 are on a HDHP, only those 5 should be included in the HDHP membership counts.</w:t>
      </w:r>
    </w:p>
    <w:p w14:paraId="0E08F5B5" w14:textId="77777777" w:rsidR="00FC637E" w:rsidRPr="00673709" w:rsidRDefault="00FC637E" w:rsidP="003D744F">
      <w:pPr>
        <w:widowControl w:val="0"/>
        <w:spacing w:after="120" w:line="240" w:lineRule="auto"/>
        <w:ind w:left="360"/>
        <w:rPr>
          <w:rFonts w:ascii="Garamond" w:hAnsi="Garamond"/>
          <w:i/>
        </w:rPr>
      </w:pPr>
    </w:p>
    <w:p w14:paraId="08C6E6AA" w14:textId="77777777" w:rsidR="00673709" w:rsidRPr="00845F23" w:rsidRDefault="00673709" w:rsidP="003D744F">
      <w:pPr>
        <w:widowControl w:val="0"/>
        <w:numPr>
          <w:ilvl w:val="0"/>
          <w:numId w:val="1"/>
        </w:numPr>
        <w:spacing w:after="120" w:line="240" w:lineRule="auto"/>
        <w:rPr>
          <w:rFonts w:ascii="Garamond" w:hAnsi="Garamond"/>
        </w:rPr>
      </w:pPr>
      <w:r w:rsidRPr="00845F23">
        <w:rPr>
          <w:rFonts w:ascii="Garamond" w:hAnsi="Garamond"/>
        </w:rPr>
        <w:t xml:space="preserve">Should </w:t>
      </w:r>
      <w:r w:rsidR="000D3039">
        <w:rPr>
          <w:rFonts w:ascii="Garamond" w:hAnsi="Garamond"/>
          <w:b/>
        </w:rPr>
        <w:t>L</w:t>
      </w:r>
      <w:r w:rsidRPr="00845F23">
        <w:rPr>
          <w:rFonts w:ascii="Garamond" w:hAnsi="Garamond"/>
          <w:b/>
        </w:rPr>
        <w:t xml:space="preserve">imited </w:t>
      </w:r>
      <w:r w:rsidR="000D3039">
        <w:rPr>
          <w:rFonts w:ascii="Garamond" w:hAnsi="Garamond"/>
          <w:b/>
        </w:rPr>
        <w:t>N</w:t>
      </w:r>
      <w:r w:rsidRPr="00845F23">
        <w:rPr>
          <w:rFonts w:ascii="Garamond" w:hAnsi="Garamond"/>
          <w:b/>
        </w:rPr>
        <w:t>etwork plans</w:t>
      </w:r>
      <w:r w:rsidRPr="00845F23">
        <w:rPr>
          <w:rFonts w:ascii="Garamond" w:hAnsi="Garamond"/>
        </w:rPr>
        <w:t xml:space="preserve"> be reported under </w:t>
      </w:r>
      <w:r w:rsidRPr="00845F23">
        <w:rPr>
          <w:rFonts w:ascii="Garamond" w:hAnsi="Garamond"/>
          <w:b/>
        </w:rPr>
        <w:t>the Tiered Network</w:t>
      </w:r>
      <w:r w:rsidRPr="00845F23">
        <w:rPr>
          <w:rFonts w:ascii="Garamond" w:hAnsi="Garamond"/>
        </w:rPr>
        <w:t xml:space="preserve"> </w:t>
      </w:r>
      <w:r w:rsidR="001A20FE" w:rsidRPr="00845F23">
        <w:rPr>
          <w:rFonts w:ascii="Garamond" w:hAnsi="Garamond"/>
        </w:rPr>
        <w:t>Benefit Design Type</w:t>
      </w:r>
      <w:r w:rsidRPr="00845F23">
        <w:rPr>
          <w:rFonts w:ascii="Garamond" w:hAnsi="Garamond"/>
        </w:rPr>
        <w:t xml:space="preserve"> category?</w:t>
      </w:r>
    </w:p>
    <w:p w14:paraId="518BCD4A" w14:textId="77777777" w:rsidR="00F537C6" w:rsidRPr="00845F23" w:rsidRDefault="0007670E" w:rsidP="003D744F">
      <w:pPr>
        <w:widowControl w:val="0"/>
        <w:spacing w:after="120" w:line="240" w:lineRule="auto"/>
        <w:ind w:left="360"/>
        <w:rPr>
          <w:rFonts w:ascii="Garamond" w:hAnsi="Garamond"/>
          <w:i/>
          <w:iCs/>
        </w:rPr>
      </w:pPr>
      <w:r w:rsidRPr="00845F23">
        <w:rPr>
          <w:rFonts w:ascii="Garamond" w:hAnsi="Garamond"/>
          <w:i/>
          <w:iCs/>
        </w:rPr>
        <w:t xml:space="preserve">Plans can be both Limited Networks and Tiered Networks, Limited Networks only, </w:t>
      </w:r>
      <w:r w:rsidR="00D94F9D">
        <w:rPr>
          <w:rFonts w:ascii="Garamond" w:hAnsi="Garamond"/>
          <w:i/>
          <w:iCs/>
        </w:rPr>
        <w:t>or</w:t>
      </w:r>
      <w:r w:rsidR="00D94F9D" w:rsidRPr="00845F23">
        <w:rPr>
          <w:rFonts w:ascii="Garamond" w:hAnsi="Garamond"/>
          <w:i/>
          <w:iCs/>
        </w:rPr>
        <w:t xml:space="preserve"> </w:t>
      </w:r>
      <w:r w:rsidRPr="00845F23">
        <w:rPr>
          <w:rFonts w:ascii="Garamond" w:hAnsi="Garamond"/>
          <w:i/>
          <w:iCs/>
        </w:rPr>
        <w:t>Tiered Networks only under the following scenarios:</w:t>
      </w:r>
    </w:p>
    <w:p w14:paraId="7B4F7F4C" w14:textId="77777777" w:rsidR="00FA57D6" w:rsidRPr="00845F23" w:rsidRDefault="00FA57D6" w:rsidP="00FA57D6">
      <w:pPr>
        <w:widowControl w:val="0"/>
        <w:spacing w:after="0" w:line="240" w:lineRule="auto"/>
        <w:ind w:left="360"/>
        <w:rPr>
          <w:rFonts w:ascii="Garamond" w:hAnsi="Garamond"/>
          <w:i/>
          <w:iCs/>
          <w:u w:val="single"/>
        </w:rPr>
      </w:pPr>
      <w:r w:rsidRPr="00845F23">
        <w:rPr>
          <w:rFonts w:ascii="Garamond" w:hAnsi="Garamond"/>
          <w:i/>
          <w:iCs/>
          <w:u w:val="single"/>
        </w:rPr>
        <w:t>Limited and Tiered</w:t>
      </w:r>
    </w:p>
    <w:p w14:paraId="33D38AA2" w14:textId="517FBA5A" w:rsidR="00226F34" w:rsidRPr="00845F23" w:rsidRDefault="00226F34" w:rsidP="003D744F">
      <w:pPr>
        <w:widowControl w:val="0"/>
        <w:spacing w:after="120" w:line="240" w:lineRule="auto"/>
        <w:ind w:left="360"/>
        <w:rPr>
          <w:rFonts w:ascii="Garamond" w:hAnsi="Garamond"/>
          <w:i/>
          <w:iCs/>
        </w:rPr>
      </w:pPr>
      <w:r w:rsidRPr="00845F23">
        <w:rPr>
          <w:rFonts w:ascii="Garamond" w:hAnsi="Garamond"/>
          <w:i/>
          <w:iCs/>
        </w:rPr>
        <w:t xml:space="preserve">A plan is considered a Limited Network plan if it offers members access to </w:t>
      </w:r>
      <w:r w:rsidR="00131910" w:rsidRPr="00845F23">
        <w:rPr>
          <w:rFonts w:ascii="Garamond" w:hAnsi="Garamond"/>
          <w:i/>
          <w:iCs/>
        </w:rPr>
        <w:t xml:space="preserve">a </w:t>
      </w:r>
      <w:r w:rsidR="00131910" w:rsidRPr="00845F23">
        <w:rPr>
          <w:rFonts w:ascii="Garamond" w:eastAsia="Garamond" w:hAnsi="Garamond" w:cs="Garamond"/>
          <w:i/>
        </w:rPr>
        <w:t xml:space="preserve">reduced or selective provider network </w:t>
      </w:r>
      <w:r w:rsidR="00FD0B5B">
        <w:rPr>
          <w:rFonts w:ascii="Garamond" w:eastAsia="Garamond" w:hAnsi="Garamond" w:cs="Garamond"/>
          <w:i/>
        </w:rPr>
        <w:t xml:space="preserve">that is smaller than the payer’s most comprehensive provider network within a defined geographic area. </w:t>
      </w:r>
      <w:r w:rsidRPr="00845F23">
        <w:rPr>
          <w:rFonts w:ascii="Garamond" w:hAnsi="Garamond"/>
          <w:i/>
          <w:iCs/>
        </w:rPr>
        <w:t>If a plan meets this criterion AND offers different levels of cost-sharing for the same service across providers</w:t>
      </w:r>
      <w:r w:rsidR="00FD0B5B">
        <w:rPr>
          <w:rFonts w:ascii="Garamond" w:hAnsi="Garamond"/>
          <w:i/>
          <w:iCs/>
        </w:rPr>
        <w:t xml:space="preserve"> within the same provider type</w:t>
      </w:r>
      <w:r w:rsidRPr="00845F23">
        <w:rPr>
          <w:rFonts w:ascii="Garamond" w:hAnsi="Garamond"/>
          <w:i/>
          <w:iCs/>
        </w:rPr>
        <w:t xml:space="preserve">, then it </w:t>
      </w:r>
      <w:r w:rsidR="00D5212A" w:rsidRPr="00845F23">
        <w:rPr>
          <w:rFonts w:ascii="Garamond" w:hAnsi="Garamond"/>
          <w:i/>
          <w:iCs/>
        </w:rPr>
        <w:t xml:space="preserve">would be considered both a Limited Network plan and a </w:t>
      </w:r>
      <w:r w:rsidRPr="00845F23">
        <w:rPr>
          <w:rFonts w:ascii="Garamond" w:hAnsi="Garamond"/>
          <w:i/>
          <w:iCs/>
        </w:rPr>
        <w:t>Tiered Network plan</w:t>
      </w:r>
      <w:r w:rsidR="004E55B5">
        <w:rPr>
          <w:rFonts w:ascii="Garamond" w:hAnsi="Garamond"/>
          <w:i/>
          <w:iCs/>
        </w:rPr>
        <w:t xml:space="preserve"> and should be reported under both the Limited Network and Tiered Network Benefit Design Type categories.</w:t>
      </w:r>
    </w:p>
    <w:p w14:paraId="557A44CA" w14:textId="77777777" w:rsidR="00FA57D6" w:rsidRPr="00845F23" w:rsidRDefault="00FA57D6" w:rsidP="00CC2598">
      <w:pPr>
        <w:widowControl w:val="0"/>
        <w:spacing w:after="0" w:line="240" w:lineRule="auto"/>
        <w:ind w:left="360"/>
        <w:rPr>
          <w:rFonts w:ascii="Garamond" w:hAnsi="Garamond"/>
          <w:i/>
          <w:iCs/>
          <w:u w:val="single"/>
        </w:rPr>
      </w:pPr>
      <w:r w:rsidRPr="00845F23">
        <w:rPr>
          <w:rFonts w:ascii="Garamond" w:hAnsi="Garamond"/>
          <w:i/>
          <w:iCs/>
          <w:u w:val="single"/>
        </w:rPr>
        <w:t>Limited Network Only</w:t>
      </w:r>
    </w:p>
    <w:p w14:paraId="4EADCE5A" w14:textId="77777777" w:rsidR="00387B04" w:rsidRPr="00845F23" w:rsidRDefault="00387B04" w:rsidP="00387B04">
      <w:pPr>
        <w:widowControl w:val="0"/>
        <w:spacing w:after="120" w:line="240" w:lineRule="auto"/>
        <w:ind w:left="360"/>
        <w:rPr>
          <w:rFonts w:ascii="Garamond" w:hAnsi="Garamond"/>
          <w:i/>
          <w:iCs/>
        </w:rPr>
      </w:pPr>
      <w:r w:rsidRPr="00845F23">
        <w:rPr>
          <w:rFonts w:ascii="Garamond" w:hAnsi="Garamond"/>
          <w:i/>
          <w:iCs/>
        </w:rPr>
        <w:t xml:space="preserve">If the payer offers a plan with only one level of cost sharing per type of service (e.g., $1,000 inpatient admission copay), but offers it with a network that </w:t>
      </w:r>
      <w:r w:rsidR="00CE45D2">
        <w:rPr>
          <w:rFonts w:ascii="Garamond" w:hAnsi="Garamond"/>
          <w:i/>
          <w:iCs/>
        </w:rPr>
        <w:t xml:space="preserve">is </w:t>
      </w:r>
      <w:r w:rsidR="00FD0B5B">
        <w:rPr>
          <w:rFonts w:ascii="Garamond" w:eastAsia="Garamond" w:hAnsi="Garamond" w:cs="Garamond"/>
          <w:i/>
        </w:rPr>
        <w:t>smaller than the payer’s most comprehensive provider network within a defined geographic area</w:t>
      </w:r>
      <w:r w:rsidR="002C23C5" w:rsidRPr="00845F23">
        <w:rPr>
          <w:rFonts w:ascii="Garamond" w:hAnsi="Garamond"/>
          <w:i/>
          <w:iCs/>
        </w:rPr>
        <w:t xml:space="preserve">, </w:t>
      </w:r>
      <w:r w:rsidRPr="00845F23">
        <w:rPr>
          <w:rFonts w:ascii="Garamond" w:hAnsi="Garamond"/>
          <w:i/>
          <w:iCs/>
        </w:rPr>
        <w:t xml:space="preserve">then this is a Limited Network plan and not a Tiered Network. </w:t>
      </w:r>
    </w:p>
    <w:p w14:paraId="7CD22BC8" w14:textId="77777777" w:rsidR="00514AF4" w:rsidRPr="00845F23" w:rsidRDefault="00514AF4" w:rsidP="00514AF4">
      <w:pPr>
        <w:widowControl w:val="0"/>
        <w:spacing w:after="0" w:line="240" w:lineRule="auto"/>
        <w:ind w:left="360"/>
        <w:rPr>
          <w:rFonts w:ascii="Garamond" w:hAnsi="Garamond"/>
          <w:i/>
          <w:iCs/>
          <w:u w:val="single"/>
        </w:rPr>
      </w:pPr>
      <w:r w:rsidRPr="00845F23">
        <w:rPr>
          <w:rFonts w:ascii="Garamond" w:hAnsi="Garamond"/>
          <w:i/>
          <w:iCs/>
          <w:u w:val="single"/>
        </w:rPr>
        <w:t>Tiered Network Only</w:t>
      </w:r>
    </w:p>
    <w:p w14:paraId="25E696BD" w14:textId="77777777" w:rsidR="002E069A" w:rsidRPr="00845F23" w:rsidRDefault="002E069A" w:rsidP="00387B04">
      <w:pPr>
        <w:widowControl w:val="0"/>
        <w:spacing w:after="120" w:line="240" w:lineRule="auto"/>
        <w:ind w:left="360"/>
        <w:rPr>
          <w:rFonts w:ascii="Garamond" w:hAnsi="Garamond"/>
          <w:i/>
          <w:iCs/>
        </w:rPr>
      </w:pPr>
      <w:r w:rsidRPr="00845F23">
        <w:rPr>
          <w:rFonts w:ascii="Garamond" w:hAnsi="Garamond"/>
          <w:i/>
          <w:iCs/>
        </w:rPr>
        <w:t>If the plan offers diff</w:t>
      </w:r>
      <w:r w:rsidR="00514AF4" w:rsidRPr="00845F23">
        <w:rPr>
          <w:rFonts w:ascii="Garamond" w:hAnsi="Garamond"/>
          <w:i/>
          <w:iCs/>
        </w:rPr>
        <w:t>erent levels of cost-sharing for the same service across providers</w:t>
      </w:r>
      <w:r w:rsidR="00FD0B5B">
        <w:rPr>
          <w:rFonts w:ascii="Garamond" w:hAnsi="Garamond"/>
          <w:i/>
          <w:iCs/>
        </w:rPr>
        <w:t xml:space="preserve"> within the same provider type</w:t>
      </w:r>
      <w:r w:rsidR="00514AF4" w:rsidRPr="00845F23">
        <w:rPr>
          <w:rFonts w:ascii="Garamond" w:hAnsi="Garamond"/>
          <w:i/>
          <w:iCs/>
        </w:rPr>
        <w:t xml:space="preserve">, but the available provider network is not a subset of the payer’s general </w:t>
      </w:r>
      <w:r w:rsidR="0076121D" w:rsidRPr="00845F23">
        <w:rPr>
          <w:rFonts w:ascii="Garamond" w:hAnsi="Garamond"/>
          <w:i/>
          <w:iCs/>
        </w:rPr>
        <w:t xml:space="preserve">or regional provider network, </w:t>
      </w:r>
      <w:r w:rsidR="00514AF4" w:rsidRPr="00845F23">
        <w:rPr>
          <w:rFonts w:ascii="Garamond" w:hAnsi="Garamond"/>
          <w:i/>
          <w:iCs/>
        </w:rPr>
        <w:t>then it would be a Tiered Network and not a Limited Network plan.</w:t>
      </w:r>
    </w:p>
    <w:p w14:paraId="1A318689" w14:textId="77777777" w:rsidR="00FC637E" w:rsidRPr="00EB1E45" w:rsidRDefault="00FC637E" w:rsidP="00EB1E45">
      <w:pPr>
        <w:widowControl w:val="0"/>
        <w:spacing w:after="120" w:line="240" w:lineRule="auto"/>
        <w:rPr>
          <w:rFonts w:ascii="Garamond" w:hAnsi="Garamond"/>
          <w:iCs/>
          <w:highlight w:val="yellow"/>
        </w:rPr>
      </w:pPr>
    </w:p>
    <w:p w14:paraId="7903003F" w14:textId="77777777" w:rsidR="001E6D9A" w:rsidRPr="006D2F71" w:rsidRDefault="001F134B" w:rsidP="001E6D9A">
      <w:pPr>
        <w:pStyle w:val="ListParagraph"/>
        <w:widowControl w:val="0"/>
        <w:numPr>
          <w:ilvl w:val="0"/>
          <w:numId w:val="1"/>
        </w:numPr>
        <w:spacing w:after="120" w:line="240" w:lineRule="auto"/>
        <w:rPr>
          <w:rFonts w:ascii="Garamond" w:hAnsi="Garamond"/>
          <w:i/>
          <w:iCs/>
        </w:rPr>
      </w:pPr>
      <w:r>
        <w:rPr>
          <w:rFonts w:ascii="Garamond" w:hAnsi="Garamond"/>
          <w:iCs/>
        </w:rPr>
        <w:t>Should</w:t>
      </w:r>
      <w:r w:rsidR="006D2F71">
        <w:rPr>
          <w:rFonts w:ascii="Garamond" w:hAnsi="Garamond"/>
          <w:iCs/>
        </w:rPr>
        <w:t xml:space="preserve"> </w:t>
      </w:r>
      <w:r w:rsidR="006D2F71" w:rsidRPr="001F134B">
        <w:rPr>
          <w:rFonts w:ascii="Garamond" w:hAnsi="Garamond"/>
          <w:b/>
          <w:iCs/>
        </w:rPr>
        <w:t>Group Insurance Commission</w:t>
      </w:r>
      <w:r>
        <w:rPr>
          <w:rFonts w:ascii="Garamond" w:hAnsi="Garamond"/>
          <w:iCs/>
        </w:rPr>
        <w:t xml:space="preserve"> </w:t>
      </w:r>
      <w:r>
        <w:rPr>
          <w:rFonts w:ascii="Garamond" w:hAnsi="Garamond"/>
          <w:b/>
          <w:iCs/>
        </w:rPr>
        <w:t>(GIC)</w:t>
      </w:r>
      <w:r w:rsidR="006D2F71">
        <w:rPr>
          <w:rFonts w:ascii="Garamond" w:hAnsi="Garamond"/>
          <w:iCs/>
        </w:rPr>
        <w:t xml:space="preserve"> plan</w:t>
      </w:r>
      <w:r>
        <w:rPr>
          <w:rFonts w:ascii="Garamond" w:hAnsi="Garamond"/>
          <w:iCs/>
        </w:rPr>
        <w:t>s</w:t>
      </w:r>
      <w:r w:rsidR="006D2F71">
        <w:rPr>
          <w:rFonts w:ascii="Garamond" w:hAnsi="Garamond"/>
          <w:iCs/>
        </w:rPr>
        <w:t xml:space="preserve"> be reported under the </w:t>
      </w:r>
      <w:r w:rsidR="006D2F71">
        <w:rPr>
          <w:rFonts w:ascii="Garamond" w:hAnsi="Garamond"/>
          <w:b/>
          <w:iCs/>
        </w:rPr>
        <w:t xml:space="preserve">Tiered Network </w:t>
      </w:r>
      <w:r w:rsidR="006D2F71">
        <w:rPr>
          <w:rFonts w:ascii="Garamond" w:hAnsi="Garamond"/>
          <w:iCs/>
        </w:rPr>
        <w:t>Benefit Design Type category?</w:t>
      </w:r>
    </w:p>
    <w:p w14:paraId="032D5FDC" w14:textId="77777777" w:rsidR="001E6D9A" w:rsidRDefault="000D3039" w:rsidP="001E6D9A">
      <w:pPr>
        <w:widowControl w:val="0"/>
        <w:spacing w:after="120" w:line="240" w:lineRule="auto"/>
        <w:ind w:left="360"/>
        <w:rPr>
          <w:rFonts w:ascii="Garamond" w:hAnsi="Garamond"/>
          <w:i/>
          <w:iCs/>
        </w:rPr>
      </w:pPr>
      <w:r>
        <w:rPr>
          <w:rFonts w:ascii="Garamond" w:hAnsi="Garamond"/>
          <w:i/>
          <w:iCs/>
        </w:rPr>
        <w:t xml:space="preserve">Yes, </w:t>
      </w:r>
      <w:r w:rsidR="00941F4B">
        <w:rPr>
          <w:rFonts w:ascii="Garamond" w:hAnsi="Garamond"/>
          <w:i/>
          <w:iCs/>
        </w:rPr>
        <w:t>GIC plans should be classified as Tiered based on the definition contained in the Data Submission Manual.</w:t>
      </w:r>
    </w:p>
    <w:p w14:paraId="7EC32ED8" w14:textId="77777777" w:rsidR="0066358B" w:rsidRDefault="0066358B" w:rsidP="00A30CFA">
      <w:pPr>
        <w:widowControl w:val="0"/>
        <w:spacing w:after="120" w:line="240" w:lineRule="auto"/>
        <w:rPr>
          <w:rFonts w:ascii="Garamond" w:hAnsi="Garamond"/>
          <w:iCs/>
        </w:rPr>
      </w:pPr>
    </w:p>
    <w:p w14:paraId="20E90FF5" w14:textId="77777777" w:rsidR="0066358B" w:rsidRDefault="0066358B" w:rsidP="00A30CFA">
      <w:pPr>
        <w:widowControl w:val="0"/>
        <w:spacing w:after="120" w:line="240" w:lineRule="auto"/>
        <w:rPr>
          <w:rFonts w:ascii="Garamond" w:hAnsi="Garamond"/>
          <w:b/>
          <w:iCs/>
          <w:u w:val="single"/>
        </w:rPr>
      </w:pPr>
      <w:r>
        <w:rPr>
          <w:rFonts w:ascii="Garamond" w:hAnsi="Garamond"/>
          <w:b/>
          <w:iCs/>
          <w:u w:val="single"/>
        </w:rPr>
        <w:t>Funding Type</w:t>
      </w:r>
    </w:p>
    <w:p w14:paraId="2815DB62" w14:textId="77777777" w:rsidR="0066358B" w:rsidRDefault="006975F6" w:rsidP="00A30CFA">
      <w:pPr>
        <w:pStyle w:val="ListParagraph"/>
        <w:widowControl w:val="0"/>
        <w:numPr>
          <w:ilvl w:val="0"/>
          <w:numId w:val="1"/>
        </w:numPr>
        <w:spacing w:after="120" w:line="240" w:lineRule="auto"/>
        <w:rPr>
          <w:rFonts w:ascii="Garamond" w:hAnsi="Garamond"/>
          <w:iCs/>
        </w:rPr>
      </w:pPr>
      <w:r>
        <w:rPr>
          <w:rFonts w:ascii="Garamond" w:hAnsi="Garamond"/>
          <w:iCs/>
        </w:rPr>
        <w:t xml:space="preserve">Is it possible to continue submitting data under the previous </w:t>
      </w:r>
      <w:r w:rsidRPr="00A30CFA">
        <w:rPr>
          <w:rFonts w:ascii="Garamond" w:hAnsi="Garamond"/>
          <w:b/>
          <w:iCs/>
        </w:rPr>
        <w:t>Funding Type classification</w:t>
      </w:r>
      <w:r>
        <w:rPr>
          <w:rFonts w:ascii="Garamond" w:hAnsi="Garamond"/>
          <w:iCs/>
        </w:rPr>
        <w:t xml:space="preserve"> of “Fully-Insured” and “Total Market”?</w:t>
      </w:r>
    </w:p>
    <w:p w14:paraId="698E0CF9" w14:textId="77777777" w:rsidR="000022ED" w:rsidRPr="000D3039" w:rsidRDefault="000022ED" w:rsidP="000D3039">
      <w:pPr>
        <w:widowControl w:val="0"/>
        <w:spacing w:after="120" w:line="240" w:lineRule="auto"/>
        <w:ind w:left="360"/>
        <w:rPr>
          <w:rFonts w:ascii="Garamond" w:hAnsi="Garamond"/>
          <w:i/>
          <w:iCs/>
        </w:rPr>
      </w:pPr>
      <w:r>
        <w:rPr>
          <w:rFonts w:ascii="Garamond" w:hAnsi="Garamond"/>
          <w:i/>
          <w:iCs/>
        </w:rPr>
        <w:t xml:space="preserve">Yes. Beginning with the 2018 Request, payers </w:t>
      </w:r>
      <w:r w:rsidR="00D94F9D">
        <w:rPr>
          <w:rFonts w:ascii="Garamond" w:hAnsi="Garamond"/>
          <w:i/>
          <w:iCs/>
        </w:rPr>
        <w:t>we</w:t>
      </w:r>
      <w:r>
        <w:rPr>
          <w:rFonts w:ascii="Garamond" w:hAnsi="Garamond"/>
          <w:i/>
          <w:iCs/>
        </w:rPr>
        <w:t>re instructed to report Funding Type as either “Fully-Insured” or “Self-Insured.” This change is expected to improve data submission accuracy and was implemented after consultation with payers. However,</w:t>
      </w:r>
      <w:r w:rsidR="00962C7F">
        <w:rPr>
          <w:rFonts w:ascii="Garamond" w:hAnsi="Garamond"/>
          <w:i/>
          <w:iCs/>
        </w:rPr>
        <w:t xml:space="preserve"> those payers that wish to continue submitting data under the previous Funding Type classification system may obtain an alternate Submission Workbook from CHIA.</w:t>
      </w:r>
      <w:r>
        <w:rPr>
          <w:rFonts w:ascii="Garamond" w:hAnsi="Garamond"/>
          <w:i/>
          <w:iCs/>
        </w:rPr>
        <w:t xml:space="preserve">  </w:t>
      </w:r>
    </w:p>
    <w:p w14:paraId="27AAE154" w14:textId="77777777" w:rsidR="002A1014" w:rsidRDefault="002A1014">
      <w:pPr>
        <w:spacing w:after="0" w:line="240" w:lineRule="auto"/>
        <w:rPr>
          <w:rFonts w:ascii="Garamond" w:hAnsi="Garamond"/>
          <w:b/>
          <w:u w:val="single"/>
        </w:rPr>
      </w:pPr>
      <w:r>
        <w:rPr>
          <w:rFonts w:ascii="Garamond" w:hAnsi="Garamond"/>
          <w:b/>
          <w:u w:val="single"/>
        </w:rPr>
        <w:br w:type="page"/>
      </w:r>
    </w:p>
    <w:p w14:paraId="61930EC8" w14:textId="77777777" w:rsidR="00673709" w:rsidRPr="00673709" w:rsidRDefault="001A7C89" w:rsidP="003D744F">
      <w:pPr>
        <w:widowControl w:val="0"/>
        <w:spacing w:after="120" w:line="240" w:lineRule="auto"/>
        <w:rPr>
          <w:rFonts w:ascii="Garamond" w:hAnsi="Garamond"/>
          <w:b/>
          <w:u w:val="single"/>
        </w:rPr>
      </w:pPr>
      <w:r>
        <w:rPr>
          <w:rFonts w:ascii="Garamond" w:hAnsi="Garamond"/>
          <w:b/>
          <w:u w:val="single"/>
        </w:rPr>
        <w:lastRenderedPageBreak/>
        <w:t xml:space="preserve">Workbook </w:t>
      </w:r>
      <w:r w:rsidR="00673709" w:rsidRPr="00673709">
        <w:rPr>
          <w:rFonts w:ascii="Garamond" w:hAnsi="Garamond"/>
          <w:b/>
          <w:u w:val="single"/>
        </w:rPr>
        <w:t xml:space="preserve">Use </w:t>
      </w:r>
    </w:p>
    <w:p w14:paraId="61AB027E" w14:textId="77777777" w:rsidR="00673709" w:rsidRPr="00673709" w:rsidRDefault="00673709" w:rsidP="003D744F">
      <w:pPr>
        <w:widowControl w:val="0"/>
        <w:numPr>
          <w:ilvl w:val="0"/>
          <w:numId w:val="1"/>
        </w:numPr>
        <w:tabs>
          <w:tab w:val="left" w:pos="432"/>
        </w:tabs>
        <w:spacing w:after="120" w:line="240" w:lineRule="auto"/>
        <w:jc w:val="both"/>
        <w:rPr>
          <w:rFonts w:ascii="Garamond" w:hAnsi="Garamond"/>
        </w:rPr>
      </w:pPr>
      <w:r w:rsidRPr="00673709">
        <w:rPr>
          <w:rFonts w:ascii="Garamond" w:hAnsi="Garamond"/>
        </w:rPr>
        <w:t>Do we have to use</w:t>
      </w:r>
      <w:r w:rsidR="00DA4185">
        <w:rPr>
          <w:rFonts w:ascii="Garamond" w:hAnsi="Garamond"/>
        </w:rPr>
        <w:t xml:space="preserve"> </w:t>
      </w:r>
      <w:r w:rsidRPr="00673709">
        <w:rPr>
          <w:rFonts w:ascii="Garamond" w:hAnsi="Garamond"/>
        </w:rPr>
        <w:t>the</w:t>
      </w:r>
      <w:r w:rsidR="00DA4185">
        <w:rPr>
          <w:rFonts w:ascii="Garamond" w:hAnsi="Garamond"/>
        </w:rPr>
        <w:t xml:space="preserve"> </w:t>
      </w:r>
      <w:r w:rsidRPr="00673709">
        <w:rPr>
          <w:rFonts w:ascii="Garamond" w:hAnsi="Garamond"/>
          <w:b/>
        </w:rPr>
        <w:t xml:space="preserve">Excel </w:t>
      </w:r>
      <w:r w:rsidR="00546970">
        <w:rPr>
          <w:rFonts w:ascii="Garamond" w:hAnsi="Garamond"/>
          <w:b/>
        </w:rPr>
        <w:t>workbook</w:t>
      </w:r>
      <w:r w:rsidRPr="00673709">
        <w:rPr>
          <w:rFonts w:ascii="Garamond" w:hAnsi="Garamond"/>
        </w:rPr>
        <w:t>?</w:t>
      </w:r>
    </w:p>
    <w:p w14:paraId="788B94EE" w14:textId="77777777" w:rsidR="00673709" w:rsidRDefault="00673709" w:rsidP="003D744F">
      <w:pPr>
        <w:tabs>
          <w:tab w:val="left" w:pos="432"/>
        </w:tabs>
        <w:spacing w:after="120" w:line="240" w:lineRule="auto"/>
        <w:ind w:left="360"/>
        <w:jc w:val="both"/>
        <w:rPr>
          <w:rFonts w:ascii="Garamond" w:hAnsi="Garamond"/>
          <w:i/>
        </w:rPr>
      </w:pPr>
      <w:r w:rsidRPr="00673709">
        <w:rPr>
          <w:rFonts w:ascii="Garamond" w:hAnsi="Garamond"/>
          <w:i/>
        </w:rPr>
        <w:t>Yes</w:t>
      </w:r>
      <w:r w:rsidR="00C26261">
        <w:rPr>
          <w:rFonts w:ascii="Garamond" w:hAnsi="Garamond"/>
          <w:i/>
        </w:rPr>
        <w:t>, data must be submitted in the provided</w:t>
      </w:r>
      <w:r w:rsidR="0066358B">
        <w:rPr>
          <w:rFonts w:ascii="Garamond" w:hAnsi="Garamond"/>
          <w:i/>
        </w:rPr>
        <w:t xml:space="preserve"> Submission Workbook template</w:t>
      </w:r>
      <w:r w:rsidRPr="00673709">
        <w:rPr>
          <w:rFonts w:ascii="Garamond" w:hAnsi="Garamond"/>
          <w:i/>
        </w:rPr>
        <w:t>.</w:t>
      </w:r>
      <w:r w:rsidR="0066358B">
        <w:rPr>
          <w:rFonts w:ascii="Garamond" w:hAnsi="Garamond"/>
          <w:i/>
        </w:rPr>
        <w:t xml:space="preserve"> An alternate </w:t>
      </w:r>
      <w:r w:rsidR="0014003B">
        <w:rPr>
          <w:rFonts w:ascii="Garamond" w:hAnsi="Garamond"/>
          <w:i/>
        </w:rPr>
        <w:t>version</w:t>
      </w:r>
      <w:r w:rsidR="0066358B">
        <w:rPr>
          <w:rFonts w:ascii="Garamond" w:hAnsi="Garamond"/>
          <w:i/>
        </w:rPr>
        <w:t xml:space="preserve"> is available for payers wishing to continue using the “Fully-Insured” and “Total Market” Funding Type classification. (See response to question </w:t>
      </w:r>
      <w:r w:rsidR="000D3039">
        <w:rPr>
          <w:rFonts w:ascii="Garamond" w:hAnsi="Garamond"/>
          <w:i/>
        </w:rPr>
        <w:t>20</w:t>
      </w:r>
      <w:r w:rsidR="0066358B">
        <w:rPr>
          <w:rFonts w:ascii="Garamond" w:hAnsi="Garamond"/>
          <w:i/>
        </w:rPr>
        <w:t>.)</w:t>
      </w:r>
      <w:r w:rsidR="00C26261">
        <w:rPr>
          <w:rFonts w:ascii="Garamond" w:hAnsi="Garamond"/>
          <w:i/>
        </w:rPr>
        <w:t xml:space="preserve"> </w:t>
      </w:r>
    </w:p>
    <w:p w14:paraId="1DDD63A7" w14:textId="77777777" w:rsidR="00E700A3" w:rsidRPr="00673709" w:rsidRDefault="00E700A3" w:rsidP="00F31BEB">
      <w:pPr>
        <w:tabs>
          <w:tab w:val="left" w:pos="432"/>
        </w:tabs>
        <w:spacing w:after="120" w:line="240" w:lineRule="auto"/>
        <w:jc w:val="both"/>
        <w:rPr>
          <w:rFonts w:ascii="Garamond" w:hAnsi="Garamond"/>
          <w:i/>
        </w:rPr>
      </w:pPr>
    </w:p>
    <w:p w14:paraId="5144B471" w14:textId="77777777" w:rsidR="00673709" w:rsidRPr="00673709" w:rsidRDefault="00673709" w:rsidP="003D744F">
      <w:pPr>
        <w:widowControl w:val="0"/>
        <w:numPr>
          <w:ilvl w:val="0"/>
          <w:numId w:val="1"/>
        </w:numPr>
        <w:tabs>
          <w:tab w:val="left" w:pos="432"/>
        </w:tabs>
        <w:spacing w:after="120" w:line="240" w:lineRule="auto"/>
        <w:jc w:val="both"/>
        <w:rPr>
          <w:rFonts w:ascii="Garamond" w:hAnsi="Garamond"/>
        </w:rPr>
      </w:pPr>
      <w:r w:rsidRPr="00673709">
        <w:rPr>
          <w:rFonts w:ascii="Garamond" w:hAnsi="Garamond"/>
        </w:rPr>
        <w:t xml:space="preserve">Who should we contact if we have </w:t>
      </w:r>
      <w:r w:rsidRPr="00673709">
        <w:rPr>
          <w:rFonts w:ascii="Garamond" w:hAnsi="Garamond"/>
          <w:b/>
        </w:rPr>
        <w:t xml:space="preserve">questions on </w:t>
      </w:r>
      <w:r w:rsidR="00134C99">
        <w:rPr>
          <w:rFonts w:ascii="Garamond" w:hAnsi="Garamond"/>
          <w:b/>
        </w:rPr>
        <w:t xml:space="preserve">the </w:t>
      </w:r>
      <w:r w:rsidR="00580283">
        <w:rPr>
          <w:rFonts w:ascii="Garamond" w:hAnsi="Garamond"/>
          <w:b/>
        </w:rPr>
        <w:t>workbook</w:t>
      </w:r>
      <w:r w:rsidRPr="00673709">
        <w:rPr>
          <w:rFonts w:ascii="Garamond" w:hAnsi="Garamond"/>
        </w:rPr>
        <w:t>?</w:t>
      </w:r>
    </w:p>
    <w:p w14:paraId="53CB246C" w14:textId="77777777" w:rsidR="002220DD" w:rsidRPr="00A30CFA" w:rsidRDefault="00B262C3" w:rsidP="00A30CFA">
      <w:pPr>
        <w:ind w:left="360"/>
        <w:rPr>
          <w:rFonts w:ascii="Garamond" w:hAnsi="Garamond"/>
          <w:i/>
        </w:rPr>
      </w:pPr>
      <w:r>
        <w:rPr>
          <w:rFonts w:ascii="Garamond" w:hAnsi="Garamond"/>
          <w:i/>
          <w:iCs/>
        </w:rPr>
        <w:t>Technical questions may be submitted to</w:t>
      </w:r>
      <w:r w:rsidR="002220DD">
        <w:rPr>
          <w:rFonts w:ascii="Garamond" w:hAnsi="Garamond"/>
          <w:i/>
        </w:rPr>
        <w:t xml:space="preserve"> </w:t>
      </w:r>
      <w:hyperlink r:id="rId8" w:history="1">
        <w:r w:rsidR="002220DD" w:rsidRPr="002220DD">
          <w:rPr>
            <w:rStyle w:val="Hyperlink"/>
            <w:rFonts w:ascii="Garamond" w:hAnsi="Garamond"/>
            <w:i/>
          </w:rPr>
          <w:t>CHIAData@gormanactuarial.com</w:t>
        </w:r>
      </w:hyperlink>
      <w:r w:rsidR="002220DD">
        <w:rPr>
          <w:rFonts w:ascii="Garamond" w:hAnsi="Garamond"/>
          <w:i/>
        </w:rPr>
        <w:t>.</w:t>
      </w:r>
    </w:p>
    <w:p w14:paraId="3341271D" w14:textId="77777777" w:rsidR="00C1707F" w:rsidRPr="00673709" w:rsidRDefault="00673709" w:rsidP="003D744F">
      <w:pPr>
        <w:widowControl w:val="0"/>
        <w:spacing w:after="120" w:line="240" w:lineRule="auto"/>
        <w:ind w:left="360"/>
        <w:rPr>
          <w:rFonts w:ascii="Garamond" w:hAnsi="Garamond"/>
          <w:i/>
          <w:iCs/>
        </w:rPr>
      </w:pPr>
      <w:r w:rsidRPr="00673709">
        <w:rPr>
          <w:rFonts w:ascii="Garamond" w:hAnsi="Garamond"/>
          <w:i/>
          <w:iCs/>
          <w:color w:val="0000FF"/>
          <w:u w:val="single"/>
        </w:rPr>
        <w:t xml:space="preserve"> </w:t>
      </w:r>
    </w:p>
    <w:p w14:paraId="6586623E" w14:textId="77777777" w:rsidR="00C1707F" w:rsidRPr="00673709" w:rsidRDefault="00673709" w:rsidP="000B5C19">
      <w:pPr>
        <w:widowControl w:val="0"/>
        <w:spacing w:after="120" w:line="240" w:lineRule="auto"/>
        <w:rPr>
          <w:rFonts w:ascii="Garamond" w:hAnsi="Garamond"/>
        </w:rPr>
      </w:pPr>
      <w:r w:rsidRPr="00673709">
        <w:rPr>
          <w:rFonts w:ascii="Garamond" w:hAnsi="Garamond"/>
          <w:b/>
          <w:u w:val="single"/>
        </w:rPr>
        <w:t>Other Questions</w:t>
      </w:r>
    </w:p>
    <w:p w14:paraId="6F73D523" w14:textId="77777777" w:rsidR="00EC0B1C" w:rsidRPr="00673709" w:rsidRDefault="00EC0B1C" w:rsidP="00EC0B1C">
      <w:pPr>
        <w:widowControl w:val="0"/>
        <w:numPr>
          <w:ilvl w:val="0"/>
          <w:numId w:val="1"/>
        </w:numPr>
        <w:tabs>
          <w:tab w:val="left" w:pos="432"/>
        </w:tabs>
        <w:spacing w:after="120" w:line="240" w:lineRule="auto"/>
        <w:jc w:val="both"/>
        <w:rPr>
          <w:rFonts w:ascii="Garamond" w:hAnsi="Garamond"/>
        </w:rPr>
      </w:pPr>
      <w:r>
        <w:rPr>
          <w:rFonts w:ascii="Garamond" w:hAnsi="Garamond"/>
        </w:rPr>
        <w:t xml:space="preserve">For Worksheet C, </w:t>
      </w:r>
      <w:r w:rsidR="00D94F9D">
        <w:rPr>
          <w:rFonts w:ascii="Garamond" w:hAnsi="Garamond"/>
        </w:rPr>
        <w:t>how should members enrolled in family policies be classified</w:t>
      </w:r>
      <w:r w:rsidRPr="008F159F">
        <w:rPr>
          <w:rFonts w:ascii="Garamond" w:hAnsi="Garamond"/>
        </w:rPr>
        <w:t>?</w:t>
      </w:r>
    </w:p>
    <w:p w14:paraId="2A2A4D49" w14:textId="4F7BC61B" w:rsidR="004223F8" w:rsidRDefault="00BE685E" w:rsidP="000B5C19">
      <w:pPr>
        <w:widowControl w:val="0"/>
        <w:tabs>
          <w:tab w:val="left" w:pos="432"/>
        </w:tabs>
        <w:spacing w:after="120" w:line="240" w:lineRule="auto"/>
        <w:ind w:left="360"/>
        <w:jc w:val="both"/>
        <w:rPr>
          <w:rFonts w:ascii="Garamond" w:hAnsi="Garamond"/>
          <w:i/>
        </w:rPr>
      </w:pPr>
      <w:r w:rsidRPr="000B5C19">
        <w:rPr>
          <w:rFonts w:ascii="Garamond" w:hAnsi="Garamond"/>
          <w:i/>
        </w:rPr>
        <w:t xml:space="preserve">Deductible limits and OOP maximums should be reported based on individual (single) policy </w:t>
      </w:r>
      <w:r w:rsidR="00D94F9D">
        <w:rPr>
          <w:rFonts w:ascii="Garamond" w:hAnsi="Garamond"/>
          <w:i/>
        </w:rPr>
        <w:t>levels</w:t>
      </w:r>
      <w:r w:rsidRPr="000B5C19">
        <w:rPr>
          <w:rFonts w:ascii="Garamond" w:hAnsi="Garamond"/>
          <w:i/>
        </w:rPr>
        <w:t>, even for members enrolled in family policies.</w:t>
      </w:r>
      <w:r w:rsidR="00497386">
        <w:rPr>
          <w:rFonts w:ascii="Garamond" w:hAnsi="Garamond"/>
          <w:i/>
        </w:rPr>
        <w:t xml:space="preserve"> For example, </w:t>
      </w:r>
      <w:r w:rsidR="00F66D91">
        <w:rPr>
          <w:rFonts w:ascii="Garamond" w:hAnsi="Garamond"/>
          <w:i/>
        </w:rPr>
        <w:t xml:space="preserve">if a </w:t>
      </w:r>
      <w:r w:rsidR="00694C56">
        <w:rPr>
          <w:rFonts w:ascii="Garamond" w:hAnsi="Garamond"/>
          <w:i/>
        </w:rPr>
        <w:t>p</w:t>
      </w:r>
      <w:r w:rsidR="00625709">
        <w:rPr>
          <w:rFonts w:ascii="Garamond" w:hAnsi="Garamond"/>
          <w:i/>
        </w:rPr>
        <w:t>lan</w:t>
      </w:r>
      <w:r w:rsidR="00694C56">
        <w:rPr>
          <w:rFonts w:ascii="Garamond" w:hAnsi="Garamond"/>
          <w:i/>
        </w:rPr>
        <w:t xml:space="preserve"> includes an </w:t>
      </w:r>
      <w:r w:rsidR="00D85614">
        <w:rPr>
          <w:rFonts w:ascii="Garamond" w:hAnsi="Garamond"/>
          <w:i/>
        </w:rPr>
        <w:t xml:space="preserve">individual deductible </w:t>
      </w:r>
      <w:r w:rsidR="00694C56">
        <w:rPr>
          <w:rFonts w:ascii="Garamond" w:hAnsi="Garamond"/>
          <w:i/>
        </w:rPr>
        <w:t>of</w:t>
      </w:r>
      <w:r w:rsidR="00D85614">
        <w:rPr>
          <w:rFonts w:ascii="Garamond" w:hAnsi="Garamond"/>
          <w:i/>
        </w:rPr>
        <w:t xml:space="preserve"> $</w:t>
      </w:r>
      <w:r w:rsidR="00625709">
        <w:rPr>
          <w:rFonts w:ascii="Garamond" w:hAnsi="Garamond"/>
          <w:i/>
        </w:rPr>
        <w:t>1,750</w:t>
      </w:r>
      <w:r w:rsidR="00D85614">
        <w:rPr>
          <w:rFonts w:ascii="Garamond" w:hAnsi="Garamond"/>
          <w:i/>
        </w:rPr>
        <w:t xml:space="preserve"> and </w:t>
      </w:r>
      <w:r w:rsidR="00625709">
        <w:rPr>
          <w:rFonts w:ascii="Garamond" w:hAnsi="Garamond"/>
          <w:i/>
        </w:rPr>
        <w:t xml:space="preserve">a </w:t>
      </w:r>
      <w:r w:rsidR="00D85614">
        <w:rPr>
          <w:rFonts w:ascii="Garamond" w:hAnsi="Garamond"/>
          <w:i/>
        </w:rPr>
        <w:t xml:space="preserve">family deductible </w:t>
      </w:r>
      <w:r w:rsidR="00694C56">
        <w:rPr>
          <w:rFonts w:ascii="Garamond" w:hAnsi="Garamond"/>
          <w:i/>
        </w:rPr>
        <w:t>of</w:t>
      </w:r>
      <w:r w:rsidR="00D85614">
        <w:rPr>
          <w:rFonts w:ascii="Garamond" w:hAnsi="Garamond"/>
          <w:i/>
        </w:rPr>
        <w:t xml:space="preserve"> </w:t>
      </w:r>
      <w:r w:rsidR="00674B3C">
        <w:rPr>
          <w:rFonts w:ascii="Garamond" w:hAnsi="Garamond"/>
          <w:i/>
        </w:rPr>
        <w:t xml:space="preserve">$3,500, </w:t>
      </w:r>
      <w:r w:rsidR="006B090E">
        <w:rPr>
          <w:rFonts w:ascii="Garamond" w:hAnsi="Garamond"/>
          <w:i/>
        </w:rPr>
        <w:t>the appropriate member months should be reported in the “$</w:t>
      </w:r>
      <w:r w:rsidR="00C501F2">
        <w:rPr>
          <w:rFonts w:ascii="Garamond" w:hAnsi="Garamond"/>
          <w:i/>
        </w:rPr>
        <w:t xml:space="preserve">1,000 - $2,499” range. Likewise, </w:t>
      </w:r>
      <w:r w:rsidR="00CC6FCC">
        <w:rPr>
          <w:rFonts w:ascii="Garamond" w:hAnsi="Garamond"/>
          <w:i/>
        </w:rPr>
        <w:t xml:space="preserve">for a </w:t>
      </w:r>
      <w:r w:rsidR="00625709">
        <w:rPr>
          <w:rFonts w:ascii="Garamond" w:hAnsi="Garamond"/>
          <w:i/>
        </w:rPr>
        <w:t xml:space="preserve">plan with an </w:t>
      </w:r>
      <w:r w:rsidR="00CC6FCC">
        <w:rPr>
          <w:rFonts w:ascii="Garamond" w:hAnsi="Garamond"/>
          <w:i/>
        </w:rPr>
        <w:t xml:space="preserve">individual </w:t>
      </w:r>
      <w:r w:rsidR="0025507C">
        <w:rPr>
          <w:rFonts w:ascii="Garamond" w:hAnsi="Garamond"/>
          <w:i/>
        </w:rPr>
        <w:t xml:space="preserve">out-of-pocket maximum </w:t>
      </w:r>
      <w:r w:rsidR="00625709">
        <w:rPr>
          <w:rFonts w:ascii="Garamond" w:hAnsi="Garamond"/>
          <w:i/>
        </w:rPr>
        <w:t>of</w:t>
      </w:r>
      <w:r w:rsidR="0025507C">
        <w:rPr>
          <w:rFonts w:ascii="Garamond" w:hAnsi="Garamond"/>
          <w:i/>
        </w:rPr>
        <w:t xml:space="preserve"> </w:t>
      </w:r>
      <w:r w:rsidR="0082707C">
        <w:rPr>
          <w:rFonts w:ascii="Garamond" w:hAnsi="Garamond"/>
          <w:i/>
        </w:rPr>
        <w:t xml:space="preserve">$7,000 and </w:t>
      </w:r>
      <w:r w:rsidR="00625709">
        <w:rPr>
          <w:rFonts w:ascii="Garamond" w:hAnsi="Garamond"/>
          <w:i/>
        </w:rPr>
        <w:t xml:space="preserve">a </w:t>
      </w:r>
      <w:r w:rsidR="0082707C">
        <w:rPr>
          <w:rFonts w:ascii="Garamond" w:hAnsi="Garamond"/>
          <w:i/>
        </w:rPr>
        <w:t xml:space="preserve">family out-of-pocket maximum </w:t>
      </w:r>
      <w:r w:rsidR="00625709">
        <w:rPr>
          <w:rFonts w:ascii="Garamond" w:hAnsi="Garamond"/>
          <w:i/>
        </w:rPr>
        <w:t>of</w:t>
      </w:r>
      <w:r w:rsidR="0082707C">
        <w:rPr>
          <w:rFonts w:ascii="Garamond" w:hAnsi="Garamond"/>
          <w:i/>
        </w:rPr>
        <w:t xml:space="preserve"> </w:t>
      </w:r>
      <w:r w:rsidR="00402073">
        <w:rPr>
          <w:rFonts w:ascii="Garamond" w:hAnsi="Garamond"/>
          <w:i/>
        </w:rPr>
        <w:t>$</w:t>
      </w:r>
      <w:r w:rsidR="00625709">
        <w:rPr>
          <w:rFonts w:ascii="Garamond" w:hAnsi="Garamond"/>
          <w:i/>
        </w:rPr>
        <w:t>14,000</w:t>
      </w:r>
      <w:r w:rsidR="00402073">
        <w:rPr>
          <w:rFonts w:ascii="Garamond" w:hAnsi="Garamond"/>
          <w:i/>
        </w:rPr>
        <w:t>, the member months should be reported in the “$5,000 - $9,999” range</w:t>
      </w:r>
      <w:r w:rsidR="00625709">
        <w:rPr>
          <w:rFonts w:ascii="Garamond" w:hAnsi="Garamond"/>
          <w:i/>
        </w:rPr>
        <w:t>.</w:t>
      </w:r>
    </w:p>
    <w:p w14:paraId="49C4A024" w14:textId="79E6E69F" w:rsidR="00A31F5F" w:rsidRDefault="00BE685E" w:rsidP="000B5C19">
      <w:pPr>
        <w:widowControl w:val="0"/>
        <w:tabs>
          <w:tab w:val="left" w:pos="432"/>
        </w:tabs>
        <w:spacing w:after="120" w:line="240" w:lineRule="auto"/>
        <w:ind w:left="360"/>
        <w:jc w:val="both"/>
        <w:rPr>
          <w:rFonts w:ascii="Garamond" w:hAnsi="Garamond"/>
          <w:i/>
        </w:rPr>
      </w:pPr>
      <w:r w:rsidRPr="000B5C19">
        <w:rPr>
          <w:rFonts w:ascii="Garamond" w:hAnsi="Garamond"/>
          <w:i/>
        </w:rPr>
        <w:t xml:space="preserve"> </w:t>
      </w:r>
    </w:p>
    <w:p w14:paraId="1D7498CD" w14:textId="1590AD7D" w:rsidR="00292055" w:rsidRPr="00673709" w:rsidRDefault="00292055" w:rsidP="00292055">
      <w:pPr>
        <w:widowControl w:val="0"/>
        <w:numPr>
          <w:ilvl w:val="0"/>
          <w:numId w:val="1"/>
        </w:numPr>
        <w:tabs>
          <w:tab w:val="left" w:pos="432"/>
        </w:tabs>
        <w:spacing w:after="120" w:line="240" w:lineRule="auto"/>
        <w:jc w:val="both"/>
        <w:rPr>
          <w:rFonts w:ascii="Garamond" w:hAnsi="Garamond"/>
        </w:rPr>
      </w:pPr>
      <w:r>
        <w:rPr>
          <w:rFonts w:ascii="Garamond" w:hAnsi="Garamond"/>
        </w:rPr>
        <w:t>For Worksheet E1</w:t>
      </w:r>
      <w:r w:rsidRPr="00673709">
        <w:rPr>
          <w:rFonts w:ascii="Garamond" w:hAnsi="Garamond"/>
        </w:rPr>
        <w:t xml:space="preserve">, </w:t>
      </w:r>
      <w:r>
        <w:rPr>
          <w:rFonts w:ascii="Garamond" w:hAnsi="Garamond"/>
        </w:rPr>
        <w:t xml:space="preserve">do the </w:t>
      </w:r>
      <w:r w:rsidRPr="00983522">
        <w:rPr>
          <w:rFonts w:ascii="Garamond" w:hAnsi="Garamond"/>
          <w:b/>
        </w:rPr>
        <w:t xml:space="preserve">MLR rebate amounts for </w:t>
      </w:r>
      <w:r w:rsidR="002A1014">
        <w:rPr>
          <w:rFonts w:ascii="Garamond" w:hAnsi="Garamond"/>
          <w:b/>
        </w:rPr>
        <w:t>Individual</w:t>
      </w:r>
      <w:r w:rsidR="002A1014" w:rsidRPr="00983522">
        <w:rPr>
          <w:rFonts w:ascii="Garamond" w:hAnsi="Garamond"/>
          <w:b/>
        </w:rPr>
        <w:t xml:space="preserve"> </w:t>
      </w:r>
      <w:r w:rsidRPr="00983522">
        <w:rPr>
          <w:rFonts w:ascii="Garamond" w:hAnsi="Garamond"/>
          <w:b/>
        </w:rPr>
        <w:t>Purchasers need to be allocated</w:t>
      </w:r>
      <w:r w:rsidRPr="008F159F">
        <w:rPr>
          <w:rFonts w:ascii="Garamond" w:hAnsi="Garamond"/>
        </w:rPr>
        <w:t xml:space="preserve"> to the three subsidy categories?</w:t>
      </w:r>
    </w:p>
    <w:p w14:paraId="1D16B795" w14:textId="77777777" w:rsidR="00292055" w:rsidRDefault="00292055" w:rsidP="00292055">
      <w:pPr>
        <w:widowControl w:val="0"/>
        <w:spacing w:after="120" w:line="240" w:lineRule="auto"/>
        <w:ind w:left="360"/>
        <w:rPr>
          <w:rFonts w:ascii="Garamond" w:hAnsi="Garamond"/>
          <w:i/>
        </w:rPr>
      </w:pPr>
      <w:r>
        <w:rPr>
          <w:rFonts w:ascii="Garamond" w:hAnsi="Garamond"/>
          <w:i/>
        </w:rPr>
        <w:t>No, those amounts do not need to be allocated across the three categories. The total amount for those categories should be input into column H on Worksheets E1</w:t>
      </w:r>
      <w:r w:rsidR="000B5B73">
        <w:rPr>
          <w:rFonts w:ascii="Garamond" w:hAnsi="Garamond"/>
          <w:i/>
        </w:rPr>
        <w:t>.</w:t>
      </w:r>
      <w:r>
        <w:rPr>
          <w:rFonts w:ascii="Garamond" w:hAnsi="Garamond"/>
          <w:i/>
        </w:rPr>
        <w:t xml:space="preserve"> Columns H-J appear merged for this purpose.</w:t>
      </w:r>
    </w:p>
    <w:p w14:paraId="0B8D9112" w14:textId="77777777" w:rsidR="00292055" w:rsidRDefault="00292055" w:rsidP="002166A9">
      <w:pPr>
        <w:widowControl w:val="0"/>
        <w:tabs>
          <w:tab w:val="left" w:pos="432"/>
        </w:tabs>
        <w:spacing w:after="120" w:line="240" w:lineRule="auto"/>
        <w:jc w:val="both"/>
        <w:rPr>
          <w:rFonts w:ascii="Garamond" w:hAnsi="Garamond"/>
        </w:rPr>
      </w:pPr>
    </w:p>
    <w:p w14:paraId="51030D05" w14:textId="77777777" w:rsidR="00292055" w:rsidRPr="002166A9" w:rsidRDefault="00292055" w:rsidP="002166A9">
      <w:pPr>
        <w:widowControl w:val="0"/>
        <w:numPr>
          <w:ilvl w:val="0"/>
          <w:numId w:val="1"/>
        </w:numPr>
        <w:tabs>
          <w:tab w:val="left" w:pos="432"/>
        </w:tabs>
        <w:spacing w:after="120" w:line="240" w:lineRule="auto"/>
        <w:jc w:val="both"/>
        <w:rPr>
          <w:rFonts w:ascii="Garamond" w:hAnsi="Garamond"/>
          <w:i/>
        </w:rPr>
      </w:pPr>
      <w:r>
        <w:rPr>
          <w:rFonts w:ascii="Garamond" w:hAnsi="Garamond"/>
        </w:rPr>
        <w:t xml:space="preserve">Which </w:t>
      </w:r>
      <w:r w:rsidRPr="002166A9">
        <w:rPr>
          <w:rFonts w:ascii="Garamond" w:hAnsi="Garamond"/>
          <w:b/>
        </w:rPr>
        <w:t>Student Health populations</w:t>
      </w:r>
      <w:r>
        <w:rPr>
          <w:rFonts w:ascii="Garamond" w:hAnsi="Garamond"/>
        </w:rPr>
        <w:t xml:space="preserve"> </w:t>
      </w:r>
      <w:r w:rsidRPr="002166A9">
        <w:rPr>
          <w:rFonts w:ascii="Garamond" w:hAnsi="Garamond"/>
          <w:b/>
        </w:rPr>
        <w:t>should be included</w:t>
      </w:r>
      <w:r>
        <w:rPr>
          <w:rFonts w:ascii="Garamond" w:hAnsi="Garamond"/>
        </w:rPr>
        <w:t xml:space="preserve"> in the request?</w:t>
      </w:r>
    </w:p>
    <w:p w14:paraId="7D175C78" w14:textId="77777777" w:rsidR="00292055" w:rsidRDefault="00292055" w:rsidP="002166A9">
      <w:pPr>
        <w:widowControl w:val="0"/>
        <w:tabs>
          <w:tab w:val="left" w:pos="432"/>
        </w:tabs>
        <w:spacing w:after="120" w:line="240" w:lineRule="auto"/>
        <w:ind w:left="360"/>
        <w:jc w:val="both"/>
        <w:rPr>
          <w:rFonts w:ascii="Garamond" w:hAnsi="Garamond"/>
          <w:i/>
        </w:rPr>
      </w:pPr>
      <w:r>
        <w:rPr>
          <w:rFonts w:ascii="Garamond" w:hAnsi="Garamond"/>
          <w:i/>
        </w:rPr>
        <w:t>Only Student Health populations where the college/university is located in Massachusetts should be included. This includes students enrolled in the plan but with a permanent residence outside of Massachusetts. In addition, it excludes Massachusetts residents enrolled in a Student Health plan associated with an out-of-state institution.</w:t>
      </w:r>
    </w:p>
    <w:p w14:paraId="044357C4" w14:textId="77777777" w:rsidR="00D94F9D" w:rsidRDefault="00D94F9D" w:rsidP="002166A9">
      <w:pPr>
        <w:widowControl w:val="0"/>
        <w:tabs>
          <w:tab w:val="left" w:pos="432"/>
        </w:tabs>
        <w:spacing w:after="120" w:line="240" w:lineRule="auto"/>
        <w:ind w:left="360"/>
        <w:jc w:val="both"/>
        <w:rPr>
          <w:rFonts w:ascii="Garamond" w:hAnsi="Garamond"/>
          <w:i/>
        </w:rPr>
      </w:pPr>
    </w:p>
    <w:p w14:paraId="268AAA89" w14:textId="77777777" w:rsidR="000D3039" w:rsidRPr="00A30CFA" w:rsidRDefault="000D3039" w:rsidP="00A30CFA">
      <w:pPr>
        <w:widowControl w:val="0"/>
        <w:tabs>
          <w:tab w:val="left" w:pos="432"/>
        </w:tabs>
        <w:spacing w:after="120" w:line="240" w:lineRule="auto"/>
        <w:jc w:val="both"/>
        <w:rPr>
          <w:rFonts w:ascii="Garamond" w:hAnsi="Garamond"/>
        </w:rPr>
      </w:pPr>
    </w:p>
    <w:p w14:paraId="30BD0351" w14:textId="77777777" w:rsidR="00292055" w:rsidRDefault="00292055" w:rsidP="008F159F">
      <w:pPr>
        <w:widowControl w:val="0"/>
        <w:spacing w:after="120" w:line="240" w:lineRule="auto"/>
        <w:ind w:left="360"/>
        <w:rPr>
          <w:rFonts w:ascii="Garamond" w:hAnsi="Garamond"/>
          <w:i/>
        </w:rPr>
      </w:pPr>
    </w:p>
    <w:bookmarkEnd w:id="0"/>
    <w:bookmarkEnd w:id="1"/>
    <w:bookmarkEnd w:id="2"/>
    <w:bookmarkEnd w:id="3"/>
    <w:bookmarkEnd w:id="4"/>
    <w:bookmarkEnd w:id="5"/>
    <w:bookmarkEnd w:id="6"/>
    <w:bookmarkEnd w:id="7"/>
    <w:bookmarkEnd w:id="8"/>
    <w:bookmarkEnd w:id="9"/>
    <w:p w14:paraId="5E350115" w14:textId="77777777" w:rsidR="00075360" w:rsidRDefault="00075360"/>
    <w:sectPr w:rsidR="00075360" w:rsidSect="00F62BE2">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152" w:bottom="1440" w:left="1152"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F2BE89" w14:textId="77777777" w:rsidR="00DF1A80" w:rsidRDefault="00DF1A80">
      <w:pPr>
        <w:spacing w:after="0" w:line="240" w:lineRule="auto"/>
      </w:pPr>
      <w:r>
        <w:separator/>
      </w:r>
    </w:p>
  </w:endnote>
  <w:endnote w:type="continuationSeparator" w:id="0">
    <w:p w14:paraId="4EFD2105" w14:textId="77777777" w:rsidR="00DF1A80" w:rsidRDefault="00DF1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91867" w14:textId="77777777" w:rsidR="00565442" w:rsidRDefault="00565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D975C" w14:textId="77777777" w:rsidR="00A51AAA" w:rsidRPr="00871287" w:rsidRDefault="00673709" w:rsidP="0000054F">
    <w:pPr>
      <w:pStyle w:val="Footer"/>
      <w:jc w:val="center"/>
      <w:rPr>
        <w:rFonts w:ascii="Garamond" w:hAnsi="Garamond"/>
      </w:rPr>
    </w:pPr>
    <w:r w:rsidRPr="00871287">
      <w:rPr>
        <w:rFonts w:ascii="Garamond" w:hAnsi="Garamond"/>
      </w:rPr>
      <w:fldChar w:fldCharType="begin"/>
    </w:r>
    <w:r w:rsidRPr="00871287">
      <w:rPr>
        <w:rFonts w:ascii="Garamond" w:hAnsi="Garamond"/>
      </w:rPr>
      <w:instrText xml:space="preserve"> PAGE   \* MERGEFORMAT </w:instrText>
    </w:r>
    <w:r w:rsidRPr="00871287">
      <w:rPr>
        <w:rFonts w:ascii="Garamond" w:hAnsi="Garamond"/>
      </w:rPr>
      <w:fldChar w:fldCharType="separate"/>
    </w:r>
    <w:r w:rsidR="00A2141F">
      <w:rPr>
        <w:rFonts w:ascii="Garamond" w:hAnsi="Garamond"/>
        <w:noProof/>
      </w:rPr>
      <w:t>4</w:t>
    </w:r>
    <w:r w:rsidRPr="00871287">
      <w:rPr>
        <w:rFonts w:ascii="Garamond" w:hAnsi="Garamond"/>
        <w:noProof/>
      </w:rPr>
      <w:fldChar w:fldCharType="end"/>
    </w:r>
  </w:p>
  <w:p w14:paraId="62B48A9F" w14:textId="77777777" w:rsidR="00A51AAA" w:rsidRPr="00B04F98" w:rsidRDefault="00AD56F6">
    <w:pPr>
      <w:pStyle w:val="Footer"/>
      <w:tabs>
        <w:tab w:val="center" w:pos="4770"/>
      </w:tabs>
      <w:spacing w:before="360"/>
      <w:rPr>
        <w:rStyle w:val="PageNumbe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72848" w14:textId="77777777" w:rsidR="00565442" w:rsidRDefault="005654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4BC06" w14:textId="77777777" w:rsidR="00DF1A80" w:rsidRDefault="00DF1A80">
      <w:pPr>
        <w:spacing w:after="0" w:line="240" w:lineRule="auto"/>
      </w:pPr>
      <w:r>
        <w:separator/>
      </w:r>
    </w:p>
  </w:footnote>
  <w:footnote w:type="continuationSeparator" w:id="0">
    <w:p w14:paraId="7DA7EF9C" w14:textId="77777777" w:rsidR="00DF1A80" w:rsidRDefault="00DF1A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12041" w14:textId="77777777" w:rsidR="00565442" w:rsidRDefault="005654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0A5D8" w14:textId="76670E50" w:rsidR="00565442" w:rsidRDefault="005654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26671" w14:textId="77777777" w:rsidR="00565442" w:rsidRDefault="005654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67FC0"/>
    <w:multiLevelType w:val="hybridMultilevel"/>
    <w:tmpl w:val="85907020"/>
    <w:lvl w:ilvl="0" w:tplc="64B044BE">
      <w:start w:val="1"/>
      <w:numFmt w:val="decimal"/>
      <w:lvlText w:val="%1."/>
      <w:lvlJc w:val="left"/>
      <w:pPr>
        <w:tabs>
          <w:tab w:val="num" w:pos="360"/>
        </w:tabs>
        <w:ind w:left="360" w:hanging="360"/>
      </w:pPr>
      <w:rPr>
        <w:b w:val="0"/>
        <w:i w:val="0"/>
      </w:rPr>
    </w:lvl>
    <w:lvl w:ilvl="1" w:tplc="48D213B0">
      <w:start w:val="1"/>
      <w:numFmt w:val="decimal"/>
      <w:lvlText w:val="%2."/>
      <w:lvlJc w:val="left"/>
      <w:pPr>
        <w:tabs>
          <w:tab w:val="num" w:pos="1080"/>
        </w:tabs>
        <w:ind w:left="1080" w:hanging="360"/>
      </w:pPr>
    </w:lvl>
    <w:lvl w:ilvl="2" w:tplc="BE8C788C" w:tentative="1">
      <w:start w:val="1"/>
      <w:numFmt w:val="decimal"/>
      <w:lvlText w:val="%3."/>
      <w:lvlJc w:val="left"/>
      <w:pPr>
        <w:tabs>
          <w:tab w:val="num" w:pos="1800"/>
        </w:tabs>
        <w:ind w:left="1800" w:hanging="360"/>
      </w:pPr>
    </w:lvl>
    <w:lvl w:ilvl="3" w:tplc="FC1A0FA0" w:tentative="1">
      <w:start w:val="1"/>
      <w:numFmt w:val="decimal"/>
      <w:lvlText w:val="%4."/>
      <w:lvlJc w:val="left"/>
      <w:pPr>
        <w:tabs>
          <w:tab w:val="num" w:pos="2520"/>
        </w:tabs>
        <w:ind w:left="2520" w:hanging="360"/>
      </w:pPr>
    </w:lvl>
    <w:lvl w:ilvl="4" w:tplc="D5908352" w:tentative="1">
      <w:start w:val="1"/>
      <w:numFmt w:val="decimal"/>
      <w:lvlText w:val="%5."/>
      <w:lvlJc w:val="left"/>
      <w:pPr>
        <w:tabs>
          <w:tab w:val="num" w:pos="3240"/>
        </w:tabs>
        <w:ind w:left="3240" w:hanging="360"/>
      </w:pPr>
    </w:lvl>
    <w:lvl w:ilvl="5" w:tplc="40E4E588" w:tentative="1">
      <w:start w:val="1"/>
      <w:numFmt w:val="decimal"/>
      <w:lvlText w:val="%6."/>
      <w:lvlJc w:val="left"/>
      <w:pPr>
        <w:tabs>
          <w:tab w:val="num" w:pos="3960"/>
        </w:tabs>
        <w:ind w:left="3960" w:hanging="360"/>
      </w:pPr>
    </w:lvl>
    <w:lvl w:ilvl="6" w:tplc="1E561998" w:tentative="1">
      <w:start w:val="1"/>
      <w:numFmt w:val="decimal"/>
      <w:lvlText w:val="%7."/>
      <w:lvlJc w:val="left"/>
      <w:pPr>
        <w:tabs>
          <w:tab w:val="num" w:pos="4680"/>
        </w:tabs>
        <w:ind w:left="4680" w:hanging="360"/>
      </w:pPr>
    </w:lvl>
    <w:lvl w:ilvl="7" w:tplc="5E1E1968" w:tentative="1">
      <w:start w:val="1"/>
      <w:numFmt w:val="decimal"/>
      <w:lvlText w:val="%8."/>
      <w:lvlJc w:val="left"/>
      <w:pPr>
        <w:tabs>
          <w:tab w:val="num" w:pos="5400"/>
        </w:tabs>
        <w:ind w:left="5400" w:hanging="360"/>
      </w:pPr>
    </w:lvl>
    <w:lvl w:ilvl="8" w:tplc="0582ABA0" w:tentative="1">
      <w:start w:val="1"/>
      <w:numFmt w:val="decimal"/>
      <w:lvlText w:val="%9."/>
      <w:lvlJc w:val="left"/>
      <w:pPr>
        <w:tabs>
          <w:tab w:val="num" w:pos="6120"/>
        </w:tabs>
        <w:ind w:left="6120" w:hanging="360"/>
      </w:pPr>
    </w:lvl>
  </w:abstractNum>
  <w:abstractNum w:abstractNumId="1" w15:restartNumberingAfterBreak="0">
    <w:nsid w:val="19521456"/>
    <w:multiLevelType w:val="hybridMultilevel"/>
    <w:tmpl w:val="F6663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0512B"/>
    <w:multiLevelType w:val="hybridMultilevel"/>
    <w:tmpl w:val="5832F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3543AD"/>
    <w:multiLevelType w:val="hybridMultilevel"/>
    <w:tmpl w:val="2D185E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D667BC"/>
    <w:multiLevelType w:val="hybridMultilevel"/>
    <w:tmpl w:val="CD34BDB6"/>
    <w:lvl w:ilvl="0" w:tplc="64B044BE">
      <w:start w:val="1"/>
      <w:numFmt w:val="decimal"/>
      <w:lvlText w:val="%1."/>
      <w:lvlJc w:val="left"/>
      <w:pPr>
        <w:tabs>
          <w:tab w:val="num" w:pos="360"/>
        </w:tabs>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BE4BA2"/>
    <w:multiLevelType w:val="hybridMultilevel"/>
    <w:tmpl w:val="72848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022603"/>
    <w:multiLevelType w:val="hybridMultilevel"/>
    <w:tmpl w:val="0CF2EA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9A2F61"/>
    <w:multiLevelType w:val="hybridMultilevel"/>
    <w:tmpl w:val="72D858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7"/>
  </w:num>
  <w:num w:numId="3">
    <w:abstractNumId w:val="1"/>
  </w:num>
  <w:num w:numId="4">
    <w:abstractNumId w:val="3"/>
  </w:num>
  <w:num w:numId="5">
    <w:abstractNumId w:val="5"/>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709"/>
    <w:rsid w:val="0000054F"/>
    <w:rsid w:val="000022ED"/>
    <w:rsid w:val="00004209"/>
    <w:rsid w:val="0001550F"/>
    <w:rsid w:val="000239E2"/>
    <w:rsid w:val="0005697B"/>
    <w:rsid w:val="00064369"/>
    <w:rsid w:val="00075360"/>
    <w:rsid w:val="0007670E"/>
    <w:rsid w:val="0008552D"/>
    <w:rsid w:val="0008794F"/>
    <w:rsid w:val="00087E5B"/>
    <w:rsid w:val="000A498E"/>
    <w:rsid w:val="000B5B73"/>
    <w:rsid w:val="000B5C19"/>
    <w:rsid w:val="000C65B4"/>
    <w:rsid w:val="000D3039"/>
    <w:rsid w:val="000E5B3C"/>
    <w:rsid w:val="000F0743"/>
    <w:rsid w:val="00111D48"/>
    <w:rsid w:val="001129D3"/>
    <w:rsid w:val="00131910"/>
    <w:rsid w:val="00134C99"/>
    <w:rsid w:val="0014003B"/>
    <w:rsid w:val="001455B7"/>
    <w:rsid w:val="00145F7F"/>
    <w:rsid w:val="001767A6"/>
    <w:rsid w:val="00176AD5"/>
    <w:rsid w:val="00183A1F"/>
    <w:rsid w:val="00191F82"/>
    <w:rsid w:val="001A20FE"/>
    <w:rsid w:val="001A6EC3"/>
    <w:rsid w:val="001A7C89"/>
    <w:rsid w:val="001B3CA1"/>
    <w:rsid w:val="001C03B8"/>
    <w:rsid w:val="001E6D9A"/>
    <w:rsid w:val="001F134B"/>
    <w:rsid w:val="002166A9"/>
    <w:rsid w:val="002220DD"/>
    <w:rsid w:val="00225CA0"/>
    <w:rsid w:val="00226F34"/>
    <w:rsid w:val="00230BA4"/>
    <w:rsid w:val="0025507C"/>
    <w:rsid w:val="00292055"/>
    <w:rsid w:val="002A1014"/>
    <w:rsid w:val="002C23C5"/>
    <w:rsid w:val="002E069A"/>
    <w:rsid w:val="002E2302"/>
    <w:rsid w:val="002E3A16"/>
    <w:rsid w:val="002E7594"/>
    <w:rsid w:val="002F5EB0"/>
    <w:rsid w:val="00303AB9"/>
    <w:rsid w:val="0032041B"/>
    <w:rsid w:val="0032063E"/>
    <w:rsid w:val="003262C4"/>
    <w:rsid w:val="00371ED9"/>
    <w:rsid w:val="00387B04"/>
    <w:rsid w:val="003929EB"/>
    <w:rsid w:val="00395940"/>
    <w:rsid w:val="003A6173"/>
    <w:rsid w:val="003B030A"/>
    <w:rsid w:val="003D744F"/>
    <w:rsid w:val="00402073"/>
    <w:rsid w:val="004146A8"/>
    <w:rsid w:val="00420002"/>
    <w:rsid w:val="004223F8"/>
    <w:rsid w:val="0042751E"/>
    <w:rsid w:val="004312E0"/>
    <w:rsid w:val="00440996"/>
    <w:rsid w:val="004413EF"/>
    <w:rsid w:val="00446660"/>
    <w:rsid w:val="00454CBC"/>
    <w:rsid w:val="00463DD3"/>
    <w:rsid w:val="0048711E"/>
    <w:rsid w:val="004966AC"/>
    <w:rsid w:val="00497386"/>
    <w:rsid w:val="004B5481"/>
    <w:rsid w:val="004C2A1A"/>
    <w:rsid w:val="004C3591"/>
    <w:rsid w:val="004D1C82"/>
    <w:rsid w:val="004E55B5"/>
    <w:rsid w:val="004F79E8"/>
    <w:rsid w:val="00514AF4"/>
    <w:rsid w:val="00525C3D"/>
    <w:rsid w:val="00543CA2"/>
    <w:rsid w:val="00546970"/>
    <w:rsid w:val="005507B1"/>
    <w:rsid w:val="00554190"/>
    <w:rsid w:val="00565442"/>
    <w:rsid w:val="00566E2E"/>
    <w:rsid w:val="00580283"/>
    <w:rsid w:val="005917DE"/>
    <w:rsid w:val="005A757C"/>
    <w:rsid w:val="005C3C56"/>
    <w:rsid w:val="005E149A"/>
    <w:rsid w:val="005E6C69"/>
    <w:rsid w:val="006003AB"/>
    <w:rsid w:val="006061C3"/>
    <w:rsid w:val="00610182"/>
    <w:rsid w:val="00614AAC"/>
    <w:rsid w:val="006165B4"/>
    <w:rsid w:val="00625709"/>
    <w:rsid w:val="00637644"/>
    <w:rsid w:val="00637BF9"/>
    <w:rsid w:val="0065029B"/>
    <w:rsid w:val="00652D27"/>
    <w:rsid w:val="00653929"/>
    <w:rsid w:val="006622BA"/>
    <w:rsid w:val="00662694"/>
    <w:rsid w:val="0066358B"/>
    <w:rsid w:val="00663E26"/>
    <w:rsid w:val="00673709"/>
    <w:rsid w:val="00674B3C"/>
    <w:rsid w:val="0068515F"/>
    <w:rsid w:val="00694C56"/>
    <w:rsid w:val="006975F6"/>
    <w:rsid w:val="006A37BB"/>
    <w:rsid w:val="006B090E"/>
    <w:rsid w:val="006B43A4"/>
    <w:rsid w:val="006D2F71"/>
    <w:rsid w:val="006F514A"/>
    <w:rsid w:val="0070700A"/>
    <w:rsid w:val="00725879"/>
    <w:rsid w:val="007272C5"/>
    <w:rsid w:val="00740D08"/>
    <w:rsid w:val="007523D8"/>
    <w:rsid w:val="0076121D"/>
    <w:rsid w:val="0076389B"/>
    <w:rsid w:val="00765D7D"/>
    <w:rsid w:val="007779F4"/>
    <w:rsid w:val="007874FF"/>
    <w:rsid w:val="007A36A5"/>
    <w:rsid w:val="007E0F26"/>
    <w:rsid w:val="007E67A6"/>
    <w:rsid w:val="0082707C"/>
    <w:rsid w:val="0083463E"/>
    <w:rsid w:val="00840349"/>
    <w:rsid w:val="00841E1F"/>
    <w:rsid w:val="00845F23"/>
    <w:rsid w:val="00863C43"/>
    <w:rsid w:val="00895901"/>
    <w:rsid w:val="008B2BF2"/>
    <w:rsid w:val="008B404A"/>
    <w:rsid w:val="008D3150"/>
    <w:rsid w:val="008F159F"/>
    <w:rsid w:val="00925155"/>
    <w:rsid w:val="00932F2D"/>
    <w:rsid w:val="00941F4B"/>
    <w:rsid w:val="0095411E"/>
    <w:rsid w:val="0095641B"/>
    <w:rsid w:val="00962C7F"/>
    <w:rsid w:val="009657F0"/>
    <w:rsid w:val="00984EC6"/>
    <w:rsid w:val="009A0CA1"/>
    <w:rsid w:val="009C4A2A"/>
    <w:rsid w:val="009C5DA4"/>
    <w:rsid w:val="009C765D"/>
    <w:rsid w:val="009E7F8B"/>
    <w:rsid w:val="009F5F5E"/>
    <w:rsid w:val="00A14749"/>
    <w:rsid w:val="00A1576A"/>
    <w:rsid w:val="00A16545"/>
    <w:rsid w:val="00A2141F"/>
    <w:rsid w:val="00A30CFA"/>
    <w:rsid w:val="00A31F5F"/>
    <w:rsid w:val="00A43E78"/>
    <w:rsid w:val="00A4640B"/>
    <w:rsid w:val="00A60A69"/>
    <w:rsid w:val="00A8636F"/>
    <w:rsid w:val="00A928D0"/>
    <w:rsid w:val="00A931D7"/>
    <w:rsid w:val="00A95FFB"/>
    <w:rsid w:val="00AA387A"/>
    <w:rsid w:val="00AC14C8"/>
    <w:rsid w:val="00AC1A9F"/>
    <w:rsid w:val="00AD56F6"/>
    <w:rsid w:val="00AD65C2"/>
    <w:rsid w:val="00AE349B"/>
    <w:rsid w:val="00B262C3"/>
    <w:rsid w:val="00B31B10"/>
    <w:rsid w:val="00B4062D"/>
    <w:rsid w:val="00B433A5"/>
    <w:rsid w:val="00B74789"/>
    <w:rsid w:val="00B75367"/>
    <w:rsid w:val="00B75648"/>
    <w:rsid w:val="00B91102"/>
    <w:rsid w:val="00B964EF"/>
    <w:rsid w:val="00BD5A05"/>
    <w:rsid w:val="00BE685E"/>
    <w:rsid w:val="00BF2200"/>
    <w:rsid w:val="00BF2F47"/>
    <w:rsid w:val="00C04AE0"/>
    <w:rsid w:val="00C10F82"/>
    <w:rsid w:val="00C1707F"/>
    <w:rsid w:val="00C223DC"/>
    <w:rsid w:val="00C23319"/>
    <w:rsid w:val="00C26261"/>
    <w:rsid w:val="00C501F2"/>
    <w:rsid w:val="00C612D0"/>
    <w:rsid w:val="00C733EB"/>
    <w:rsid w:val="00CA53B4"/>
    <w:rsid w:val="00CB395D"/>
    <w:rsid w:val="00CB7538"/>
    <w:rsid w:val="00CC2598"/>
    <w:rsid w:val="00CC4AF3"/>
    <w:rsid w:val="00CC4D68"/>
    <w:rsid w:val="00CC6FCC"/>
    <w:rsid w:val="00CD2B49"/>
    <w:rsid w:val="00CE325A"/>
    <w:rsid w:val="00CE45D2"/>
    <w:rsid w:val="00CE63E4"/>
    <w:rsid w:val="00CF3268"/>
    <w:rsid w:val="00D02648"/>
    <w:rsid w:val="00D16DE8"/>
    <w:rsid w:val="00D325B5"/>
    <w:rsid w:val="00D466F1"/>
    <w:rsid w:val="00D5212A"/>
    <w:rsid w:val="00D85614"/>
    <w:rsid w:val="00D85ACD"/>
    <w:rsid w:val="00D94F9D"/>
    <w:rsid w:val="00D95DC3"/>
    <w:rsid w:val="00DA4185"/>
    <w:rsid w:val="00DB5A8E"/>
    <w:rsid w:val="00DB7892"/>
    <w:rsid w:val="00DC5304"/>
    <w:rsid w:val="00DD3ABD"/>
    <w:rsid w:val="00DF1A80"/>
    <w:rsid w:val="00E035DC"/>
    <w:rsid w:val="00E2477C"/>
    <w:rsid w:val="00E63036"/>
    <w:rsid w:val="00E700A3"/>
    <w:rsid w:val="00E776C5"/>
    <w:rsid w:val="00EB1E45"/>
    <w:rsid w:val="00EB59C6"/>
    <w:rsid w:val="00EB6EEE"/>
    <w:rsid w:val="00EC0B1C"/>
    <w:rsid w:val="00EC0BE1"/>
    <w:rsid w:val="00EC73D1"/>
    <w:rsid w:val="00ED02BB"/>
    <w:rsid w:val="00ED0638"/>
    <w:rsid w:val="00EE6FFE"/>
    <w:rsid w:val="00EF670E"/>
    <w:rsid w:val="00F042C6"/>
    <w:rsid w:val="00F31BEB"/>
    <w:rsid w:val="00F45D12"/>
    <w:rsid w:val="00F50B1F"/>
    <w:rsid w:val="00F515AE"/>
    <w:rsid w:val="00F537C6"/>
    <w:rsid w:val="00F66D91"/>
    <w:rsid w:val="00F81C61"/>
    <w:rsid w:val="00F83897"/>
    <w:rsid w:val="00FA57D6"/>
    <w:rsid w:val="00FA783F"/>
    <w:rsid w:val="00FC637E"/>
    <w:rsid w:val="00FC6ABE"/>
    <w:rsid w:val="00FD0B5B"/>
    <w:rsid w:val="00FF0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038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73709"/>
    <w:pPr>
      <w:widowControl w:val="0"/>
      <w:tabs>
        <w:tab w:val="center" w:pos="4680"/>
        <w:tab w:val="right" w:pos="9360"/>
      </w:tabs>
      <w:spacing w:after="0" w:line="240" w:lineRule="auto"/>
    </w:pPr>
  </w:style>
  <w:style w:type="character" w:customStyle="1" w:styleId="FooterChar">
    <w:name w:val="Footer Char"/>
    <w:basedOn w:val="DefaultParagraphFont"/>
    <w:link w:val="Footer"/>
    <w:uiPriority w:val="99"/>
    <w:rsid w:val="00673709"/>
    <w:rPr>
      <w:sz w:val="22"/>
      <w:szCs w:val="22"/>
    </w:rPr>
  </w:style>
  <w:style w:type="character" w:styleId="PageNumber">
    <w:name w:val="page number"/>
    <w:semiHidden/>
    <w:rsid w:val="00673709"/>
  </w:style>
  <w:style w:type="paragraph" w:styleId="Header">
    <w:name w:val="header"/>
    <w:basedOn w:val="Normal"/>
    <w:link w:val="HeaderChar"/>
    <w:uiPriority w:val="99"/>
    <w:unhideWhenUsed/>
    <w:rsid w:val="00740D08"/>
    <w:pPr>
      <w:tabs>
        <w:tab w:val="center" w:pos="4680"/>
        <w:tab w:val="right" w:pos="9360"/>
      </w:tabs>
    </w:pPr>
  </w:style>
  <w:style w:type="character" w:customStyle="1" w:styleId="HeaderChar">
    <w:name w:val="Header Char"/>
    <w:basedOn w:val="DefaultParagraphFont"/>
    <w:link w:val="Header"/>
    <w:uiPriority w:val="99"/>
    <w:rsid w:val="00740D08"/>
    <w:rPr>
      <w:sz w:val="22"/>
      <w:szCs w:val="22"/>
    </w:rPr>
  </w:style>
  <w:style w:type="paragraph" w:styleId="BalloonText">
    <w:name w:val="Balloon Text"/>
    <w:basedOn w:val="Normal"/>
    <w:link w:val="BalloonTextChar"/>
    <w:uiPriority w:val="99"/>
    <w:semiHidden/>
    <w:unhideWhenUsed/>
    <w:rsid w:val="00D95D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C3"/>
    <w:rPr>
      <w:rFonts w:ascii="Tahoma" w:hAnsi="Tahoma" w:cs="Tahoma"/>
      <w:sz w:val="16"/>
      <w:szCs w:val="16"/>
    </w:rPr>
  </w:style>
  <w:style w:type="character" w:styleId="CommentReference">
    <w:name w:val="annotation reference"/>
    <w:basedOn w:val="DefaultParagraphFont"/>
    <w:uiPriority w:val="99"/>
    <w:semiHidden/>
    <w:unhideWhenUsed/>
    <w:rsid w:val="00A16545"/>
    <w:rPr>
      <w:sz w:val="16"/>
      <w:szCs w:val="16"/>
    </w:rPr>
  </w:style>
  <w:style w:type="paragraph" w:styleId="CommentText">
    <w:name w:val="annotation text"/>
    <w:basedOn w:val="Normal"/>
    <w:link w:val="CommentTextChar"/>
    <w:uiPriority w:val="99"/>
    <w:semiHidden/>
    <w:unhideWhenUsed/>
    <w:rsid w:val="00A16545"/>
    <w:pPr>
      <w:spacing w:line="240" w:lineRule="auto"/>
    </w:pPr>
    <w:rPr>
      <w:sz w:val="20"/>
      <w:szCs w:val="20"/>
    </w:rPr>
  </w:style>
  <w:style w:type="character" w:customStyle="1" w:styleId="CommentTextChar">
    <w:name w:val="Comment Text Char"/>
    <w:basedOn w:val="DefaultParagraphFont"/>
    <w:link w:val="CommentText"/>
    <w:uiPriority w:val="99"/>
    <w:semiHidden/>
    <w:rsid w:val="00A16545"/>
  </w:style>
  <w:style w:type="paragraph" w:styleId="CommentSubject">
    <w:name w:val="annotation subject"/>
    <w:basedOn w:val="CommentText"/>
    <w:next w:val="CommentText"/>
    <w:link w:val="CommentSubjectChar"/>
    <w:uiPriority w:val="99"/>
    <w:semiHidden/>
    <w:unhideWhenUsed/>
    <w:rsid w:val="00A16545"/>
    <w:rPr>
      <w:b/>
      <w:bCs/>
    </w:rPr>
  </w:style>
  <w:style w:type="character" w:customStyle="1" w:styleId="CommentSubjectChar">
    <w:name w:val="Comment Subject Char"/>
    <w:basedOn w:val="CommentTextChar"/>
    <w:link w:val="CommentSubject"/>
    <w:uiPriority w:val="99"/>
    <w:semiHidden/>
    <w:rsid w:val="00A16545"/>
    <w:rPr>
      <w:b/>
      <w:bCs/>
    </w:rPr>
  </w:style>
  <w:style w:type="paragraph" w:styleId="ListParagraph">
    <w:name w:val="List Paragraph"/>
    <w:basedOn w:val="Normal"/>
    <w:uiPriority w:val="34"/>
    <w:qFormat/>
    <w:rsid w:val="001E6D9A"/>
    <w:pPr>
      <w:ind w:left="720"/>
      <w:contextualSpacing/>
    </w:pPr>
  </w:style>
  <w:style w:type="character" w:styleId="Hyperlink">
    <w:name w:val="Hyperlink"/>
    <w:basedOn w:val="DefaultParagraphFont"/>
    <w:uiPriority w:val="99"/>
    <w:unhideWhenUsed/>
    <w:rsid w:val="002220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719112">
      <w:bodyDiv w:val="1"/>
      <w:marLeft w:val="0"/>
      <w:marRight w:val="0"/>
      <w:marTop w:val="0"/>
      <w:marBottom w:val="0"/>
      <w:divBdr>
        <w:top w:val="none" w:sz="0" w:space="0" w:color="auto"/>
        <w:left w:val="none" w:sz="0" w:space="0" w:color="auto"/>
        <w:bottom w:val="none" w:sz="0" w:space="0" w:color="auto"/>
        <w:right w:val="none" w:sz="0" w:space="0" w:color="auto"/>
      </w:divBdr>
    </w:div>
    <w:div w:id="1009016715">
      <w:bodyDiv w:val="1"/>
      <w:marLeft w:val="0"/>
      <w:marRight w:val="0"/>
      <w:marTop w:val="0"/>
      <w:marBottom w:val="0"/>
      <w:divBdr>
        <w:top w:val="none" w:sz="0" w:space="0" w:color="auto"/>
        <w:left w:val="none" w:sz="0" w:space="0" w:color="auto"/>
        <w:bottom w:val="none" w:sz="0" w:space="0" w:color="auto"/>
        <w:right w:val="none" w:sz="0" w:space="0" w:color="auto"/>
      </w:divBdr>
    </w:div>
    <w:div w:id="1794441849">
      <w:bodyDiv w:val="1"/>
      <w:marLeft w:val="0"/>
      <w:marRight w:val="0"/>
      <w:marTop w:val="0"/>
      <w:marBottom w:val="0"/>
      <w:divBdr>
        <w:top w:val="none" w:sz="0" w:space="0" w:color="auto"/>
        <w:left w:val="none" w:sz="0" w:space="0" w:color="auto"/>
        <w:bottom w:val="none" w:sz="0" w:space="0" w:color="auto"/>
        <w:right w:val="none" w:sz="0" w:space="0" w:color="auto"/>
      </w:divBdr>
    </w:div>
    <w:div w:id="185214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IAData@gormanactuaria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07F7E-3A09-4E65-8651-8E34C1AB4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1870</Words>
  <Characters>10660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2021-07-13T18:33:00Z</dcterms:created>
  <dcterms:modified xsi:type="dcterms:W3CDTF">2021-07-13T18:34:00Z</dcterms:modified>
</cp:coreProperties>
</file>