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0AE7469">
        <w:trPr>
          <w:trHeight w:val="1440"/>
          <w:jc w:val="center"/>
        </w:trPr>
        <w:tc>
          <w:tcPr>
            <w:tcW w:w="5000" w:type="pct"/>
            <w:tcBorders>
              <w:bottom w:val="single" w:sz="4" w:space="0" w:color="4F81BD"/>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14:paraId="3379CC52" w14:textId="4E949C44" w:rsidR="00673CAC" w:rsidRPr="00673CAC" w:rsidRDefault="00EC05B1" w:rsidP="003177EF">
            <w:pPr>
              <w:pStyle w:val="NoSpacing"/>
              <w:jc w:val="center"/>
              <w:rPr>
                <w:rFonts w:ascii="Garamond" w:eastAsia="Times New Roman" w:hAnsi="Garamond" w:cs="Times New Roman"/>
                <w:sz w:val="56"/>
                <w:szCs w:val="80"/>
              </w:rPr>
            </w:pPr>
            <w:r>
              <w:rPr>
                <w:rFonts w:ascii="Garamond" w:eastAsia="Times New Roman" w:hAnsi="Garamond" w:cs="Times New Roman"/>
                <w:sz w:val="56"/>
                <w:szCs w:val="80"/>
              </w:rPr>
              <w:t>20</w:t>
            </w:r>
            <w:r w:rsidR="003177EF">
              <w:rPr>
                <w:rFonts w:ascii="Garamond" w:eastAsia="Times New Roman" w:hAnsi="Garamond" w:cs="Times New Roman"/>
                <w:sz w:val="56"/>
                <w:szCs w:val="80"/>
              </w:rPr>
              <w:t>20</w:t>
            </w:r>
            <w:r>
              <w:rPr>
                <w:rFonts w:ascii="Garamond" w:eastAsia="Times New Roman" w:hAnsi="Garamond" w:cs="Times New Roman"/>
                <w:sz w:val="56"/>
                <w:szCs w:val="80"/>
              </w:rPr>
              <w:t xml:space="preserve"> </w:t>
            </w:r>
            <w:r w:rsidR="00673CAC">
              <w:rPr>
                <w:rFonts w:ascii="Garamond" w:eastAsia="Times New Roman" w:hAnsi="Garamond" w:cs="Times New Roman"/>
                <w:sz w:val="56"/>
                <w:szCs w:val="80"/>
              </w:rPr>
              <w:t>Annual Premiums Data Request</w:t>
            </w:r>
          </w:p>
        </w:tc>
      </w:tr>
      <w:tr w:rsidR="00AE7469" w:rsidRPr="008B6CF0" w14:paraId="5245A644" w14:textId="77777777" w:rsidTr="00AE7469">
        <w:trPr>
          <w:trHeight w:val="720"/>
          <w:jc w:val="center"/>
        </w:trPr>
        <w:tc>
          <w:tcPr>
            <w:tcW w:w="5000" w:type="pct"/>
            <w:tcBorders>
              <w:top w:val="single" w:sz="4" w:space="0" w:color="4F81BD"/>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6BCEBC6A" w:rsidR="00AE7469" w:rsidRPr="008B6CF0" w:rsidRDefault="00F564A2" w:rsidP="00EC05B1">
            <w:pPr>
              <w:pStyle w:val="NoSpacing"/>
              <w:jc w:val="center"/>
              <w:rPr>
                <w:rFonts w:ascii="Garamond" w:hAnsi="Garamond"/>
                <w:b/>
                <w:bCs/>
              </w:rPr>
            </w:pPr>
            <w:r>
              <w:rPr>
                <w:rFonts w:ascii="Garamond" w:hAnsi="Garamond"/>
                <w:b/>
                <w:bCs/>
              </w:rPr>
              <w:t>April 10</w:t>
            </w:r>
            <w:bookmarkStart w:id="0" w:name="_GoBack"/>
            <w:bookmarkEnd w:id="0"/>
            <w:r w:rsidR="005B0957">
              <w:rPr>
                <w:rFonts w:ascii="Garamond" w:hAnsi="Garamond"/>
                <w:b/>
                <w:bCs/>
              </w:rPr>
              <w:t>, 2020</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77777777"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2</w:t>
      </w:r>
    </w:p>
    <w:p w14:paraId="394189D8" w14:textId="363BAB74"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3177EF">
        <w:rPr>
          <w:rFonts w:ascii="Garamond" w:hAnsi="Garamond"/>
          <w:sz w:val="24"/>
          <w:szCs w:val="24"/>
        </w:rPr>
        <w:t>2020</w:t>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3</w:t>
      </w:r>
    </w:p>
    <w:p w14:paraId="2251FE22" w14:textId="77777777"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4</w:t>
      </w:r>
    </w:p>
    <w:p w14:paraId="3E8F2FF3" w14:textId="77777777"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AB7E7E">
        <w:rPr>
          <w:rFonts w:ascii="Garamond" w:hAnsi="Garamond"/>
          <w:sz w:val="24"/>
          <w:szCs w:val="24"/>
        </w:rPr>
        <w:t>5</w:t>
      </w:r>
    </w:p>
    <w:p w14:paraId="162F4FB4" w14:textId="77777777"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AB7E7E">
        <w:rPr>
          <w:rFonts w:ascii="Garamond" w:hAnsi="Garamond"/>
          <w:sz w:val="24"/>
          <w:szCs w:val="24"/>
        </w:rPr>
        <w:t>6</w:t>
      </w:r>
    </w:p>
    <w:p w14:paraId="30115860" w14:textId="77777777"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AB7E7E">
        <w:rPr>
          <w:rFonts w:ascii="Garamond" w:hAnsi="Garamond"/>
          <w:sz w:val="24"/>
          <w:szCs w:val="24"/>
        </w:rPr>
        <w:t>8</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71E0AE5F" w14:textId="4C909335" w:rsidR="00D2546B" w:rsidRPr="00CF5CF7" w:rsidRDefault="00CF5CF7" w:rsidP="00D31A46">
      <w:pPr>
        <w:spacing w:after="120" w:line="240" w:lineRule="auto"/>
        <w:rPr>
          <w:rFonts w:ascii="Garamond" w:hAnsi="Garamond"/>
          <w:b/>
          <w:color w:val="FF0000"/>
          <w:sz w:val="26"/>
          <w:szCs w:val="26"/>
        </w:rPr>
      </w:pPr>
      <w:r>
        <w:rPr>
          <w:rFonts w:ascii="Garamond" w:hAnsi="Garamond"/>
          <w:b/>
          <w:color w:val="FF0000"/>
          <w:sz w:val="26"/>
          <w:szCs w:val="26"/>
        </w:rPr>
        <w:br w:type="page"/>
      </w:r>
      <w:r w:rsidR="006408BB">
        <w:rPr>
          <w:rFonts w:ascii="Garamond" w:hAnsi="Garamond"/>
          <w:b/>
          <w:sz w:val="26"/>
          <w:szCs w:val="26"/>
        </w:rPr>
        <w:lastRenderedPageBreak/>
        <w:t xml:space="preserve">2. </w:t>
      </w:r>
      <w:r w:rsidR="00DD46DD">
        <w:rPr>
          <w:rFonts w:ascii="Garamond" w:hAnsi="Garamond"/>
          <w:b/>
          <w:sz w:val="26"/>
          <w:szCs w:val="26"/>
        </w:rPr>
        <w:t xml:space="preserve">Data Submission Manual Changes: </w:t>
      </w:r>
      <w:r w:rsidR="00960ACB">
        <w:rPr>
          <w:rFonts w:ascii="Garamond" w:hAnsi="Garamond"/>
          <w:b/>
          <w:sz w:val="26"/>
          <w:szCs w:val="26"/>
        </w:rPr>
        <w:t>20</w:t>
      </w:r>
      <w:r w:rsidR="003177EF">
        <w:rPr>
          <w:rFonts w:ascii="Garamond" w:hAnsi="Garamond"/>
          <w:b/>
          <w:sz w:val="26"/>
          <w:szCs w:val="26"/>
        </w:rPr>
        <w:t>20</w:t>
      </w:r>
    </w:p>
    <w:p w14:paraId="538E5890" w14:textId="77777777" w:rsidR="00486695" w:rsidRPr="00C1772A" w:rsidRDefault="00837BAA" w:rsidP="00486695">
      <w:pPr>
        <w:spacing w:after="120" w:line="240" w:lineRule="auto"/>
        <w:rPr>
          <w:rFonts w:ascii="Garamond" w:hAnsi="Garamond"/>
          <w:b/>
        </w:rPr>
      </w:pPr>
      <w:r w:rsidRPr="00486695">
        <w:rPr>
          <w:rFonts w:ascii="Garamond" w:hAnsi="Garamond"/>
          <w:b/>
        </w:rPr>
        <w:t xml:space="preserve">I. </w:t>
      </w:r>
      <w:r w:rsidR="00486695" w:rsidRPr="00C1772A">
        <w:rPr>
          <w:rFonts w:ascii="Garamond" w:hAnsi="Garamond"/>
          <w:b/>
        </w:rPr>
        <w:t>Additions/ Alterations</w:t>
      </w:r>
    </w:p>
    <w:p w14:paraId="00CDAB45" w14:textId="3B7CD9BE" w:rsidR="00F82FBF" w:rsidRDefault="00F82FBF" w:rsidP="00D75FFC">
      <w:pPr>
        <w:numPr>
          <w:ilvl w:val="0"/>
          <w:numId w:val="9"/>
        </w:numPr>
        <w:spacing w:after="120" w:line="240" w:lineRule="auto"/>
        <w:rPr>
          <w:rFonts w:ascii="Garamond" w:hAnsi="Garamond"/>
        </w:rPr>
      </w:pPr>
      <w:r>
        <w:rPr>
          <w:rFonts w:ascii="Garamond" w:hAnsi="Garamond"/>
        </w:rPr>
        <w:t>The Federal Transitional Reinsurance and</w:t>
      </w:r>
      <w:r w:rsidR="00B450B9">
        <w:rPr>
          <w:rFonts w:ascii="Garamond" w:hAnsi="Garamond"/>
        </w:rPr>
        <w:t xml:space="preserve"> Risk Corridor programs were no longer in effect </w:t>
      </w:r>
      <w:r>
        <w:rPr>
          <w:rFonts w:ascii="Garamond" w:hAnsi="Garamond"/>
        </w:rPr>
        <w:t>during this reporting period.</w:t>
      </w:r>
    </w:p>
    <w:p w14:paraId="18455787" w14:textId="41D62040" w:rsidR="00B450B9" w:rsidRDefault="00B450B9" w:rsidP="00D75FFC">
      <w:pPr>
        <w:numPr>
          <w:ilvl w:val="0"/>
          <w:numId w:val="9"/>
        </w:numPr>
        <w:spacing w:after="120" w:line="240" w:lineRule="auto"/>
        <w:rPr>
          <w:rFonts w:ascii="Garamond" w:hAnsi="Garamond"/>
        </w:rPr>
      </w:pPr>
      <w:r>
        <w:rPr>
          <w:rFonts w:ascii="Garamond" w:hAnsi="Garamond"/>
        </w:rPr>
        <w:t>CHIA will no longer request Risk Adjustment Transfer Amounts by market sector. Payments for the full merged market should be reported in the “No Subsidy/Unknown” column.</w:t>
      </w:r>
    </w:p>
    <w:p w14:paraId="1DB7E4B0" w14:textId="616C402D" w:rsidR="00EB298D" w:rsidRDefault="00EB298D" w:rsidP="00956FF0">
      <w:pPr>
        <w:spacing w:after="120" w:line="240" w:lineRule="auto"/>
        <w:ind w:left="1080"/>
        <w:rPr>
          <w:rFonts w:ascii="Garamond" w:hAnsi="Garamond"/>
        </w:rPr>
      </w:pPr>
    </w:p>
    <w:p w14:paraId="32CCE5EA" w14:textId="77777777" w:rsidR="00720B16" w:rsidRPr="00D0086B" w:rsidRDefault="00486695" w:rsidP="00C1772A">
      <w:pPr>
        <w:spacing w:after="120" w:line="240" w:lineRule="auto"/>
        <w:rPr>
          <w:rFonts w:ascii="Garamond" w:hAnsi="Garamond"/>
        </w:rPr>
      </w:pPr>
      <w:r w:rsidRPr="00C1772A">
        <w:rPr>
          <w:rFonts w:ascii="Garamond" w:hAnsi="Garamond"/>
          <w:b/>
        </w:rPr>
        <w:t>II</w:t>
      </w:r>
      <w:r w:rsidR="00556B40" w:rsidRPr="00C1772A">
        <w:rPr>
          <w:rFonts w:ascii="Garamond" w:hAnsi="Garamond"/>
          <w:b/>
        </w:rPr>
        <w:t>. Deletions</w:t>
      </w:r>
    </w:p>
    <w:p w14:paraId="1C253B4A" w14:textId="3EC8AEEB" w:rsidR="00333F48" w:rsidRDefault="00DE7106" w:rsidP="00047F86">
      <w:pPr>
        <w:pStyle w:val="ListParagraph"/>
        <w:numPr>
          <w:ilvl w:val="0"/>
          <w:numId w:val="47"/>
        </w:numPr>
        <w:spacing w:after="120" w:line="240" w:lineRule="auto"/>
        <w:contextualSpacing w:val="0"/>
        <w:rPr>
          <w:rFonts w:ascii="Garamond" w:hAnsi="Garamond"/>
        </w:rPr>
      </w:pPr>
      <w:r>
        <w:rPr>
          <w:rFonts w:ascii="Garamond" w:hAnsi="Garamond"/>
        </w:rPr>
        <w:t xml:space="preserve">CHIA will no longer collect </w:t>
      </w:r>
      <w:r w:rsidR="00333F48">
        <w:rPr>
          <w:rFonts w:ascii="Garamond" w:hAnsi="Garamond"/>
        </w:rPr>
        <w:t>“</w:t>
      </w:r>
      <w:r w:rsidR="00047F86" w:rsidRPr="00047F86">
        <w:rPr>
          <w:rFonts w:ascii="Garamond" w:hAnsi="Garamond"/>
        </w:rPr>
        <w:t>Member Months by Standard Industrial Classification (SIC) Code</w:t>
      </w:r>
      <w:r w:rsidR="00047F86">
        <w:rPr>
          <w:rFonts w:ascii="Garamond" w:hAnsi="Garamond"/>
        </w:rPr>
        <w:t>.”</w:t>
      </w:r>
    </w:p>
    <w:p w14:paraId="5B604CB0" w14:textId="4A980952" w:rsidR="00B85B72" w:rsidRDefault="000B6DDC" w:rsidP="00956FF0">
      <w:pPr>
        <w:pStyle w:val="ListParagraph"/>
        <w:numPr>
          <w:ilvl w:val="0"/>
          <w:numId w:val="47"/>
        </w:numPr>
        <w:spacing w:after="120" w:line="240" w:lineRule="auto"/>
        <w:contextualSpacing w:val="0"/>
        <w:rPr>
          <w:rFonts w:ascii="Garamond" w:hAnsi="Garamond"/>
        </w:rPr>
      </w:pPr>
      <w:r>
        <w:rPr>
          <w:rFonts w:ascii="Garamond" w:hAnsi="Garamond"/>
        </w:rPr>
        <w:t xml:space="preserve">CHIA will no longer collect </w:t>
      </w:r>
      <w:r w:rsidR="00047F86">
        <w:rPr>
          <w:rFonts w:ascii="Garamond" w:hAnsi="Garamond"/>
        </w:rPr>
        <w:t>Administrative Service Fees for self-insured plans.</w:t>
      </w:r>
    </w:p>
    <w:p w14:paraId="186AEEBB" w14:textId="77777777" w:rsidR="00EB298D" w:rsidRPr="00C1772A" w:rsidRDefault="00EB298D" w:rsidP="00956FF0">
      <w:pPr>
        <w:pStyle w:val="ListParagraph"/>
        <w:spacing w:after="120" w:line="240" w:lineRule="auto"/>
        <w:ind w:left="1080"/>
        <w:contextualSpacing w:val="0"/>
        <w:rPr>
          <w:rFonts w:ascii="Garamond" w:hAnsi="Garamond"/>
        </w:rPr>
      </w:pPr>
    </w:p>
    <w:p w14:paraId="1A548C31" w14:textId="77777777" w:rsidR="00A6180B" w:rsidRPr="00A6180B" w:rsidRDefault="00A6180B" w:rsidP="00A6180B">
      <w:pPr>
        <w:spacing w:after="120" w:line="240" w:lineRule="auto"/>
        <w:ind w:left="720"/>
        <w:rPr>
          <w:rFonts w:ascii="Garamond" w:hAnsi="Garamond"/>
        </w:rPr>
      </w:pPr>
    </w:p>
    <w:p w14:paraId="3892EF12" w14:textId="77777777" w:rsidR="00A0543B" w:rsidRDefault="00486695" w:rsidP="00C1772A">
      <w:pPr>
        <w:spacing w:after="120" w:line="240" w:lineRule="auto"/>
        <w:ind w:left="720"/>
        <w:rPr>
          <w:rFonts w:ascii="Garamond" w:hAnsi="Garamond"/>
        </w:rPr>
      </w:pPr>
      <w:r w:rsidRPr="002D73BD" w:rsidDel="00486695">
        <w:rPr>
          <w:rFonts w:ascii="Garamond" w:hAnsi="Garamond"/>
          <w:b/>
        </w:rPr>
        <w:t xml:space="preserve"> </w:t>
      </w:r>
    </w:p>
    <w:p w14:paraId="77EA5303" w14:textId="77777777" w:rsidR="00443C6D" w:rsidRDefault="00443C6D" w:rsidP="00443C6D">
      <w:pPr>
        <w:spacing w:after="120" w:line="240" w:lineRule="auto"/>
        <w:ind w:left="360"/>
        <w:rPr>
          <w:rFonts w:ascii="Garamond" w:hAnsi="Garamond"/>
        </w:rPr>
      </w:pPr>
    </w:p>
    <w:p w14:paraId="737F933F" w14:textId="77777777" w:rsidR="00BF1838" w:rsidRPr="002A5477" w:rsidRDefault="00270AEE" w:rsidP="00D31A46">
      <w:pPr>
        <w:spacing w:after="120" w:line="240" w:lineRule="auto"/>
        <w:rPr>
          <w:rFonts w:ascii="Garamond" w:hAnsi="Garamond"/>
          <w:sz w:val="26"/>
          <w:szCs w:val="26"/>
        </w:rPr>
      </w:pPr>
      <w:r>
        <w:rPr>
          <w:rFonts w:ascii="Garamond" w:hAnsi="Garamond"/>
          <w:sz w:val="24"/>
          <w:szCs w:val="24"/>
        </w:rPr>
        <w:br w:type="page"/>
      </w:r>
      <w:r w:rsidR="00CC13DA" w:rsidRPr="002A5477">
        <w:rPr>
          <w:rFonts w:ascii="Garamond" w:hAnsi="Garamond"/>
          <w:b/>
          <w:sz w:val="26"/>
          <w:szCs w:val="26"/>
        </w:rPr>
        <w:lastRenderedPageBreak/>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16B44C66"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9" w:history="1">
        <w:r w:rsidRPr="000E12EF">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w:t>
      </w:r>
      <w:r w:rsidR="001945D2">
        <w:rPr>
          <w:rFonts w:ascii="Garamond" w:hAnsi="Garamond"/>
        </w:rPr>
        <w:t>September</w:t>
      </w:r>
      <w:r w:rsidR="00792097">
        <w:rPr>
          <w:rFonts w:ascii="Garamond" w:hAnsi="Garamond"/>
        </w:rPr>
        <w:t xml:space="preserve"> </w:t>
      </w:r>
      <w:r w:rsidR="004B34BD">
        <w:rPr>
          <w:rFonts w:ascii="Garamond" w:hAnsi="Garamond"/>
        </w:rPr>
        <w:t>20</w:t>
      </w:r>
      <w:r w:rsidR="003177EF">
        <w:rPr>
          <w:rFonts w:ascii="Garamond" w:hAnsi="Garamond"/>
        </w:rPr>
        <w:t>20</w:t>
      </w:r>
      <w:r w:rsidR="004B34BD">
        <w:rPr>
          <w:rFonts w:ascii="Garamond" w:hAnsi="Garamond"/>
        </w:rPr>
        <w:t xml:space="preserve">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Aetna: Aetna Health, Inc. and Aetna Life Insurance Company</w:t>
      </w:r>
    </w:p>
    <w:p w14:paraId="304AADC5" w14:textId="3FE7173A" w:rsidR="004B34BD" w:rsidRPr="00C82491" w:rsidRDefault="004B34BD" w:rsidP="004B34BD">
      <w:pPr>
        <w:pStyle w:val="ListParagraph"/>
        <w:numPr>
          <w:ilvl w:val="0"/>
          <w:numId w:val="47"/>
        </w:numPr>
        <w:spacing w:after="120" w:line="240" w:lineRule="auto"/>
        <w:rPr>
          <w:rFonts w:ascii="Garamond" w:hAnsi="Garamond"/>
        </w:rPr>
      </w:pPr>
      <w:r>
        <w:rPr>
          <w:rFonts w:ascii="Garamond" w:hAnsi="Garamond"/>
        </w:rPr>
        <w:t>A</w:t>
      </w:r>
      <w:r w:rsidR="00CC29C0">
        <w:rPr>
          <w:rFonts w:ascii="Garamond" w:hAnsi="Garamond"/>
        </w:rPr>
        <w:t>ll</w:t>
      </w:r>
      <w:r w:rsidR="00D80FA6">
        <w:rPr>
          <w:rFonts w:ascii="Garamond" w:hAnsi="Garamond"/>
        </w:rPr>
        <w:t>W</w:t>
      </w:r>
      <w:r w:rsidR="00CC29C0">
        <w:rPr>
          <w:rFonts w:ascii="Garamond" w:hAnsi="Garamond"/>
        </w:rPr>
        <w:t>ays</w:t>
      </w:r>
      <w:r>
        <w:rPr>
          <w:rFonts w:ascii="Garamond" w:hAnsi="Garamond"/>
        </w:rPr>
        <w:t>: All</w:t>
      </w:r>
      <w:r w:rsidR="00D80FA6">
        <w:rPr>
          <w:rFonts w:ascii="Garamond" w:hAnsi="Garamond"/>
        </w:rPr>
        <w:t>W</w:t>
      </w:r>
      <w:r>
        <w:rPr>
          <w:rFonts w:ascii="Garamond" w:hAnsi="Garamond"/>
        </w:rPr>
        <w:t>ays Health Partners</w:t>
      </w:r>
      <w:r w:rsidR="009603D6">
        <w:rPr>
          <w:rFonts w:ascii="Garamond" w:hAnsi="Garamond"/>
        </w:rPr>
        <w:t>, Inc.</w:t>
      </w:r>
      <w:r w:rsidR="00067CE7">
        <w:rPr>
          <w:rFonts w:ascii="Garamond" w:hAnsi="Garamond"/>
        </w:rPr>
        <w:t xml:space="preserve"> and AllWays Health Partners Insurance Company</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604F5DF9" w14:textId="77777777"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HealthNet Plan</w:t>
      </w:r>
    </w:p>
    <w:p w14:paraId="5FD5005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097AA5C8"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Fallon: Fallon Community Health Plan, Inc. and Fallon Health &amp; Life Assurance Company, Inc. </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68EBDF5D"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14:paraId="57567C15" w14:textId="58AF6800"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Inc. </w:t>
      </w:r>
      <w:r w:rsidR="004B34BD">
        <w:rPr>
          <w:rFonts w:ascii="Garamond" w:hAnsi="Garamond"/>
        </w:rPr>
        <w:t xml:space="preserve">and </w:t>
      </w:r>
      <w:r w:rsidRPr="00956FF0">
        <w:rPr>
          <w:rFonts w:ascii="Garamond" w:hAnsi="Garamond"/>
        </w:rPr>
        <w:t>Tufts Insurance Company</w:t>
      </w:r>
    </w:p>
    <w:p w14:paraId="2BE3258B" w14:textId="172FBEB5"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UniCare: UniCare Life &amp; Health Insurance Company</w:t>
      </w:r>
    </w:p>
    <w:p w14:paraId="38D0180B"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22373B82" w14:textId="77777777" w:rsidR="00DD46DD" w:rsidRPr="00CB505C" w:rsidRDefault="00DD46DD" w:rsidP="00CB505C">
      <w:pPr>
        <w:spacing w:after="0" w:line="240" w:lineRule="auto"/>
        <w:rPr>
          <w:rFonts w:ascii="Garamond" w:hAnsi="Garamond"/>
        </w:rPr>
      </w:pPr>
    </w:p>
    <w:p w14:paraId="698CA68A" w14:textId="5C359A32"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0"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w:t>
      </w:r>
      <w:r w:rsidR="00204E01">
        <w:rPr>
          <w:rFonts w:ascii="Garamond" w:eastAsia="Garamond" w:hAnsi="Garamond" w:cs="Garamond"/>
        </w:rPr>
        <w:t>20</w:t>
      </w:r>
      <w:r w:rsidR="00DD7C25" w:rsidRPr="00DD7C25">
        <w:rPr>
          <w:rFonts w:ascii="Garamond" w:eastAsia="Garamond" w:hAnsi="Garamond" w:cs="Garamond"/>
        </w:rPr>
        <w:t>-PremiumsReporting-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53DDDCB7" w14:textId="40ACDC14"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 xml:space="preserve">General questions can be submitted anytime to </w:t>
      </w:r>
      <w:hyperlink r:id="rId11"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Completed Workbooks should be sent to </w:t>
      </w:r>
      <w:hyperlink r:id="rId12"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no later than </w:t>
      </w:r>
      <w:r w:rsidR="001945D2">
        <w:rPr>
          <w:rFonts w:ascii="Garamond" w:eastAsia="Garamond" w:hAnsi="Garamond" w:cs="Garamond"/>
        </w:rPr>
        <w:t>Wednesday, September 16</w:t>
      </w:r>
      <w:r w:rsidR="00B2010D">
        <w:rPr>
          <w:rFonts w:ascii="Garamond" w:eastAsia="Garamond" w:hAnsi="Garamond" w:cs="Garamond"/>
        </w:rPr>
        <w:t>, 2020</w:t>
      </w:r>
      <w:r w:rsidRPr="004B39D3">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77777777" w:rsidR="00CA3E00" w:rsidRPr="00003B7E" w:rsidRDefault="00DC7960" w:rsidP="00D31A46">
      <w:pPr>
        <w:spacing w:after="120" w:line="240" w:lineRule="auto"/>
        <w:rPr>
          <w:rFonts w:ascii="Garamond" w:hAnsi="Garamond"/>
          <w:b/>
          <w:sz w:val="26"/>
          <w:szCs w:val="26"/>
        </w:rPr>
      </w:pPr>
      <w:r>
        <w:rPr>
          <w:rFonts w:ascii="Garamond" w:hAnsi="Garamond"/>
          <w:b/>
          <w:sz w:val="26"/>
          <w:szCs w:val="26"/>
        </w:rPr>
        <w:br w:type="page"/>
      </w:r>
      <w:r>
        <w:rPr>
          <w:rFonts w:ascii="Garamond" w:hAnsi="Garamond"/>
          <w:b/>
          <w:sz w:val="26"/>
          <w:szCs w:val="26"/>
        </w:rPr>
        <w:lastRenderedPageBreak/>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r w:rsidR="007C1436">
        <w:rPr>
          <w:rFonts w:ascii="Garamond" w:eastAsia="Garamond" w:hAnsi="Garamond" w:cs="Garamond"/>
        </w:rPr>
        <w:t>sitused</w:t>
      </w:r>
      <w:r w:rsidR="00E02881">
        <w:rPr>
          <w:rStyle w:val="FootnoteReference"/>
          <w:rFonts w:ascii="Garamond" w:eastAsia="Garamond" w:hAnsi="Garamond" w:cs="Garamond"/>
        </w:rPr>
        <w:footnoteReference w:id="1"/>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4862D312" w14:textId="77777777" w:rsidR="00365D0B" w:rsidRDefault="00365D0B" w:rsidP="00EA2EA0">
      <w:pPr>
        <w:spacing w:after="120" w:line="240" w:lineRule="auto"/>
        <w:ind w:right="261"/>
        <w:rPr>
          <w:rFonts w:ascii="Garamond" w:eastAsia="Garamond" w:hAnsi="Garamond" w:cs="Garamond"/>
          <w:b/>
        </w:rPr>
      </w:pPr>
    </w:p>
    <w:p w14:paraId="12483F4B" w14:textId="77777777"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br w:type="page"/>
      </w:r>
      <w:r>
        <w:rPr>
          <w:rFonts w:ascii="Garamond" w:hAnsi="Garamond"/>
          <w:b/>
          <w:sz w:val="26"/>
          <w:szCs w:val="26"/>
        </w:rPr>
        <w:lastRenderedPageBreak/>
        <w:t>5. Workbook Overview</w:t>
      </w:r>
      <w:r w:rsidRPr="00B40BF4" w:rsidDel="00DD46DD">
        <w:rPr>
          <w:rFonts w:ascii="Garamond" w:eastAsia="Garamond" w:hAnsi="Garamond" w:cs="Garamond"/>
          <w:b/>
          <w:sz w:val="24"/>
          <w:szCs w:val="24"/>
        </w:rPr>
        <w:t xml:space="preserve"> </w:t>
      </w:r>
    </w:p>
    <w:p w14:paraId="78B0ED58" w14:textId="49CF815F"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Pr>
          <w:rFonts w:ascii="Garamond" w:eastAsia="Garamond" w:hAnsi="Garamond" w:cs="Garamond"/>
        </w:rPr>
        <w:t>20</w:t>
      </w:r>
      <w:r w:rsidR="00731B02">
        <w:rPr>
          <w:rFonts w:ascii="Garamond" w:eastAsia="Garamond" w:hAnsi="Garamond" w:cs="Garamond"/>
        </w:rPr>
        <w:t>20</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1065B356" w14:textId="07DFEF26" w:rsidR="00047F86" w:rsidRDefault="00EB6FB3">
      <w:pPr>
        <w:spacing w:before="18" w:after="120" w:line="240" w:lineRule="auto"/>
        <w:rPr>
          <w:rFonts w:ascii="Garamond" w:hAnsi="Garamond"/>
        </w:rPr>
      </w:pPr>
      <w:r>
        <w:rPr>
          <w:rFonts w:ascii="Garamond" w:hAnsi="Garamond"/>
          <w:b/>
        </w:rPr>
        <w:t xml:space="preserve">D. </w:t>
      </w:r>
      <w:r w:rsidR="00047F86">
        <w:rPr>
          <w:rFonts w:ascii="Garamond" w:hAnsi="Garamond"/>
          <w:b/>
        </w:rPr>
        <w:t>Filler</w:t>
      </w:r>
    </w:p>
    <w:p w14:paraId="1ED97017" w14:textId="344F6907" w:rsidR="00EB6FB3" w:rsidRPr="00956FF0" w:rsidRDefault="00047F86">
      <w:pPr>
        <w:spacing w:before="18" w:after="120" w:line="240" w:lineRule="auto"/>
        <w:rPr>
          <w:rFonts w:ascii="Garamond" w:hAnsi="Garamond"/>
        </w:rPr>
      </w:pPr>
      <w:r>
        <w:rPr>
          <w:rFonts w:ascii="Garamond" w:hAnsi="Garamond"/>
        </w:rPr>
        <w:t xml:space="preserve">Do not populate with any data.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fully-insured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77777777"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(incl. APTC, excl. MLR Rebates)</w:t>
      </w:r>
    </w:p>
    <w:p w14:paraId="1A33B478" w14:textId="3176681E"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w:t>
      </w:r>
      <w:r w:rsidR="008514FE">
        <w:rPr>
          <w:rFonts w:ascii="Garamond" w:eastAsia="Garamond" w:hAnsi="Garamond" w:cs="Garamond"/>
          <w:i/>
        </w:rPr>
        <w:t>“</w:t>
      </w:r>
      <w:r w:rsidR="00A04C7C">
        <w:rPr>
          <w:rFonts w:ascii="Garamond" w:eastAsia="Garamond" w:hAnsi="Garamond" w:cs="Garamond"/>
          <w:i/>
        </w:rPr>
        <w:t>No Subsidy/Unknown</w:t>
      </w:r>
      <w:r w:rsidR="008514FE">
        <w:rPr>
          <w:rFonts w:ascii="Garamond" w:eastAsia="Garamond" w:hAnsi="Garamond" w:cs="Garamond"/>
          <w:i/>
        </w:rPr>
        <w:t>”</w:t>
      </w:r>
      <w:r w:rsidR="00A04C7C">
        <w:rPr>
          <w:rFonts w:ascii="Garamond" w:eastAsia="Garamond" w:hAnsi="Garamond" w:cs="Garamond"/>
          <w:i/>
        </w:rPr>
        <w:t xml:space="preserve">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7777777"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274CB246" w14:textId="77777777"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5CE9FA0A" w14:textId="7161C365" w:rsidR="00DC1D3A" w:rsidRPr="00286677" w:rsidRDefault="007A0B3A" w:rsidP="004E0479">
      <w:pPr>
        <w:pStyle w:val="ListParagraph"/>
        <w:numPr>
          <w:ilvl w:val="0"/>
          <w:numId w:val="42"/>
        </w:numPr>
        <w:tabs>
          <w:tab w:val="left" w:pos="990"/>
          <w:tab w:val="left" w:pos="1170"/>
        </w:tabs>
        <w:spacing w:after="0" w:line="240" w:lineRule="auto"/>
        <w:ind w:right="-20"/>
        <w:contextualSpacing w:val="0"/>
      </w:pPr>
      <w:r>
        <w:rPr>
          <w:rFonts w:ascii="Garamond" w:eastAsia="Garamond" w:hAnsi="Garamond" w:cs="Garamond"/>
        </w:rPr>
        <w:t xml:space="preserve">Risk Adjustment Transfer </w:t>
      </w:r>
      <w:r w:rsidRPr="00286677">
        <w:rPr>
          <w:rFonts w:ascii="Garamond" w:eastAsia="Garamond" w:hAnsi="Garamond" w:cs="Garamond"/>
        </w:rPr>
        <w:t xml:space="preserve">Amounts </w:t>
      </w:r>
      <w:r w:rsidR="00286677" w:rsidRPr="004E0479">
        <w:rPr>
          <w:rFonts w:ascii="Garamond" w:eastAsia="Garamond" w:hAnsi="Garamond" w:cs="Garamond"/>
          <w:i/>
        </w:rPr>
        <w:t>[Amounts for I</w:t>
      </w:r>
      <w:r w:rsidR="00B736BC" w:rsidRPr="004E0479">
        <w:rPr>
          <w:rFonts w:ascii="Garamond" w:eastAsia="Garamond" w:hAnsi="Garamond" w:cs="Garamond"/>
          <w:i/>
        </w:rPr>
        <w:t>ndividual Purchasers and Small G</w:t>
      </w:r>
      <w:r w:rsidR="00286677" w:rsidRPr="004E0479">
        <w:rPr>
          <w:rFonts w:ascii="Garamond" w:eastAsia="Garamond" w:hAnsi="Garamond" w:cs="Garamond"/>
          <w:i/>
        </w:rPr>
        <w:t xml:space="preserve">roup need not be allocated to separate categories; instead, enter the complete merged market risk adjustment transfer amounts in the </w:t>
      </w:r>
      <w:r w:rsidR="008514FE">
        <w:rPr>
          <w:rFonts w:ascii="Garamond" w:eastAsia="Garamond" w:hAnsi="Garamond" w:cs="Garamond"/>
          <w:i/>
        </w:rPr>
        <w:t>“</w:t>
      </w:r>
      <w:r w:rsidR="00286677" w:rsidRPr="004E0479">
        <w:rPr>
          <w:rFonts w:ascii="Garamond" w:eastAsia="Garamond" w:hAnsi="Garamond" w:cs="Garamond"/>
          <w:i/>
        </w:rPr>
        <w:t>No Subsidy/Unknown</w:t>
      </w:r>
      <w:r w:rsidR="008514FE">
        <w:rPr>
          <w:rFonts w:ascii="Garamond" w:eastAsia="Garamond" w:hAnsi="Garamond" w:cs="Garamond"/>
          <w:i/>
        </w:rPr>
        <w:t>”</w:t>
      </w:r>
      <w:r w:rsidR="00286677" w:rsidRPr="004E0479">
        <w:rPr>
          <w:rFonts w:ascii="Garamond" w:eastAsia="Garamond" w:hAnsi="Garamond" w:cs="Garamond"/>
          <w:i/>
        </w:rPr>
        <w:t xml:space="preserve"> column.]</w:t>
      </w:r>
    </w:p>
    <w:p w14:paraId="172A2D93" w14:textId="26852097" w:rsidR="00042E5D" w:rsidRPr="004E0479"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ACA/Health Connector Subsidy Amounts</w:t>
      </w:r>
    </w:p>
    <w:p w14:paraId="48230F0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Advance Premium Tax Credit Amounts</w:t>
      </w:r>
    </w:p>
    <w:p w14:paraId="040398D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lastRenderedPageBreak/>
        <w:t>Claims</w:t>
      </w:r>
    </w:p>
    <w:p w14:paraId="2A659B63"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1706FF42"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5FDDF386" w14:textId="211AE4B3" w:rsidR="002B431E" w:rsidRDefault="002B431E" w:rsidP="004E0479">
      <w:p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CHIA will no longer collect the following data types. Data submitters are instructed to leave these rows blank:</w:t>
      </w:r>
    </w:p>
    <w:p w14:paraId="67BB8CF1" w14:textId="00B1F001"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Federal Transitional Reinsurance Amounts</w:t>
      </w:r>
    </w:p>
    <w:p w14:paraId="4CA212A4" w14:textId="45510259"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Corridor Amounts</w:t>
      </w:r>
    </w:p>
    <w:p w14:paraId="6914004F" w14:textId="01C5A884" w:rsidR="002B431E" w:rsidRPr="004E0479" w:rsidRDefault="004D5BC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Administrative Service Fees</w:t>
      </w:r>
    </w:p>
    <w:p w14:paraId="4BC92DF6" w14:textId="77777777"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Rating Factors</w:t>
      </w:r>
    </w:p>
    <w:p w14:paraId="7FF506D7" w14:textId="7AB8BBC1" w:rsidR="00C73399" w:rsidRDefault="0022434A" w:rsidP="00CB505C">
      <w:pPr>
        <w:pStyle w:val="ListParagraph"/>
        <w:tabs>
          <w:tab w:val="left" w:pos="990"/>
        </w:tabs>
        <w:spacing w:after="240" w:line="240" w:lineRule="auto"/>
        <w:ind w:left="0" w:right="533"/>
        <w:contextualSpacing w:val="0"/>
      </w:pPr>
      <w:r>
        <w:rPr>
          <w:rFonts w:ascii="Garamond" w:eastAsia="Garamond" w:hAnsi="Garamond" w:cs="Garamond"/>
        </w:rPr>
        <w:t xml:space="preserve">Worksheet </w:t>
      </w:r>
      <w:r w:rsidR="00DB792C">
        <w:rPr>
          <w:rFonts w:ascii="Garamond" w:eastAsia="Garamond" w:hAnsi="Garamond" w:cs="Garamond"/>
        </w:rPr>
        <w:t>F</w:t>
      </w:r>
      <w:r w:rsidR="001A47A7">
        <w:rPr>
          <w:rFonts w:ascii="Garamond" w:eastAsia="Garamond" w:hAnsi="Garamond" w:cs="Garamond"/>
        </w:rPr>
        <w:t xml:space="preserve"> </w:t>
      </w:r>
      <w:r>
        <w:rPr>
          <w:rFonts w:ascii="Garamond" w:eastAsia="Garamond" w:hAnsi="Garamond" w:cs="Garamond"/>
        </w:rPr>
        <w:t xml:space="preserve">requests rating factors for </w:t>
      </w:r>
      <w:r w:rsidR="007F198E">
        <w:rPr>
          <w:rFonts w:ascii="Garamond" w:eastAsia="Garamond" w:hAnsi="Garamond" w:cs="Garamond"/>
          <w:u w:val="single"/>
        </w:rPr>
        <w:t>fully-</w:t>
      </w:r>
      <w:r w:rsidR="007F198E" w:rsidRPr="007F198E">
        <w:rPr>
          <w:rFonts w:ascii="Garamond" w:eastAsia="Garamond" w:hAnsi="Garamond" w:cs="Garamond"/>
          <w:u w:val="single"/>
        </w:rPr>
        <w:t>insured plans</w:t>
      </w:r>
      <w:r w:rsidR="007F198E">
        <w:rPr>
          <w:rFonts w:ascii="Garamond" w:eastAsia="Garamond" w:hAnsi="Garamond" w:cs="Garamond"/>
        </w:rPr>
        <w:t xml:space="preserve"> </w:t>
      </w:r>
      <w:r w:rsidRPr="007F198E">
        <w:rPr>
          <w:rFonts w:ascii="Garamond" w:eastAsia="Garamond" w:hAnsi="Garamond" w:cs="Garamond"/>
        </w:rPr>
        <w:t>with</w:t>
      </w:r>
      <w:r>
        <w:rPr>
          <w:rFonts w:ascii="Garamond" w:eastAsia="Garamond" w:hAnsi="Garamond" w:cs="Garamond"/>
        </w:rPr>
        <w:t xml:space="preserve"> effective dates in </w:t>
      </w:r>
      <w:r>
        <w:rPr>
          <w:rFonts w:ascii="Garamond" w:eastAsia="Garamond" w:hAnsi="Garamond" w:cs="Garamond"/>
          <w:u w:val="single"/>
        </w:rPr>
        <w:t xml:space="preserve">December </w:t>
      </w:r>
      <w:r w:rsidR="000811CE">
        <w:rPr>
          <w:rFonts w:ascii="Garamond" w:eastAsia="Garamond" w:hAnsi="Garamond" w:cs="Garamond"/>
          <w:u w:val="single"/>
        </w:rPr>
        <w:t>201</w:t>
      </w:r>
      <w:r w:rsidR="007A0B3A">
        <w:rPr>
          <w:rFonts w:ascii="Garamond" w:eastAsia="Garamond" w:hAnsi="Garamond" w:cs="Garamond"/>
          <w:u w:val="single"/>
        </w:rPr>
        <w:t>9</w:t>
      </w:r>
      <w:r w:rsidR="007F198E">
        <w:rPr>
          <w:rFonts w:ascii="Garamond" w:eastAsia="Garamond" w:hAnsi="Garamond" w:cs="Garamond"/>
        </w:rPr>
        <w:t xml:space="preserve">. Please input </w:t>
      </w:r>
      <w:r w:rsidR="009A0AB7">
        <w:rPr>
          <w:rFonts w:ascii="Garamond" w:eastAsia="Garamond" w:hAnsi="Garamond" w:cs="Garamond"/>
        </w:rPr>
        <w:t>r</w:t>
      </w:r>
      <w:r w:rsidR="009A0AB7" w:rsidRPr="00211A7C">
        <w:rPr>
          <w:rFonts w:ascii="Garamond" w:eastAsia="Garamond" w:hAnsi="Garamond" w:cs="Garamond"/>
        </w:rPr>
        <w:t>ating factors that a</w:t>
      </w:r>
      <w:r w:rsidR="009A0AB7" w:rsidRPr="00211A7C">
        <w:rPr>
          <w:rFonts w:ascii="Garamond" w:eastAsia="Garamond" w:hAnsi="Garamond" w:cs="Garamond"/>
          <w:spacing w:val="-2"/>
        </w:rPr>
        <w:t>r</w:t>
      </w:r>
      <w:r w:rsidR="009A0AB7" w:rsidRPr="00211A7C">
        <w:rPr>
          <w:rFonts w:ascii="Garamond" w:eastAsia="Garamond" w:hAnsi="Garamond" w:cs="Garamond"/>
        </w:rPr>
        <w:t>e app</w:t>
      </w:r>
      <w:r w:rsidR="009A0AB7" w:rsidRPr="00211A7C">
        <w:rPr>
          <w:rFonts w:ascii="Garamond" w:eastAsia="Garamond" w:hAnsi="Garamond" w:cs="Garamond"/>
          <w:spacing w:val="-2"/>
        </w:rPr>
        <w:t>l</w:t>
      </w:r>
      <w:r w:rsidR="009A0AB7" w:rsidRPr="00211A7C">
        <w:rPr>
          <w:rFonts w:ascii="Garamond" w:eastAsia="Garamond" w:hAnsi="Garamond" w:cs="Garamond"/>
        </w:rPr>
        <w:t>ied to base rates to d</w:t>
      </w:r>
      <w:r w:rsidR="009A0AB7" w:rsidRPr="00211A7C">
        <w:rPr>
          <w:rFonts w:ascii="Garamond" w:eastAsia="Garamond" w:hAnsi="Garamond" w:cs="Garamond"/>
          <w:spacing w:val="-2"/>
        </w:rPr>
        <w:t>e</w:t>
      </w:r>
      <w:r w:rsidR="009A0AB7" w:rsidRPr="00211A7C">
        <w:rPr>
          <w:rFonts w:ascii="Garamond" w:eastAsia="Garamond" w:hAnsi="Garamond" w:cs="Garamond"/>
        </w:rPr>
        <w:t>velop</w:t>
      </w:r>
      <w:r w:rsidR="009A0AB7" w:rsidRPr="00211A7C">
        <w:rPr>
          <w:rFonts w:ascii="Garamond" w:eastAsia="Garamond" w:hAnsi="Garamond" w:cs="Garamond"/>
          <w:spacing w:val="-2"/>
        </w:rPr>
        <w:t xml:space="preserve"> </w:t>
      </w:r>
      <w:r w:rsidR="009A0AB7" w:rsidRPr="00211A7C">
        <w:rPr>
          <w:rFonts w:ascii="Garamond" w:eastAsia="Garamond" w:hAnsi="Garamond" w:cs="Garamond"/>
        </w:rPr>
        <w:t>premiums</w:t>
      </w:r>
      <w:r w:rsidR="009A0AB7" w:rsidRPr="00211A7C">
        <w:rPr>
          <w:rFonts w:ascii="Garamond" w:eastAsia="Garamond" w:hAnsi="Garamond" w:cs="Garamond"/>
          <w:spacing w:val="1"/>
        </w:rPr>
        <w:t xml:space="preserve"> </w:t>
      </w:r>
      <w:r w:rsidR="009A0AB7" w:rsidRPr="00211A7C">
        <w:rPr>
          <w:rFonts w:ascii="Garamond" w:eastAsia="Garamond" w:hAnsi="Garamond" w:cs="Garamond"/>
        </w:rPr>
        <w:t>by mark</w:t>
      </w:r>
      <w:r w:rsidR="009A0AB7" w:rsidRPr="00211A7C">
        <w:rPr>
          <w:rFonts w:ascii="Garamond" w:eastAsia="Garamond" w:hAnsi="Garamond" w:cs="Garamond"/>
          <w:spacing w:val="-1"/>
        </w:rPr>
        <w:t>e</w:t>
      </w:r>
      <w:r w:rsidR="009A0AB7" w:rsidRPr="00211A7C">
        <w:rPr>
          <w:rFonts w:ascii="Garamond" w:eastAsia="Garamond" w:hAnsi="Garamond" w:cs="Garamond"/>
        </w:rPr>
        <w:t>t s</w:t>
      </w:r>
      <w:r w:rsidR="009A0AB7" w:rsidRPr="00211A7C">
        <w:rPr>
          <w:rFonts w:ascii="Garamond" w:eastAsia="Garamond" w:hAnsi="Garamond" w:cs="Garamond"/>
          <w:spacing w:val="-3"/>
        </w:rPr>
        <w:t>e</w:t>
      </w:r>
      <w:r w:rsidR="009A0AB7" w:rsidRPr="00211A7C">
        <w:rPr>
          <w:rFonts w:ascii="Garamond" w:eastAsia="Garamond" w:hAnsi="Garamond" w:cs="Garamond"/>
        </w:rPr>
        <w:t>g</w:t>
      </w:r>
      <w:r w:rsidR="009A0AB7" w:rsidRPr="00211A7C">
        <w:rPr>
          <w:rFonts w:ascii="Garamond" w:eastAsia="Garamond" w:hAnsi="Garamond" w:cs="Garamond"/>
          <w:spacing w:val="-3"/>
        </w:rPr>
        <w:t>m</w:t>
      </w:r>
      <w:r w:rsidR="009A0AB7" w:rsidRPr="00211A7C">
        <w:rPr>
          <w:rFonts w:ascii="Garamond" w:eastAsia="Garamond" w:hAnsi="Garamond" w:cs="Garamond"/>
        </w:rPr>
        <w:t>ent (when no employe</w:t>
      </w:r>
      <w:r w:rsidR="009A0AB7" w:rsidRPr="00211A7C">
        <w:rPr>
          <w:rFonts w:ascii="Garamond" w:eastAsia="Garamond" w:hAnsi="Garamond" w:cs="Garamond"/>
          <w:spacing w:val="2"/>
        </w:rPr>
        <w:t>r</w:t>
      </w:r>
      <w:r w:rsidR="009A0AB7" w:rsidRPr="00211A7C">
        <w:rPr>
          <w:rFonts w:ascii="Garamond" w:eastAsia="Garamond" w:hAnsi="Garamond" w:cs="Garamond"/>
        </w:rPr>
        <w:t>-</w:t>
      </w:r>
      <w:r w:rsidR="009A0AB7" w:rsidRPr="00211A7C">
        <w:rPr>
          <w:rFonts w:ascii="Garamond" w:eastAsia="Garamond" w:hAnsi="Garamond" w:cs="Garamond"/>
          <w:spacing w:val="-2"/>
        </w:rPr>
        <w:t>s</w:t>
      </w:r>
      <w:r w:rsidR="009A0AB7" w:rsidRPr="00211A7C">
        <w:rPr>
          <w:rFonts w:ascii="Garamond" w:eastAsia="Garamond" w:hAnsi="Garamond" w:cs="Garamond"/>
        </w:rPr>
        <w:t>pecif</w:t>
      </w:r>
      <w:r w:rsidR="009A0AB7" w:rsidRPr="00211A7C">
        <w:rPr>
          <w:rFonts w:ascii="Garamond" w:eastAsia="Garamond" w:hAnsi="Garamond" w:cs="Garamond"/>
          <w:spacing w:val="-2"/>
        </w:rPr>
        <w:t>i</w:t>
      </w:r>
      <w:r w:rsidR="009A0AB7" w:rsidRPr="00211A7C">
        <w:rPr>
          <w:rFonts w:ascii="Garamond" w:eastAsia="Garamond" w:hAnsi="Garamond" w:cs="Garamond"/>
        </w:rPr>
        <w:t>c experience is avail</w:t>
      </w:r>
      <w:r w:rsidR="009A0AB7" w:rsidRPr="00211A7C">
        <w:rPr>
          <w:rFonts w:ascii="Garamond" w:eastAsia="Garamond" w:hAnsi="Garamond" w:cs="Garamond"/>
          <w:spacing w:val="-2"/>
        </w:rPr>
        <w:t>a</w:t>
      </w:r>
      <w:r w:rsidR="009A0AB7" w:rsidRPr="00211A7C">
        <w:rPr>
          <w:rFonts w:ascii="Garamond" w:eastAsia="Garamond" w:hAnsi="Garamond" w:cs="Garamond"/>
        </w:rPr>
        <w:t>ble for</w:t>
      </w:r>
      <w:r w:rsidR="009A0AB7" w:rsidRPr="00211A7C">
        <w:rPr>
          <w:rFonts w:ascii="Garamond" w:eastAsia="Garamond" w:hAnsi="Garamond" w:cs="Garamond"/>
          <w:spacing w:val="-2"/>
        </w:rPr>
        <w:t xml:space="preserve"> </w:t>
      </w:r>
      <w:r w:rsidR="009A0AB7" w:rsidRPr="00211A7C">
        <w:rPr>
          <w:rFonts w:ascii="Garamond" w:eastAsia="Garamond" w:hAnsi="Garamond" w:cs="Garamond"/>
        </w:rPr>
        <w:t>Mid-Size and Large G</w:t>
      </w:r>
      <w:r w:rsidR="009A0AB7" w:rsidRPr="00211A7C">
        <w:rPr>
          <w:rFonts w:ascii="Garamond" w:eastAsia="Garamond" w:hAnsi="Garamond" w:cs="Garamond"/>
          <w:spacing w:val="-2"/>
        </w:rPr>
        <w:t>r</w:t>
      </w:r>
      <w:r w:rsidR="009A0AB7" w:rsidRPr="00211A7C">
        <w:rPr>
          <w:rFonts w:ascii="Garamond" w:eastAsia="Garamond" w:hAnsi="Garamond" w:cs="Garamond"/>
        </w:rPr>
        <w:t>ou</w:t>
      </w:r>
      <w:r w:rsidR="009A0AB7" w:rsidRPr="00211A7C">
        <w:rPr>
          <w:rFonts w:ascii="Garamond" w:eastAsia="Garamond" w:hAnsi="Garamond" w:cs="Garamond"/>
          <w:spacing w:val="-2"/>
        </w:rPr>
        <w:t>p</w:t>
      </w:r>
      <w:r w:rsidR="009A0AB7" w:rsidRPr="00211A7C">
        <w:rPr>
          <w:rFonts w:ascii="Garamond" w:eastAsia="Garamond" w:hAnsi="Garamond" w:cs="Garamond"/>
        </w:rPr>
        <w:t>s), including but not li</w:t>
      </w:r>
      <w:r w:rsidR="009A0AB7" w:rsidRPr="00211A7C">
        <w:rPr>
          <w:rFonts w:ascii="Garamond" w:eastAsia="Garamond" w:hAnsi="Garamond" w:cs="Garamond"/>
          <w:spacing w:val="-3"/>
        </w:rPr>
        <w:t>m</w:t>
      </w:r>
      <w:r w:rsidR="009A0AB7" w:rsidRPr="00211A7C">
        <w:rPr>
          <w:rFonts w:ascii="Garamond" w:eastAsia="Garamond" w:hAnsi="Garamond" w:cs="Garamond"/>
        </w:rPr>
        <w:t>ited to</w:t>
      </w:r>
      <w:r w:rsidR="009A0AB7" w:rsidRPr="00211A7C">
        <w:rPr>
          <w:rFonts w:ascii="Garamond" w:eastAsia="Garamond" w:hAnsi="Garamond" w:cs="Garamond"/>
          <w:spacing w:val="-3"/>
        </w:rPr>
        <w:t xml:space="preserve"> </w:t>
      </w:r>
      <w:r w:rsidR="009A0AB7" w:rsidRPr="00211A7C">
        <w:rPr>
          <w:rFonts w:ascii="Garamond" w:eastAsia="Garamond" w:hAnsi="Garamond" w:cs="Garamond"/>
        </w:rPr>
        <w:t>age/gender, area, gro</w:t>
      </w:r>
      <w:r w:rsidR="009A0AB7" w:rsidRPr="00211A7C">
        <w:rPr>
          <w:rFonts w:ascii="Garamond" w:eastAsia="Garamond" w:hAnsi="Garamond" w:cs="Garamond"/>
          <w:spacing w:val="-3"/>
        </w:rPr>
        <w:t>u</w:t>
      </w:r>
      <w:r w:rsidR="009A0AB7" w:rsidRPr="00211A7C">
        <w:rPr>
          <w:rFonts w:ascii="Garamond" w:eastAsia="Garamond" w:hAnsi="Garamond" w:cs="Garamond"/>
        </w:rPr>
        <w:t>p s</w:t>
      </w:r>
      <w:r w:rsidR="009A0AB7" w:rsidRPr="00211A7C">
        <w:rPr>
          <w:rFonts w:ascii="Garamond" w:eastAsia="Garamond" w:hAnsi="Garamond" w:cs="Garamond"/>
          <w:spacing w:val="-2"/>
        </w:rPr>
        <w:t>i</w:t>
      </w:r>
      <w:r w:rsidR="009A0AB7" w:rsidRPr="00211A7C">
        <w:rPr>
          <w:rFonts w:ascii="Garamond" w:eastAsia="Garamond" w:hAnsi="Garamond" w:cs="Garamond"/>
        </w:rPr>
        <w:t>ze,</w:t>
      </w:r>
      <w:r w:rsidR="009A0AB7" w:rsidRPr="00211A7C">
        <w:rPr>
          <w:rFonts w:ascii="Garamond" w:eastAsia="Garamond" w:hAnsi="Garamond" w:cs="Garamond"/>
          <w:spacing w:val="1"/>
        </w:rPr>
        <w:t xml:space="preserve"> </w:t>
      </w:r>
      <w:r w:rsidR="009A0AB7" w:rsidRPr="00211A7C">
        <w:rPr>
          <w:rFonts w:ascii="Garamond" w:eastAsia="Garamond" w:hAnsi="Garamond" w:cs="Garamond"/>
        </w:rPr>
        <w:t>retention, c</w:t>
      </w:r>
      <w:r w:rsidR="009A0AB7" w:rsidRPr="00211A7C">
        <w:rPr>
          <w:rFonts w:ascii="Garamond" w:eastAsia="Garamond" w:hAnsi="Garamond" w:cs="Garamond"/>
          <w:spacing w:val="-2"/>
        </w:rPr>
        <w:t>o</w:t>
      </w:r>
      <w:r w:rsidR="009A0AB7" w:rsidRPr="00211A7C">
        <w:rPr>
          <w:rFonts w:ascii="Garamond" w:eastAsia="Garamond" w:hAnsi="Garamond" w:cs="Garamond"/>
        </w:rPr>
        <w:t xml:space="preserve">ntract </w:t>
      </w:r>
      <w:r w:rsidR="009A0AB7" w:rsidRPr="00211A7C">
        <w:rPr>
          <w:rFonts w:ascii="Garamond" w:eastAsia="Garamond" w:hAnsi="Garamond" w:cs="Garamond"/>
          <w:spacing w:val="-2"/>
        </w:rPr>
        <w:t>t</w:t>
      </w:r>
      <w:r w:rsidR="009A0AB7" w:rsidRPr="00211A7C">
        <w:rPr>
          <w:rFonts w:ascii="Garamond" w:eastAsia="Garamond" w:hAnsi="Garamond" w:cs="Garamond"/>
        </w:rPr>
        <w:t>yp</w:t>
      </w:r>
      <w:r w:rsidR="009A0AB7" w:rsidRPr="00211A7C">
        <w:rPr>
          <w:rFonts w:ascii="Garamond" w:eastAsia="Garamond" w:hAnsi="Garamond" w:cs="Garamond"/>
          <w:spacing w:val="1"/>
        </w:rPr>
        <w:t>e</w:t>
      </w:r>
      <w:r w:rsidR="00EB6FB3">
        <w:rPr>
          <w:rFonts w:ascii="Garamond" w:eastAsia="Garamond" w:hAnsi="Garamond" w:cs="Garamond"/>
          <w:spacing w:val="1"/>
        </w:rPr>
        <w:t>, and industry</w:t>
      </w:r>
      <w:r w:rsidR="009A0AB7" w:rsidRPr="00211A7C">
        <w:rPr>
          <w:rFonts w:ascii="Garamond" w:eastAsia="Garamond" w:hAnsi="Garamond" w:cs="Garamond"/>
        </w:rPr>
        <w:t>.</w:t>
      </w:r>
      <w:r w:rsidR="009A0AB7">
        <w:rPr>
          <w:rFonts w:ascii="Garamond" w:eastAsia="Garamond" w:hAnsi="Garamond" w:cs="Garamond"/>
        </w:rPr>
        <w:t xml:space="preserve"> </w:t>
      </w:r>
      <w:r w:rsidR="00EB6FB3">
        <w:rPr>
          <w:rFonts w:ascii="Garamond" w:eastAsia="Garamond" w:hAnsi="Garamond" w:cs="Garamond"/>
          <w:bCs/>
          <w:u w:val="single"/>
        </w:rPr>
        <w:t>B</w:t>
      </w:r>
      <w:r w:rsidR="009A0AB7" w:rsidRPr="00CB505C">
        <w:rPr>
          <w:rFonts w:ascii="Garamond" w:eastAsia="Garamond" w:hAnsi="Garamond" w:cs="Garamond"/>
          <w:bCs/>
          <w:u w:val="single"/>
        </w:rPr>
        <w:t>enefit plan factors may be exclude</w:t>
      </w:r>
      <w:r w:rsidR="009A0AB7" w:rsidRPr="00CB505C">
        <w:rPr>
          <w:rFonts w:ascii="Garamond" w:eastAsia="Garamond" w:hAnsi="Garamond" w:cs="Garamond"/>
          <w:bCs/>
          <w:spacing w:val="1"/>
          <w:u w:val="single"/>
        </w:rPr>
        <w:t>d</w:t>
      </w:r>
      <w:r w:rsidR="009A0AB7" w:rsidRPr="00211A7C">
        <w:rPr>
          <w:rFonts w:ascii="Garamond" w:eastAsia="Garamond" w:hAnsi="Garamond" w:cs="Garamond"/>
        </w:rPr>
        <w:t>.</w:t>
      </w:r>
      <w:r w:rsidR="009A0AB7">
        <w:rPr>
          <w:rFonts w:ascii="Garamond" w:eastAsia="Garamond" w:hAnsi="Garamond" w:cs="Garamond"/>
        </w:rPr>
        <w:t xml:space="preserve"> </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14:paraId="0A66CB29" w14:textId="77777777" w:rsidR="00EF6496" w:rsidRPr="00764FDB"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t>Prior CHIA Annual Premiums Data Request submissions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37C36E7A" w14:textId="05181D65" w:rsidR="00DD46DD" w:rsidRPr="00C82491" w:rsidRDefault="00744CCA" w:rsidP="00112F6F">
      <w:pPr>
        <w:spacing w:after="120" w:line="240" w:lineRule="auto"/>
        <w:ind w:right="670"/>
        <w:rPr>
          <w:rFonts w:ascii="Garamond" w:eastAsia="Garamond" w:hAnsi="Garamond" w:cs="Garamond"/>
          <w:sz w:val="18"/>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sidR="0096733B" w:rsidRPr="00C82491">
        <w:rPr>
          <w:rFonts w:ascii="Garamond" w:hAnsi="Garamond"/>
          <w:b/>
          <w:szCs w:val="26"/>
        </w:rPr>
        <w:t xml:space="preserve"> </w:t>
      </w:r>
      <w:r w:rsidR="00DD46DD" w:rsidRPr="00C82491">
        <w:rPr>
          <w:rFonts w:ascii="Garamond" w:hAnsi="Garamond"/>
          <w:b/>
          <w:szCs w:val="26"/>
        </w:rPr>
        <w:br w:type="page"/>
      </w:r>
      <w:r w:rsidR="0084776A" w:rsidRPr="00EB5E28">
        <w:rPr>
          <w:rFonts w:ascii="Garamond" w:hAnsi="Garamond"/>
          <w:b/>
          <w:sz w:val="26"/>
          <w:szCs w:val="26"/>
        </w:rPr>
        <w:lastRenderedPageBreak/>
        <w:t>6</w:t>
      </w:r>
      <w:r w:rsidR="00DD46DD" w:rsidRPr="00EB5E28">
        <w:rPr>
          <w:rFonts w:ascii="Garamond" w:hAnsi="Garamond"/>
          <w:b/>
          <w:sz w:val="26"/>
          <w:szCs w:val="26"/>
        </w:rPr>
        <w:t>. Definitions</w:t>
      </w:r>
    </w:p>
    <w:p w14:paraId="7FF18AD8" w14:textId="77777777" w:rsidR="009D6E38" w:rsidRDefault="009D6E38" w:rsidP="00BC0E02">
      <w:pPr>
        <w:spacing w:after="120" w:line="240" w:lineRule="auto"/>
        <w:ind w:right="230"/>
        <w:rPr>
          <w:rFonts w:ascii="Garamond" w:eastAsia="Garamond" w:hAnsi="Garamond" w:cs="Garamond"/>
          <w:b/>
          <w:bCs/>
        </w:rPr>
      </w:pP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w:t>
      </w:r>
      <w:r w:rsidR="00A93CFC" w:rsidRPr="004E0479">
        <w:rPr>
          <w:rFonts w:ascii="Garamond" w:eastAsia="Garamond" w:hAnsi="Garamond" w:cs="Garamond"/>
          <w:bCs/>
          <w:u w:val="single"/>
        </w:rPr>
        <w:t>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(ConnectorCare)</w:t>
      </w:r>
      <w:r>
        <w:rPr>
          <w:rFonts w:ascii="Garamond" w:eastAsia="Garamond" w:hAnsi="Garamond" w:cs="Garamond"/>
          <w:bCs/>
        </w:rPr>
        <w:t xml:space="preserve">. Eligibility determined based on expected annual income. </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57754E93" w:rsidR="00E21193" w:rsidRPr="007D3EC3" w:rsidRDefault="00E313F0" w:rsidP="004F4FD7">
      <w:pPr>
        <w:pStyle w:val="ListParagraph"/>
        <w:numPr>
          <w:ilvl w:val="0"/>
          <w:numId w:val="4"/>
        </w:numPr>
        <w:tabs>
          <w:tab w:val="left" w:pos="-7200"/>
        </w:tabs>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E21193">
        <w:rPr>
          <w:rFonts w:ascii="Garamond" w:eastAsia="Garamond" w:hAnsi="Garamond" w:cs="Garamond"/>
          <w:u w:val="single" w:color="000000"/>
        </w:rPr>
        <w:t>$1,350 for 2018</w:t>
      </w:r>
      <w:r w:rsidR="00693819">
        <w:rPr>
          <w:rFonts w:ascii="Garamond" w:eastAsia="Garamond" w:hAnsi="Garamond" w:cs="Garamond"/>
          <w:u w:val="single" w:color="000000"/>
        </w:rPr>
        <w:t>-2019</w:t>
      </w:r>
      <w:r w:rsidR="00E21193">
        <w:rPr>
          <w:rFonts w:ascii="Garamond" w:eastAsia="Garamond" w:hAnsi="Garamond" w:cs="Garamond"/>
          <w:u w:val="single" w:color="000000"/>
        </w:rPr>
        <w:t xml:space="preserve">, and $1,300 for 2017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in order to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only be considered to be in an HD</w:t>
      </w:r>
      <w:r w:rsidR="00E21193">
        <w:rPr>
          <w:rFonts w:ascii="Garamond" w:eastAsia="Garamond" w:hAnsi="Garamond" w:cs="Garamond"/>
          <w:spacing w:val="1"/>
        </w:rPr>
        <w:t>H</w:t>
      </w:r>
      <w:r w:rsidR="00E21193">
        <w:rPr>
          <w:rFonts w:ascii="Garamond" w:eastAsia="Garamond" w:hAnsi="Garamond" w:cs="Garamond"/>
        </w:rPr>
        <w:t>P in 201</w:t>
      </w:r>
      <w:r w:rsidR="00693819">
        <w:rPr>
          <w:rFonts w:ascii="Garamond" w:eastAsia="Garamond" w:hAnsi="Garamond" w:cs="Garamond"/>
        </w:rPr>
        <w:t>9</w:t>
      </w:r>
      <w:r w:rsidR="00E21193">
        <w:rPr>
          <w:rFonts w:ascii="Garamond" w:eastAsia="Garamond" w:hAnsi="Garamond" w:cs="Garamond"/>
        </w:rPr>
        <w:t xml:space="preserve">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hat product is equal to or exceeds $1,3</w:t>
      </w:r>
      <w:r w:rsidR="00693819">
        <w:rPr>
          <w:rFonts w:ascii="Garamond" w:eastAsia="Garamond" w:hAnsi="Garamond" w:cs="Garamond"/>
        </w:rPr>
        <w:t>5</w:t>
      </w:r>
      <w:r w:rsidR="00E21193">
        <w:rPr>
          <w:rFonts w:ascii="Garamond" w:eastAsia="Garamond" w:hAnsi="Garamond" w:cs="Garamond"/>
        </w:rPr>
        <w:t xml:space="preserve">0 </w:t>
      </w:r>
      <w:r w:rsidR="00E21193">
        <w:rPr>
          <w:rFonts w:ascii="Garamond" w:eastAsia="Garamond" w:hAnsi="Garamond" w:cs="Garamond"/>
          <w:spacing w:val="-2"/>
        </w:rPr>
        <w:t>i</w:t>
      </w:r>
      <w:r w:rsidR="00E21193">
        <w:rPr>
          <w:rFonts w:ascii="Garamond" w:eastAsia="Garamond" w:hAnsi="Garamond" w:cs="Garamond"/>
        </w:rPr>
        <w:t>n 20</w:t>
      </w:r>
      <w:r w:rsidR="00E21193">
        <w:rPr>
          <w:rFonts w:ascii="Garamond" w:eastAsia="Garamond" w:hAnsi="Garamond" w:cs="Garamond"/>
          <w:spacing w:val="-2"/>
        </w:rPr>
        <w:t>1</w:t>
      </w:r>
      <w:r w:rsidR="00693819">
        <w:rPr>
          <w:rFonts w:ascii="Garamond" w:eastAsia="Garamond" w:hAnsi="Garamond" w:cs="Garamond"/>
        </w:rPr>
        <w:t>9</w:t>
      </w:r>
      <w:r w:rsidR="00E21193">
        <w:rPr>
          <w:rFonts w:ascii="Garamond" w:eastAsia="Garamond" w:hAnsi="Garamond" w:cs="Garamond"/>
        </w:rPr>
        <w:t>;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77777777"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77777777"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in order to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02D41EBC"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Premiums FAQ</w:t>
      </w:r>
      <w:r w:rsidR="008A7F0B">
        <w:rPr>
          <w:rFonts w:ascii="Garamond" w:hAnsi="Garamond"/>
          <w:u w:val="single"/>
        </w:rPr>
        <w:t xml:space="preserve"> document</w:t>
      </w:r>
      <w:r w:rsidRPr="00400069">
        <w:rPr>
          <w:rFonts w:ascii="Garamond" w:hAnsi="Garamond"/>
          <w:u w:val="single"/>
        </w:rPr>
        <w:t>.</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in order to qualify.</w:t>
      </w:r>
    </w:p>
    <w:p w14:paraId="6F8DB5A9" w14:textId="544ABE46"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r w:rsidR="00AC0E68">
        <w:rPr>
          <w:rFonts w:ascii="Garamond" w:eastAsia="Garamond" w:hAnsi="Garamond" w:cs="Garamond"/>
          <w:color w:val="000000"/>
          <w:u w:val="single"/>
        </w:rPr>
        <w:t>R</w:t>
      </w:r>
      <w:r w:rsidR="00162E08">
        <w:rPr>
          <w:rFonts w:ascii="Garamond" w:eastAsia="Garamond" w:hAnsi="Garamond" w:cs="Garamond"/>
          <w:color w:val="000000"/>
          <w:u w:val="single"/>
        </w:rPr>
        <w:t xml:space="preserve">un-out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w:t>
      </w:r>
      <w:r w:rsidR="00162E08">
        <w:rPr>
          <w:rFonts w:ascii="Garamond" w:eastAsia="Garamond" w:hAnsi="Garamond" w:cs="Garamond"/>
          <w:color w:val="000000"/>
        </w:rPr>
        <w:lastRenderedPageBreak/>
        <w:t>Amounts should not include expenses for medical management performed in-house or by third parties other than providers, or any other payments to entities besides providers.</w:t>
      </w:r>
    </w:p>
    <w:p w14:paraId="2A7EFF9E" w14:textId="77777777"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and the federal or state governments (CSR Amounts)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7613359C" w:rsidR="00993989" w:rsidRPr="00AD09EE" w:rsidRDefault="00993989" w:rsidP="00993989">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r>
        <w:rPr>
          <w:rFonts w:ascii="Garamond" w:eastAsia="Garamond" w:hAnsi="Garamond" w:cs="Garamond"/>
        </w:rPr>
        <w:t xml:space="preserve">Incurred Claims should reflect only those amounts that are the liability of the payer, </w:t>
      </w:r>
      <w:r w:rsidR="006B4378" w:rsidRPr="002864E7">
        <w:rPr>
          <w:rFonts w:ascii="Garamond" w:eastAsia="Garamond" w:hAnsi="Garamond" w:cs="Garamond"/>
          <w:b/>
        </w:rPr>
        <w:t>excluding</w:t>
      </w:r>
      <w:r w:rsidRPr="001079D1">
        <w:rPr>
          <w:rFonts w:ascii="Garamond" w:eastAsia="Garamond" w:hAnsi="Garamond" w:cs="Garamond"/>
          <w:b/>
        </w:rPr>
        <w:t xml:space="preserve"> payments </w:t>
      </w:r>
      <w:r w:rsidR="006B4378" w:rsidRPr="001079D1">
        <w:rPr>
          <w:rFonts w:ascii="Garamond" w:eastAsia="Garamond" w:hAnsi="Garamond" w:cs="Garamond"/>
          <w:b/>
        </w:rPr>
        <w:t xml:space="preserve">from </w:t>
      </w:r>
      <w:r w:rsidRPr="001079D1">
        <w:rPr>
          <w:rFonts w:ascii="Garamond" w:eastAsia="Garamond" w:hAnsi="Garamond" w:cs="Garamond"/>
          <w:b/>
        </w:rPr>
        <w:t>both the member (Cost-Sharing) and the federal or state governments (CSR Amounts)</w:t>
      </w:r>
      <w:r>
        <w:rPr>
          <w:rFonts w:ascii="Garamond" w:eastAsia="Garamond" w:hAnsi="Garamond" w:cs="Garamond"/>
        </w:rPr>
        <w:t xml:space="preserve">, such that the Incurred Claims are reported in a manner consistent with amounts expected to be funded by the Premiums </w:t>
      </w:r>
      <w:r w:rsidR="00241548">
        <w:rPr>
          <w:rFonts w:ascii="Garamond" w:eastAsia="Garamond" w:hAnsi="Garamond" w:cs="Garamond"/>
        </w:rPr>
        <w:t>earned</w:t>
      </w:r>
      <w:r>
        <w:rPr>
          <w:rFonts w:ascii="Garamond" w:eastAsia="Garamond" w:hAnsi="Garamond" w:cs="Garamond"/>
        </w:rPr>
        <w:t>.</w:t>
      </w:r>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2"/>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third party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1EFCF67D"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03A71">
        <w:rPr>
          <w:rFonts w:ascii="Garamond" w:eastAsia="Garamond" w:hAnsi="Garamond" w:cs="Garamond"/>
          <w:bCs/>
        </w:rPr>
        <w:t xml:space="preserve"> </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12"/>
        <w:gridCol w:w="2238"/>
        <w:gridCol w:w="4512"/>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r>
              <w:rPr>
                <w:rFonts w:ascii="Garamond" w:eastAsia="Garamond" w:hAnsi="Garamond" w:cs="Garamond"/>
                <w:bCs/>
                <w:sz w:val="20"/>
              </w:rPr>
              <w:t>ConnectorCare</w:t>
            </w:r>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w:t>
            </w:r>
            <w:r w:rsidRPr="00F566E4">
              <w:rPr>
                <w:rFonts w:ascii="Garamond" w:eastAsia="Garamond" w:hAnsi="Garamond" w:cs="Garamond"/>
                <w:bCs/>
                <w:sz w:val="20"/>
              </w:rPr>
              <w:lastRenderedPageBreak/>
              <w:t xml:space="preserve">(APTC)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lastRenderedPageBreak/>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3"/>
            </w:r>
          </w:p>
        </w:tc>
        <w:tc>
          <w:tcPr>
            <w:tcW w:w="4581" w:type="dxa"/>
            <w:shd w:val="clear" w:color="auto" w:fill="auto"/>
            <w:vAlign w:val="center"/>
          </w:tcPr>
          <w:p w14:paraId="7ED825AB" w14:textId="440E6543"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00E21193">
              <w:rPr>
                <w:rFonts w:ascii="Garamond" w:eastAsia="Garamond" w:hAnsi="Garamond" w:cs="Garamond"/>
                <w:bCs/>
                <w:sz w:val="20"/>
              </w:rPr>
              <w:t>employees</w:t>
            </w:r>
            <w:r w:rsidR="005B62ED">
              <w:rPr>
                <w:rFonts w:ascii="Garamond" w:eastAsia="Garamond" w:hAnsi="Garamond" w:cs="Garamond"/>
                <w:bCs/>
                <w:sz w:val="20"/>
              </w:rPr>
              <w:t>.  Employees are derived using a Full-Time-Equivalent (“FTE”) count for employers based on the federal method for counting employees.</w:t>
            </w:r>
            <w:r w:rsidR="009D6E38">
              <w:rPr>
                <w:rStyle w:val="FootnoteReference"/>
                <w:rFonts w:ascii="Garamond" w:eastAsia="Garamond" w:hAnsi="Garamond" w:cs="Garamond"/>
                <w:bCs/>
                <w:sz w:val="20"/>
              </w:rPr>
              <w:footnoteReference w:id="4"/>
            </w:r>
            <w:r w:rsidRPr="00F566E4">
              <w:rPr>
                <w:rFonts w:ascii="Garamond" w:eastAsia="Garamond" w:hAnsi="Garamond" w:cs="Garamond"/>
                <w:bCs/>
                <w:sz w:val="20"/>
              </w:rPr>
              <w:t xml:space="preserve"> </w:t>
            </w:r>
            <w:r w:rsidR="00B74A69" w:rsidRPr="00F566E4">
              <w:rPr>
                <w:rFonts w:ascii="Garamond" w:eastAsia="Garamond" w:hAnsi="Garamond" w:cs="Garamond"/>
                <w:bCs/>
                <w:sz w:val="20"/>
              </w:rPr>
              <w:t>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5"/>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476EBD8C" w:rsidR="009A1708" w:rsidRPr="004A50BF" w:rsidRDefault="00203A71">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101-499 </w:t>
            </w:r>
            <w:r w:rsidR="00B74A69" w:rsidRPr="004A50BF">
              <w:rPr>
                <w:rFonts w:ascii="Garamond" w:eastAsia="Garamond" w:hAnsi="Garamond" w:cs="Garamond"/>
                <w:bCs/>
                <w:sz w:val="20"/>
                <w:u w:val="single"/>
              </w:rPr>
              <w:t>enrolled</w:t>
            </w:r>
            <w:r w:rsidR="00B74A69"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55E69363" w:rsidR="009A1708" w:rsidRPr="004A50BF" w:rsidRDefault="00203A71" w:rsidP="004E0479">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6"/>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fully-insured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lastRenderedPageBreak/>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77777777"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 xml:space="preserve">ratio of a membership’s actual Allowed Claims, as compared to that membership’s estimated Allowed Claims, had all members administered had a comprehensive benefit package (i.e.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2D00330E"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or Gorman Actuarial </w:t>
      </w:r>
      <w:r w:rsidR="00B92231">
        <w:rPr>
          <w:rFonts w:ascii="Garamond" w:eastAsia="Garamond" w:hAnsi="Garamond" w:cs="Garamond"/>
          <w:bCs/>
        </w:rPr>
        <w:t>may</w:t>
      </w:r>
      <w:r>
        <w:rPr>
          <w:rFonts w:ascii="Garamond" w:eastAsia="Garamond" w:hAnsi="Garamond" w:cs="Garamond"/>
          <w:bCs/>
        </w:rPr>
        <w:t xml:space="preserve">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39396F1A"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emiums, Earned</w:t>
      </w:r>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6180B">
        <w:rPr>
          <w:rFonts w:ascii="Garamond" w:eastAsia="Garamond" w:hAnsi="Garamond" w:cs="Garamond"/>
          <w:u w:val="single" w:color="000000"/>
        </w:rPr>
        <w:t xml:space="preserve"> </w:t>
      </w:r>
      <w:r w:rsidR="00935F25" w:rsidRPr="00A6180B">
        <w:rPr>
          <w:rFonts w:ascii="Garamond" w:eastAsia="Garamond" w:hAnsi="Garamond" w:cs="Garamond"/>
          <w:u w:color="000000"/>
        </w:rPr>
        <w:t>incurred, though not necessarily paid, during</w:t>
      </w:r>
      <w:r w:rsidR="00935F25" w:rsidRPr="00A6180B">
        <w:rPr>
          <w:rFonts w:ascii="Garamond" w:eastAsia="Garamond" w:hAnsi="Garamond" w:cs="Garamond"/>
          <w:spacing w:val="-3"/>
          <w:u w:color="000000"/>
        </w:rPr>
        <w:t xml:space="preserve"> </w:t>
      </w:r>
      <w:r w:rsidR="00935F25" w:rsidRPr="00A6180B">
        <w:rPr>
          <w:rFonts w:ascii="Garamond" w:eastAsia="Garamond" w:hAnsi="Garamond" w:cs="Garamond"/>
          <w:u w:color="000000"/>
        </w:rPr>
        <w:t>the</w:t>
      </w:r>
      <w:r w:rsidR="00935F25" w:rsidRPr="00A6180B">
        <w:rPr>
          <w:rFonts w:ascii="Garamond" w:eastAsia="Garamond" w:hAnsi="Garamond" w:cs="Garamond"/>
          <w:spacing w:val="-2"/>
          <w:u w:color="000000"/>
        </w:rPr>
        <w:t xml:space="preserve"> </w:t>
      </w:r>
      <w:r w:rsidR="00935F25" w:rsidRPr="00A6180B">
        <w:rPr>
          <w:rFonts w:ascii="Garamond" w:eastAsia="Garamond" w:hAnsi="Garamond" w:cs="Garamond"/>
          <w:u w:color="000000"/>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 xml:space="preserve">hird party (e.g.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6180B">
        <w:rPr>
          <w:rFonts w:ascii="Garamond" w:eastAsia="Garamond" w:hAnsi="Garamond" w:cs="Garamond"/>
          <w:u w:val="single"/>
        </w:rPr>
        <w:t>Premium amounts should</w:t>
      </w:r>
      <w:r w:rsidRPr="00A6180B">
        <w:rPr>
          <w:rFonts w:ascii="Garamond" w:eastAsia="Garamond" w:hAnsi="Garamond" w:cs="Garamond"/>
          <w:u w:val="single"/>
        </w:rPr>
        <w:t xml:space="preserve"> include </w:t>
      </w:r>
      <w:r w:rsidR="00D002A2">
        <w:rPr>
          <w:rFonts w:ascii="Garamond" w:eastAsia="Garamond" w:hAnsi="Garamond" w:cs="Garamond"/>
          <w:u w:val="single"/>
        </w:rPr>
        <w:t xml:space="preserve">the full amount collected by the payer, including </w:t>
      </w:r>
      <w:r w:rsidR="00BE25B5">
        <w:rPr>
          <w:rFonts w:ascii="Garamond" w:eastAsia="Garamond" w:hAnsi="Garamond" w:cs="Garamond"/>
          <w:u w:val="single"/>
        </w:rPr>
        <w:t xml:space="preserve">employee </w:t>
      </w:r>
      <w:r w:rsidR="00D002A2">
        <w:rPr>
          <w:rFonts w:ascii="Garamond" w:eastAsia="Garamond" w:hAnsi="Garamond" w:cs="Garamond"/>
          <w:u w:val="single"/>
        </w:rPr>
        <w:t>contributions, employer contributions,</w:t>
      </w:r>
      <w:r w:rsidR="00935F25" w:rsidRPr="00A6180B">
        <w:rPr>
          <w:rFonts w:ascii="Garamond" w:eastAsia="Garamond" w:hAnsi="Garamond" w:cs="Garamond"/>
          <w:u w:val="single"/>
        </w:rPr>
        <w:t xml:space="preserve"> advance premium tax credit amounts</w:t>
      </w:r>
      <w:r w:rsidR="00D002A2">
        <w:rPr>
          <w:rFonts w:ascii="Garamond" w:eastAsia="Garamond" w:hAnsi="Garamond" w:cs="Garamond"/>
          <w:u w:val="single"/>
        </w:rPr>
        <w:t>, and/or state premium subsidies</w:t>
      </w:r>
      <w:r w:rsidRPr="00A6180B">
        <w:rPr>
          <w:rFonts w:ascii="Garamond" w:eastAsia="Garamond" w:hAnsi="Garamond" w:cs="Garamond"/>
          <w:u w:val="single"/>
        </w:rPr>
        <w:t>.</w:t>
      </w:r>
      <w:r w:rsidR="00BE25B5">
        <w:rPr>
          <w:rStyle w:val="FootnoteReference"/>
          <w:rFonts w:ascii="Garamond" w:eastAsia="Garamond" w:hAnsi="Garamond" w:cs="Garamond"/>
          <w:u w:val="single"/>
        </w:rPr>
        <w:footnoteReference w:id="7"/>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generally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d 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generally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1A1779BD" w14:textId="0BBCB60F" w:rsidR="00390544" w:rsidRPr="004E0479" w:rsidRDefault="007E6E9F" w:rsidP="004E047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68440D31" w14:textId="3E9FC261" w:rsidR="00390544" w:rsidRPr="00454BEB" w:rsidRDefault="00390544" w:rsidP="00454BEB">
      <w:pPr>
        <w:spacing w:after="120" w:line="240" w:lineRule="auto"/>
        <w:ind w:right="152"/>
        <w:rPr>
          <w:rFonts w:ascii="Garamond" w:eastAsia="Garamond" w:hAnsi="Garamond" w:cs="Garamond"/>
          <w:bCs/>
        </w:rPr>
      </w:pPr>
      <w:r w:rsidRPr="00454BEB">
        <w:rPr>
          <w:rFonts w:ascii="Garamond" w:eastAsia="Garamond" w:hAnsi="Garamond" w:cs="Garamond"/>
          <w:b/>
          <w:bCs/>
        </w:rPr>
        <w:lastRenderedPageBreak/>
        <w:t xml:space="preserve">Risk Adjustment Transfer Amount: </w:t>
      </w:r>
      <w:r w:rsidRPr="00454BEB">
        <w:rPr>
          <w:rFonts w:ascii="Garamond" w:eastAsia="Garamond" w:hAnsi="Garamond" w:cs="Garamond"/>
          <w:bCs/>
        </w:rPr>
        <w:t xml:space="preserve">The amount that is received (+) or owed (-) as a result of the risk adjustment program that was put into place in Massachusetts’ individual and small group markets effective in 2014. Risk adjustment transfers should reflect the year in which the amount was </w:t>
      </w:r>
      <w:r w:rsidRPr="00454BEB">
        <w:rPr>
          <w:rFonts w:ascii="Garamond" w:eastAsia="Garamond" w:hAnsi="Garamond" w:cs="Garamond"/>
          <w:bCs/>
          <w:i/>
        </w:rPr>
        <w:t>incurred</w:t>
      </w:r>
      <w:r w:rsidRPr="00454BEB">
        <w:rPr>
          <w:rFonts w:ascii="Garamond" w:eastAsia="Garamond" w:hAnsi="Garamond" w:cs="Garamond"/>
          <w:bCs/>
        </w:rPr>
        <w:t xml:space="preserve">, not when the payment was </w:t>
      </w:r>
      <w:r w:rsidRPr="00454BEB">
        <w:rPr>
          <w:rFonts w:ascii="Garamond" w:eastAsia="Garamond" w:hAnsi="Garamond" w:cs="Garamond"/>
          <w:bCs/>
          <w:i/>
        </w:rPr>
        <w:t>received</w:t>
      </w:r>
      <w:r w:rsidRPr="00454BEB">
        <w:rPr>
          <w:rFonts w:ascii="Garamond" w:eastAsia="Garamond" w:hAnsi="Garamond" w:cs="Garamond"/>
          <w:bCs/>
        </w:rPr>
        <w:t xml:space="preserve">. For example, if a payment was received in </w:t>
      </w:r>
      <w:r w:rsidR="009510A9" w:rsidRPr="009510A9">
        <w:rPr>
          <w:rFonts w:ascii="Garamond" w:eastAsia="Garamond" w:hAnsi="Garamond" w:cs="Garamond"/>
          <w:bCs/>
        </w:rPr>
        <w:t>2019</w:t>
      </w:r>
      <w:r w:rsidRPr="00454BEB">
        <w:rPr>
          <w:rFonts w:ascii="Garamond" w:eastAsia="Garamond" w:hAnsi="Garamond" w:cs="Garamond"/>
          <w:bCs/>
        </w:rPr>
        <w:t xml:space="preserve"> for the </w:t>
      </w:r>
      <w:r w:rsidR="009510A9" w:rsidRPr="009510A9">
        <w:rPr>
          <w:rFonts w:ascii="Garamond" w:eastAsia="Garamond" w:hAnsi="Garamond" w:cs="Garamond"/>
          <w:bCs/>
        </w:rPr>
        <w:t>2018</w:t>
      </w:r>
      <w:r w:rsidRPr="00454BEB">
        <w:rPr>
          <w:rFonts w:ascii="Garamond" w:eastAsia="Garamond" w:hAnsi="Garamond" w:cs="Garamond"/>
          <w:bCs/>
        </w:rPr>
        <w:t xml:space="preserve"> </w:t>
      </w:r>
      <w:r w:rsidR="000E0CA9" w:rsidRPr="000E0CA9">
        <w:rPr>
          <w:rFonts w:ascii="Garamond" w:eastAsia="Garamond" w:hAnsi="Garamond" w:cs="Garamond"/>
          <w:bCs/>
        </w:rPr>
        <w:t>benefit year, then it would be reported</w:t>
      </w:r>
      <w:r w:rsidRPr="00454BEB">
        <w:rPr>
          <w:rFonts w:ascii="Garamond" w:eastAsia="Garamond" w:hAnsi="Garamond" w:cs="Garamond"/>
          <w:bCs/>
        </w:rPr>
        <w:t xml:space="preserve"> under </w:t>
      </w:r>
      <w:r w:rsidR="009510A9" w:rsidRPr="009510A9">
        <w:rPr>
          <w:rFonts w:ascii="Garamond" w:eastAsia="Garamond" w:hAnsi="Garamond" w:cs="Garamond"/>
          <w:bCs/>
        </w:rPr>
        <w:t>2018</w:t>
      </w:r>
      <w:r w:rsidRPr="00454BEB">
        <w:rPr>
          <w:rFonts w:ascii="Garamond" w:eastAsia="Garamond" w:hAnsi="Garamond" w:cs="Garamond"/>
          <w:bCs/>
        </w:rPr>
        <w:t xml:space="preserve"> for CHIA’s collection purposes.</w:t>
      </w:r>
    </w:p>
    <w:p w14:paraId="11A5F572" w14:textId="18EAE7DC" w:rsidR="00390544" w:rsidRPr="004E0479" w:rsidRDefault="00B918B8" w:rsidP="00BC0E02">
      <w:pPr>
        <w:spacing w:after="120" w:line="240" w:lineRule="auto"/>
        <w:rPr>
          <w:rFonts w:ascii="Garamond" w:hAnsi="Garamond"/>
          <w:u w:val="single"/>
        </w:rPr>
      </w:pPr>
      <w:r w:rsidRPr="004E0479">
        <w:rPr>
          <w:rFonts w:ascii="Garamond" w:eastAsia="Garamond" w:hAnsi="Garamond" w:cs="Garamond"/>
        </w:rPr>
        <w:t xml:space="preserve">Issuers are required to submit risk adjustment transfer amounts </w:t>
      </w:r>
      <w:r w:rsidRPr="004E0479">
        <w:rPr>
          <w:rFonts w:ascii="Garamond" w:eastAsia="Garamond" w:hAnsi="Garamond" w:cs="Garamond"/>
          <w:u w:val="single"/>
        </w:rPr>
        <w:t>for the merged market</w:t>
      </w:r>
      <w:r w:rsidRPr="004E0479">
        <w:rPr>
          <w:rFonts w:ascii="Garamond" w:eastAsia="Garamond" w:hAnsi="Garamond" w:cs="Garamond"/>
        </w:rPr>
        <w:t xml:space="preserve">. Please report this amount in No Subsidy/Unknown column. </w:t>
      </w:r>
    </w:p>
    <w:p w14:paraId="1827F51E" w14:textId="77777777" w:rsidR="00B918B8" w:rsidRDefault="00B918B8" w:rsidP="00BC0E02">
      <w:pPr>
        <w:spacing w:after="120" w:line="240" w:lineRule="auto"/>
        <w:rPr>
          <w:rFonts w:ascii="Garamond" w:hAnsi="Garamond"/>
          <w:u w:val="single"/>
        </w:rPr>
      </w:pPr>
    </w:p>
    <w:p w14:paraId="09B6F622" w14:textId="1D17A7FB" w:rsidR="00B64225" w:rsidRPr="004E0479" w:rsidRDefault="00B64225" w:rsidP="00BC0E02">
      <w:pPr>
        <w:spacing w:after="120" w:line="240" w:lineRule="auto"/>
        <w:rPr>
          <w:rFonts w:ascii="Garamond" w:hAnsi="Garamond"/>
        </w:rPr>
      </w:pPr>
      <w:r w:rsidRPr="004E0479">
        <w:rPr>
          <w:rFonts w:ascii="Garamond" w:hAnsi="Garamond"/>
        </w:rPr>
        <w:t xml:space="preserve">For </w:t>
      </w:r>
      <w:r w:rsidR="00382053" w:rsidRPr="004E0479">
        <w:rPr>
          <w:rFonts w:ascii="Garamond" w:hAnsi="Garamond"/>
        </w:rPr>
        <w:t xml:space="preserve">additional </w:t>
      </w:r>
      <w:r w:rsidRPr="004E0479">
        <w:rPr>
          <w:rFonts w:ascii="Garamond" w:hAnsi="Garamond"/>
        </w:rPr>
        <w:t>membership categorization</w:t>
      </w:r>
      <w:r w:rsidR="00382053" w:rsidRPr="004E0479">
        <w:rPr>
          <w:rFonts w:ascii="Garamond" w:hAnsi="Garamond"/>
        </w:rPr>
        <w:t xml:space="preserve"> examples</w:t>
      </w:r>
      <w:r w:rsidRPr="004E0479">
        <w:rPr>
          <w:rFonts w:ascii="Garamond" w:hAnsi="Garamond"/>
        </w:rPr>
        <w:t xml:space="preserve">, please see the Premiums </w:t>
      </w:r>
      <w:r w:rsidR="009603D6" w:rsidRPr="004E0479">
        <w:rPr>
          <w:rFonts w:ascii="Garamond" w:hAnsi="Garamond"/>
        </w:rPr>
        <w:t>Frequently Asked Questions</w:t>
      </w:r>
      <w:r w:rsidR="00B918B8" w:rsidRPr="004E0479">
        <w:rPr>
          <w:rFonts w:ascii="Garamond" w:hAnsi="Garamond"/>
        </w:rPr>
        <w:t xml:space="preserve"> document</w:t>
      </w:r>
      <w:r w:rsidRPr="004E0479">
        <w:rPr>
          <w:rFonts w:ascii="Garamond" w:hAnsi="Garamond"/>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33E25" w16cid:durableId="21E51BD6"/>
  <w16cid:commentId w16cid:paraId="62FE814C" w16cid:durableId="21E51BD7"/>
  <w16cid:commentId w16cid:paraId="52E460F5" w16cid:durableId="21E51BD8"/>
  <w16cid:commentId w16cid:paraId="0A1B4D90" w16cid:durableId="21E7C27D"/>
  <w16cid:commentId w16cid:paraId="3EF5A4E4" w16cid:durableId="21E51BD9"/>
  <w16cid:commentId w16cid:paraId="44DD873A" w16cid:durableId="21E7C2A1"/>
  <w16cid:commentId w16cid:paraId="04BCC97B" w16cid:durableId="21E7C36B"/>
  <w16cid:commentId w16cid:paraId="7C088FAE" w16cid:durableId="21E51BDA"/>
  <w16cid:commentId w16cid:paraId="072B2285" w16cid:durableId="21EB936E"/>
  <w16cid:commentId w16cid:paraId="00EBAD44" w16cid:durableId="21E51BDB"/>
  <w16cid:commentId w16cid:paraId="2549F949" w16cid:durableId="21E7C3E7"/>
  <w16cid:commentId w16cid:paraId="06EF8858" w16cid:durableId="21E7C476"/>
  <w16cid:commentId w16cid:paraId="422B4A40" w16cid:durableId="21E51BDC"/>
  <w16cid:commentId w16cid:paraId="70FC2567" w16cid:durableId="21E59797"/>
  <w16cid:commentId w16cid:paraId="6EB9D3B0" w16cid:durableId="21E7C5F1"/>
  <w16cid:commentId w16cid:paraId="587A9094" w16cid:durableId="21E7C600"/>
  <w16cid:commentId w16cid:paraId="7217C275" w16cid:durableId="21E51BDD"/>
  <w16cid:commentId w16cid:paraId="6E1D4AE0" w16cid:durableId="21E7C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6DE35" w14:textId="77777777" w:rsidR="00C63BFB" w:rsidRDefault="00C63BFB" w:rsidP="00084F37">
      <w:pPr>
        <w:spacing w:after="0" w:line="240" w:lineRule="auto"/>
      </w:pPr>
      <w:r>
        <w:separator/>
      </w:r>
    </w:p>
  </w:endnote>
  <w:endnote w:type="continuationSeparator" w:id="0">
    <w:p w14:paraId="5D102254" w14:textId="77777777" w:rsidR="00C63BFB" w:rsidRDefault="00C63BFB" w:rsidP="000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B49A" w14:textId="77777777" w:rsidR="00ED0989" w:rsidRDefault="00ED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F564A2">
      <w:rPr>
        <w:rFonts w:ascii="Garamond" w:hAnsi="Garamond"/>
        <w:noProof/>
        <w:sz w:val="20"/>
        <w:szCs w:val="20"/>
      </w:rPr>
      <w:t>12</w:t>
    </w:r>
    <w:r w:rsidRPr="002D6178">
      <w:rPr>
        <w:rFonts w:ascii="Garamond" w:hAnsi="Garamond"/>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AF1B" w14:textId="508CF538" w:rsidR="00E2573C" w:rsidRPr="003549A4" w:rsidRDefault="00E2573C" w:rsidP="003549A4">
    <w:pPr>
      <w:pStyle w:val="Footer"/>
      <w:jc w:val="center"/>
      <w:rPr>
        <w:rFonts w:ascii="Garamond" w:hAnsi="Garamond"/>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2612" w14:textId="77777777" w:rsidR="00C63BFB" w:rsidRDefault="00C63BFB" w:rsidP="00084F37">
      <w:pPr>
        <w:spacing w:after="0" w:line="240" w:lineRule="auto"/>
      </w:pPr>
      <w:r>
        <w:separator/>
      </w:r>
    </w:p>
  </w:footnote>
  <w:footnote w:type="continuationSeparator" w:id="0">
    <w:p w14:paraId="214FFE6E" w14:textId="77777777" w:rsidR="00C63BFB" w:rsidRDefault="00C63BFB" w:rsidP="00084F37">
      <w:pPr>
        <w:spacing w:after="0" w:line="240" w:lineRule="auto"/>
      </w:pPr>
      <w:r>
        <w:continuationSeparator/>
      </w:r>
    </w:p>
  </w:footnote>
  <w:footnote w:id="1">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sitused members may not necessarily be residents of Massachusetts.</w:t>
      </w:r>
    </w:p>
  </w:footnote>
  <w:footnote w:id="2">
    <w:p w14:paraId="00269DC1" w14:textId="77777777"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3">
    <w:p w14:paraId="647EA417" w14:textId="19CD25D6" w:rsidR="0042118C" w:rsidRDefault="0042118C">
      <w:pPr>
        <w:pStyle w:val="FootnoteText"/>
      </w:pPr>
      <w:r>
        <w:rPr>
          <w:rStyle w:val="FootnoteReference"/>
        </w:rPr>
        <w:footnoteRef/>
      </w:r>
      <w:r w:rsidRPr="00711293">
        <w:rPr>
          <w:rFonts w:ascii="Garamond" w:hAnsi="Garamond"/>
        </w:rPr>
        <w:t xml:space="preserve"> </w:t>
      </w:r>
      <w:r w:rsidR="005B62ED">
        <w:rPr>
          <w:rFonts w:ascii="Garamond" w:hAnsi="Garamond"/>
        </w:rPr>
        <w:t>See</w:t>
      </w:r>
      <w:r w:rsidRPr="00711293">
        <w:rPr>
          <w:rFonts w:ascii="Garamond" w:hAnsi="Garamond"/>
        </w:rPr>
        <w:t xml:space="preserve"> Bulletin 2016-09 (</w:t>
      </w:r>
      <w:hyperlink r:id="rId1"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w:t>
      </w:r>
    </w:p>
  </w:footnote>
  <w:footnote w:id="4">
    <w:p w14:paraId="7AF0F00B" w14:textId="44585156" w:rsidR="009D6E38" w:rsidRDefault="009D6E38">
      <w:pPr>
        <w:pStyle w:val="FootnoteText"/>
      </w:pPr>
      <w:r>
        <w:rPr>
          <w:rStyle w:val="FootnoteReference"/>
        </w:rPr>
        <w:footnoteRef/>
      </w:r>
      <w:r>
        <w:t xml:space="preserve"> </w:t>
      </w:r>
      <w:hyperlink r:id="rId2" w:history="1">
        <w:r w:rsidRPr="00085EC1">
          <w:rPr>
            <w:rStyle w:val="Hyperlink"/>
            <w:rFonts w:ascii="Garamond" w:eastAsia="Garamond" w:hAnsi="Garamond" w:cs="Garamond"/>
            <w:bCs/>
          </w:rPr>
          <w:t>https://www.healthcare.gov/shop-calculators-fte/</w:t>
        </w:r>
      </w:hyperlink>
    </w:p>
  </w:footnote>
  <w:footnote w:id="5">
    <w:p w14:paraId="696A0249" w14:textId="77777777"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6">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7">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79D8" w14:textId="73F6C122" w:rsidR="00245C4E" w:rsidRDefault="00883116">
    <w:pPr>
      <w:pStyle w:val="Header"/>
    </w:pPr>
    <w:r>
      <w:rPr>
        <w:noProof/>
      </w:rPr>
      <mc:AlternateContent>
        <mc:Choice Requires="wps">
          <w:drawing>
            <wp:anchor distT="0" distB="0" distL="114300" distR="114300" simplePos="0" relativeHeight="251657728" behindDoc="1" locked="0" layoutInCell="0" allowOverlap="1" wp14:anchorId="169F9067" wp14:editId="677BBFC8">
              <wp:simplePos x="0" y="0"/>
              <wp:positionH relativeFrom="margin">
                <wp:align>center</wp:align>
              </wp:positionH>
              <wp:positionV relativeFrom="margin">
                <wp:align>center</wp:align>
              </wp:positionV>
              <wp:extent cx="5237480" cy="3141980"/>
              <wp:effectExtent l="0" t="1152525" r="0" b="6584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F9067" id="_x0000_t202" coordsize="21600,21600" o:spt="202" path="m,l,21600r21600,l21600,xe">
              <v:stroke joinstyle="miter"/>
              <v:path gradientshapeok="t" o:connecttype="rect"/>
            </v:shapetype>
            <v:shape id="WordArt 5" o:spid="_x0000_s1026"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le3Y&#10;b4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99BE" w14:textId="5C5C206C"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47F6" w14:textId="77777777" w:rsidR="00ED0989" w:rsidRDefault="00ED0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4F1A"/>
    <w:multiLevelType w:val="hybridMultilevel"/>
    <w:tmpl w:val="AC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5" w15:restartNumberingAfterBreak="0">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7" w15:restartNumberingAfterBreak="0">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46"/>
  </w:num>
  <w:num w:numId="4">
    <w:abstractNumId w:val="27"/>
  </w:num>
  <w:num w:numId="5">
    <w:abstractNumId w:val="12"/>
  </w:num>
  <w:num w:numId="6">
    <w:abstractNumId w:val="26"/>
  </w:num>
  <w:num w:numId="7">
    <w:abstractNumId w:val="32"/>
  </w:num>
  <w:num w:numId="8">
    <w:abstractNumId w:val="11"/>
  </w:num>
  <w:num w:numId="9">
    <w:abstractNumId w:val="48"/>
  </w:num>
  <w:num w:numId="10">
    <w:abstractNumId w:val="2"/>
  </w:num>
  <w:num w:numId="11">
    <w:abstractNumId w:val="34"/>
  </w:num>
  <w:num w:numId="12">
    <w:abstractNumId w:val="13"/>
  </w:num>
  <w:num w:numId="13">
    <w:abstractNumId w:val="44"/>
  </w:num>
  <w:num w:numId="14">
    <w:abstractNumId w:val="28"/>
  </w:num>
  <w:num w:numId="15">
    <w:abstractNumId w:val="23"/>
  </w:num>
  <w:num w:numId="16">
    <w:abstractNumId w:val="9"/>
  </w:num>
  <w:num w:numId="17">
    <w:abstractNumId w:val="7"/>
  </w:num>
  <w:num w:numId="18">
    <w:abstractNumId w:val="21"/>
  </w:num>
  <w:num w:numId="19">
    <w:abstractNumId w:val="5"/>
  </w:num>
  <w:num w:numId="20">
    <w:abstractNumId w:val="47"/>
  </w:num>
  <w:num w:numId="21">
    <w:abstractNumId w:val="38"/>
  </w:num>
  <w:num w:numId="22">
    <w:abstractNumId w:val="22"/>
  </w:num>
  <w:num w:numId="23">
    <w:abstractNumId w:val="29"/>
  </w:num>
  <w:num w:numId="24">
    <w:abstractNumId w:val="31"/>
  </w:num>
  <w:num w:numId="25">
    <w:abstractNumId w:val="15"/>
  </w:num>
  <w:num w:numId="26">
    <w:abstractNumId w:val="42"/>
  </w:num>
  <w:num w:numId="27">
    <w:abstractNumId w:val="39"/>
  </w:num>
  <w:num w:numId="28">
    <w:abstractNumId w:val="25"/>
  </w:num>
  <w:num w:numId="29">
    <w:abstractNumId w:val="41"/>
  </w:num>
  <w:num w:numId="30">
    <w:abstractNumId w:val="37"/>
  </w:num>
  <w:num w:numId="31">
    <w:abstractNumId w:val="16"/>
  </w:num>
  <w:num w:numId="32">
    <w:abstractNumId w:val="14"/>
  </w:num>
  <w:num w:numId="33">
    <w:abstractNumId w:val="18"/>
  </w:num>
  <w:num w:numId="34">
    <w:abstractNumId w:val="33"/>
  </w:num>
  <w:num w:numId="35">
    <w:abstractNumId w:val="24"/>
  </w:num>
  <w:num w:numId="36">
    <w:abstractNumId w:val="10"/>
  </w:num>
  <w:num w:numId="37">
    <w:abstractNumId w:val="6"/>
  </w:num>
  <w:num w:numId="38">
    <w:abstractNumId w:val="45"/>
  </w:num>
  <w:num w:numId="39">
    <w:abstractNumId w:val="43"/>
  </w:num>
  <w:num w:numId="40">
    <w:abstractNumId w:val="19"/>
  </w:num>
  <w:num w:numId="41">
    <w:abstractNumId w:val="17"/>
  </w:num>
  <w:num w:numId="42">
    <w:abstractNumId w:val="30"/>
  </w:num>
  <w:num w:numId="43">
    <w:abstractNumId w:val="27"/>
  </w:num>
  <w:num w:numId="44">
    <w:abstractNumId w:val="36"/>
  </w:num>
  <w:num w:numId="45">
    <w:abstractNumId w:val="3"/>
  </w:num>
  <w:num w:numId="46">
    <w:abstractNumId w:val="1"/>
  </w:num>
  <w:num w:numId="47">
    <w:abstractNumId w:val="35"/>
  </w:num>
  <w:num w:numId="48">
    <w:abstractNumId w:val="20"/>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D"/>
    <w:rsid w:val="00002058"/>
    <w:rsid w:val="0000253F"/>
    <w:rsid w:val="000026B0"/>
    <w:rsid w:val="000028EA"/>
    <w:rsid w:val="00003B7E"/>
    <w:rsid w:val="000042BD"/>
    <w:rsid w:val="0000584F"/>
    <w:rsid w:val="00006310"/>
    <w:rsid w:val="00010D2A"/>
    <w:rsid w:val="00011AA7"/>
    <w:rsid w:val="0001241F"/>
    <w:rsid w:val="00020CD0"/>
    <w:rsid w:val="000213CC"/>
    <w:rsid w:val="000249CE"/>
    <w:rsid w:val="00026627"/>
    <w:rsid w:val="00037158"/>
    <w:rsid w:val="00041EB2"/>
    <w:rsid w:val="00042E5D"/>
    <w:rsid w:val="00044F67"/>
    <w:rsid w:val="00046610"/>
    <w:rsid w:val="00047F86"/>
    <w:rsid w:val="00047FCE"/>
    <w:rsid w:val="00050133"/>
    <w:rsid w:val="0005321A"/>
    <w:rsid w:val="00067CE7"/>
    <w:rsid w:val="00075014"/>
    <w:rsid w:val="00075DD9"/>
    <w:rsid w:val="000760B3"/>
    <w:rsid w:val="000773C0"/>
    <w:rsid w:val="000810AC"/>
    <w:rsid w:val="000811CE"/>
    <w:rsid w:val="000824E1"/>
    <w:rsid w:val="00084F37"/>
    <w:rsid w:val="000864CB"/>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516"/>
    <w:rsid w:val="000D7D52"/>
    <w:rsid w:val="000E03AE"/>
    <w:rsid w:val="000E06FD"/>
    <w:rsid w:val="000E0CA9"/>
    <w:rsid w:val="000E12EF"/>
    <w:rsid w:val="000E1D40"/>
    <w:rsid w:val="000E3DB5"/>
    <w:rsid w:val="000F3472"/>
    <w:rsid w:val="000F5E01"/>
    <w:rsid w:val="000F6165"/>
    <w:rsid w:val="00105816"/>
    <w:rsid w:val="001079D1"/>
    <w:rsid w:val="00110F79"/>
    <w:rsid w:val="001117B4"/>
    <w:rsid w:val="00112F6F"/>
    <w:rsid w:val="00120376"/>
    <w:rsid w:val="00131AB0"/>
    <w:rsid w:val="001330DF"/>
    <w:rsid w:val="001378F8"/>
    <w:rsid w:val="00140970"/>
    <w:rsid w:val="001443DB"/>
    <w:rsid w:val="0014756F"/>
    <w:rsid w:val="001514C1"/>
    <w:rsid w:val="0015224C"/>
    <w:rsid w:val="001579D3"/>
    <w:rsid w:val="00162E08"/>
    <w:rsid w:val="00173F9A"/>
    <w:rsid w:val="00176581"/>
    <w:rsid w:val="001811DC"/>
    <w:rsid w:val="001815FA"/>
    <w:rsid w:val="00183DAC"/>
    <w:rsid w:val="001851F4"/>
    <w:rsid w:val="00185BF7"/>
    <w:rsid w:val="00186365"/>
    <w:rsid w:val="00191814"/>
    <w:rsid w:val="00192228"/>
    <w:rsid w:val="00192D95"/>
    <w:rsid w:val="0019434D"/>
    <w:rsid w:val="001945D2"/>
    <w:rsid w:val="001A1D1D"/>
    <w:rsid w:val="001A3BEE"/>
    <w:rsid w:val="001A47A7"/>
    <w:rsid w:val="001A5C94"/>
    <w:rsid w:val="001A6106"/>
    <w:rsid w:val="001A671A"/>
    <w:rsid w:val="001B3039"/>
    <w:rsid w:val="001B7BA5"/>
    <w:rsid w:val="001C2FB5"/>
    <w:rsid w:val="001C3ADE"/>
    <w:rsid w:val="001C4192"/>
    <w:rsid w:val="001C4609"/>
    <w:rsid w:val="001C7583"/>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03A71"/>
    <w:rsid w:val="00204E01"/>
    <w:rsid w:val="0022092F"/>
    <w:rsid w:val="00222B37"/>
    <w:rsid w:val="00223146"/>
    <w:rsid w:val="0022434A"/>
    <w:rsid w:val="002255FC"/>
    <w:rsid w:val="002305B5"/>
    <w:rsid w:val="00232EB1"/>
    <w:rsid w:val="00241486"/>
    <w:rsid w:val="00241548"/>
    <w:rsid w:val="00245C4E"/>
    <w:rsid w:val="00246940"/>
    <w:rsid w:val="002471A1"/>
    <w:rsid w:val="002474DA"/>
    <w:rsid w:val="00250F8C"/>
    <w:rsid w:val="0025404B"/>
    <w:rsid w:val="00254061"/>
    <w:rsid w:val="00262BC9"/>
    <w:rsid w:val="002667FD"/>
    <w:rsid w:val="00267282"/>
    <w:rsid w:val="00267DBC"/>
    <w:rsid w:val="0027027E"/>
    <w:rsid w:val="00270AEE"/>
    <w:rsid w:val="002813E4"/>
    <w:rsid w:val="00284FB6"/>
    <w:rsid w:val="00285B32"/>
    <w:rsid w:val="002864E7"/>
    <w:rsid w:val="00286677"/>
    <w:rsid w:val="00291134"/>
    <w:rsid w:val="0029151A"/>
    <w:rsid w:val="00296B2A"/>
    <w:rsid w:val="002A0B47"/>
    <w:rsid w:val="002A5477"/>
    <w:rsid w:val="002A7CBB"/>
    <w:rsid w:val="002B431E"/>
    <w:rsid w:val="002B524B"/>
    <w:rsid w:val="002C0E96"/>
    <w:rsid w:val="002C4221"/>
    <w:rsid w:val="002D3403"/>
    <w:rsid w:val="002D4956"/>
    <w:rsid w:val="002D6178"/>
    <w:rsid w:val="002D652F"/>
    <w:rsid w:val="002D73BD"/>
    <w:rsid w:val="002E4E08"/>
    <w:rsid w:val="002E57E5"/>
    <w:rsid w:val="00301678"/>
    <w:rsid w:val="00304DBF"/>
    <w:rsid w:val="00305F56"/>
    <w:rsid w:val="003069FF"/>
    <w:rsid w:val="003106F3"/>
    <w:rsid w:val="00313DC2"/>
    <w:rsid w:val="003177EF"/>
    <w:rsid w:val="00320708"/>
    <w:rsid w:val="00322223"/>
    <w:rsid w:val="00322E10"/>
    <w:rsid w:val="00331CE3"/>
    <w:rsid w:val="00332290"/>
    <w:rsid w:val="00333F48"/>
    <w:rsid w:val="003467A7"/>
    <w:rsid w:val="00353D86"/>
    <w:rsid w:val="003549A4"/>
    <w:rsid w:val="003556C4"/>
    <w:rsid w:val="00355A09"/>
    <w:rsid w:val="0036124A"/>
    <w:rsid w:val="00365D0B"/>
    <w:rsid w:val="00367531"/>
    <w:rsid w:val="003722BD"/>
    <w:rsid w:val="003731A7"/>
    <w:rsid w:val="003749FF"/>
    <w:rsid w:val="00381FDA"/>
    <w:rsid w:val="00382053"/>
    <w:rsid w:val="003838E3"/>
    <w:rsid w:val="00383E2C"/>
    <w:rsid w:val="00386042"/>
    <w:rsid w:val="00386E90"/>
    <w:rsid w:val="003903B4"/>
    <w:rsid w:val="00390544"/>
    <w:rsid w:val="00390AC5"/>
    <w:rsid w:val="00396458"/>
    <w:rsid w:val="003A001D"/>
    <w:rsid w:val="003A59BE"/>
    <w:rsid w:val="003B0CB7"/>
    <w:rsid w:val="003B639C"/>
    <w:rsid w:val="003B6EBA"/>
    <w:rsid w:val="003C0648"/>
    <w:rsid w:val="003C1684"/>
    <w:rsid w:val="003C1C92"/>
    <w:rsid w:val="003C2878"/>
    <w:rsid w:val="003C465C"/>
    <w:rsid w:val="003D6109"/>
    <w:rsid w:val="003E58A6"/>
    <w:rsid w:val="003F02AD"/>
    <w:rsid w:val="003F785C"/>
    <w:rsid w:val="00404A7A"/>
    <w:rsid w:val="00405DB6"/>
    <w:rsid w:val="0040712F"/>
    <w:rsid w:val="00410505"/>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A81"/>
    <w:rsid w:val="00443C6D"/>
    <w:rsid w:val="004448D9"/>
    <w:rsid w:val="004547BE"/>
    <w:rsid w:val="0045481C"/>
    <w:rsid w:val="00454BEB"/>
    <w:rsid w:val="0046186D"/>
    <w:rsid w:val="00461CE9"/>
    <w:rsid w:val="00465D1E"/>
    <w:rsid w:val="0046651B"/>
    <w:rsid w:val="00470A04"/>
    <w:rsid w:val="00477F89"/>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2CBF"/>
    <w:rsid w:val="004D5326"/>
    <w:rsid w:val="004D5BCA"/>
    <w:rsid w:val="004D677A"/>
    <w:rsid w:val="004D6DDF"/>
    <w:rsid w:val="004E0479"/>
    <w:rsid w:val="004E1A53"/>
    <w:rsid w:val="004E4EF3"/>
    <w:rsid w:val="004E6B1E"/>
    <w:rsid w:val="004F3B3A"/>
    <w:rsid w:val="004F3F46"/>
    <w:rsid w:val="004F4BA8"/>
    <w:rsid w:val="004F4FD7"/>
    <w:rsid w:val="004F6656"/>
    <w:rsid w:val="005008D8"/>
    <w:rsid w:val="00502E21"/>
    <w:rsid w:val="00503F21"/>
    <w:rsid w:val="00505E1B"/>
    <w:rsid w:val="00510123"/>
    <w:rsid w:val="0051089A"/>
    <w:rsid w:val="005123EB"/>
    <w:rsid w:val="0051295E"/>
    <w:rsid w:val="00516506"/>
    <w:rsid w:val="00525EC4"/>
    <w:rsid w:val="0052738B"/>
    <w:rsid w:val="00527751"/>
    <w:rsid w:val="005309DD"/>
    <w:rsid w:val="005447F9"/>
    <w:rsid w:val="0054538C"/>
    <w:rsid w:val="0054733D"/>
    <w:rsid w:val="005558E1"/>
    <w:rsid w:val="00556631"/>
    <w:rsid w:val="005567BF"/>
    <w:rsid w:val="00556B40"/>
    <w:rsid w:val="00557E44"/>
    <w:rsid w:val="00560DB9"/>
    <w:rsid w:val="00562BD8"/>
    <w:rsid w:val="00564863"/>
    <w:rsid w:val="0056726D"/>
    <w:rsid w:val="0057221C"/>
    <w:rsid w:val="00580C0D"/>
    <w:rsid w:val="0058265F"/>
    <w:rsid w:val="00585005"/>
    <w:rsid w:val="005907B8"/>
    <w:rsid w:val="00591487"/>
    <w:rsid w:val="00596326"/>
    <w:rsid w:val="005A3E37"/>
    <w:rsid w:val="005A49BA"/>
    <w:rsid w:val="005A6F45"/>
    <w:rsid w:val="005B0957"/>
    <w:rsid w:val="005B2BFA"/>
    <w:rsid w:val="005B366F"/>
    <w:rsid w:val="005B62ED"/>
    <w:rsid w:val="005B6424"/>
    <w:rsid w:val="005C5114"/>
    <w:rsid w:val="005C5D0F"/>
    <w:rsid w:val="005D0E5D"/>
    <w:rsid w:val="005D1EFF"/>
    <w:rsid w:val="005D2D86"/>
    <w:rsid w:val="005D2E12"/>
    <w:rsid w:val="005D43CD"/>
    <w:rsid w:val="005E08A3"/>
    <w:rsid w:val="005E08E4"/>
    <w:rsid w:val="005E26C6"/>
    <w:rsid w:val="005E4BA5"/>
    <w:rsid w:val="005F1D3C"/>
    <w:rsid w:val="005F660C"/>
    <w:rsid w:val="0060304D"/>
    <w:rsid w:val="00603D69"/>
    <w:rsid w:val="0061159F"/>
    <w:rsid w:val="006150E3"/>
    <w:rsid w:val="00620489"/>
    <w:rsid w:val="00625189"/>
    <w:rsid w:val="00632CDD"/>
    <w:rsid w:val="00636D35"/>
    <w:rsid w:val="006408BB"/>
    <w:rsid w:val="00642C9A"/>
    <w:rsid w:val="00644A4F"/>
    <w:rsid w:val="006463AE"/>
    <w:rsid w:val="006515E3"/>
    <w:rsid w:val="00653129"/>
    <w:rsid w:val="006568BE"/>
    <w:rsid w:val="00667104"/>
    <w:rsid w:val="00673CAC"/>
    <w:rsid w:val="00675DB8"/>
    <w:rsid w:val="00675E15"/>
    <w:rsid w:val="00676A99"/>
    <w:rsid w:val="00685460"/>
    <w:rsid w:val="0068587A"/>
    <w:rsid w:val="00690167"/>
    <w:rsid w:val="00693819"/>
    <w:rsid w:val="00693F77"/>
    <w:rsid w:val="006976BA"/>
    <w:rsid w:val="006A0B97"/>
    <w:rsid w:val="006A2165"/>
    <w:rsid w:val="006B04FB"/>
    <w:rsid w:val="006B0F79"/>
    <w:rsid w:val="006B4378"/>
    <w:rsid w:val="006B582B"/>
    <w:rsid w:val="006B76A1"/>
    <w:rsid w:val="006B7713"/>
    <w:rsid w:val="006D2F7D"/>
    <w:rsid w:val="006D5484"/>
    <w:rsid w:val="006D6B71"/>
    <w:rsid w:val="006E4325"/>
    <w:rsid w:val="006E45D2"/>
    <w:rsid w:val="006F72F8"/>
    <w:rsid w:val="006F7EB8"/>
    <w:rsid w:val="00701FA7"/>
    <w:rsid w:val="0071014D"/>
    <w:rsid w:val="00710976"/>
    <w:rsid w:val="00711293"/>
    <w:rsid w:val="00712A02"/>
    <w:rsid w:val="00715640"/>
    <w:rsid w:val="00720B16"/>
    <w:rsid w:val="00721E33"/>
    <w:rsid w:val="00722B5E"/>
    <w:rsid w:val="00722F3B"/>
    <w:rsid w:val="00727EB7"/>
    <w:rsid w:val="00731292"/>
    <w:rsid w:val="00731B02"/>
    <w:rsid w:val="00733DFA"/>
    <w:rsid w:val="00741E85"/>
    <w:rsid w:val="00743069"/>
    <w:rsid w:val="00743946"/>
    <w:rsid w:val="00744CCA"/>
    <w:rsid w:val="00745669"/>
    <w:rsid w:val="00751611"/>
    <w:rsid w:val="00753A22"/>
    <w:rsid w:val="00764FDB"/>
    <w:rsid w:val="0076518B"/>
    <w:rsid w:val="00767156"/>
    <w:rsid w:val="007703B9"/>
    <w:rsid w:val="00770DFA"/>
    <w:rsid w:val="00772247"/>
    <w:rsid w:val="00772759"/>
    <w:rsid w:val="00772F7C"/>
    <w:rsid w:val="0077410B"/>
    <w:rsid w:val="00775CB8"/>
    <w:rsid w:val="00783CBA"/>
    <w:rsid w:val="00785BC6"/>
    <w:rsid w:val="00786453"/>
    <w:rsid w:val="0079045E"/>
    <w:rsid w:val="00791320"/>
    <w:rsid w:val="00791B2E"/>
    <w:rsid w:val="00791D36"/>
    <w:rsid w:val="00792097"/>
    <w:rsid w:val="00792776"/>
    <w:rsid w:val="00793FC9"/>
    <w:rsid w:val="007956C0"/>
    <w:rsid w:val="007A0B3A"/>
    <w:rsid w:val="007A1661"/>
    <w:rsid w:val="007A4770"/>
    <w:rsid w:val="007A47BA"/>
    <w:rsid w:val="007A67AD"/>
    <w:rsid w:val="007A6A9F"/>
    <w:rsid w:val="007A7745"/>
    <w:rsid w:val="007B25D3"/>
    <w:rsid w:val="007B26B5"/>
    <w:rsid w:val="007C1436"/>
    <w:rsid w:val="007C2FBB"/>
    <w:rsid w:val="007D07AB"/>
    <w:rsid w:val="007D2932"/>
    <w:rsid w:val="007D2A45"/>
    <w:rsid w:val="007D3EC3"/>
    <w:rsid w:val="007D44F3"/>
    <w:rsid w:val="007D7A61"/>
    <w:rsid w:val="007E2E79"/>
    <w:rsid w:val="007E43FA"/>
    <w:rsid w:val="007E6E9F"/>
    <w:rsid w:val="007F198E"/>
    <w:rsid w:val="007F444C"/>
    <w:rsid w:val="007F6974"/>
    <w:rsid w:val="00800B65"/>
    <w:rsid w:val="00801578"/>
    <w:rsid w:val="00801977"/>
    <w:rsid w:val="0080543A"/>
    <w:rsid w:val="0081137E"/>
    <w:rsid w:val="00813BED"/>
    <w:rsid w:val="0081514E"/>
    <w:rsid w:val="0082235D"/>
    <w:rsid w:val="00823940"/>
    <w:rsid w:val="008351D2"/>
    <w:rsid w:val="0083578C"/>
    <w:rsid w:val="00836813"/>
    <w:rsid w:val="00837BAA"/>
    <w:rsid w:val="00840BD2"/>
    <w:rsid w:val="0084776A"/>
    <w:rsid w:val="00850B44"/>
    <w:rsid w:val="008514FE"/>
    <w:rsid w:val="00852446"/>
    <w:rsid w:val="00852A94"/>
    <w:rsid w:val="0085425E"/>
    <w:rsid w:val="00856214"/>
    <w:rsid w:val="008569C0"/>
    <w:rsid w:val="00857626"/>
    <w:rsid w:val="00860858"/>
    <w:rsid w:val="0086254F"/>
    <w:rsid w:val="008626DA"/>
    <w:rsid w:val="008639A6"/>
    <w:rsid w:val="00866BC5"/>
    <w:rsid w:val="00877433"/>
    <w:rsid w:val="00882C79"/>
    <w:rsid w:val="00883116"/>
    <w:rsid w:val="00884065"/>
    <w:rsid w:val="00887366"/>
    <w:rsid w:val="008903B8"/>
    <w:rsid w:val="008A0E61"/>
    <w:rsid w:val="008A0F62"/>
    <w:rsid w:val="008A1FF9"/>
    <w:rsid w:val="008A33E5"/>
    <w:rsid w:val="008A7F0B"/>
    <w:rsid w:val="008B2C46"/>
    <w:rsid w:val="008B559C"/>
    <w:rsid w:val="008B6CF0"/>
    <w:rsid w:val="008B755C"/>
    <w:rsid w:val="008C1381"/>
    <w:rsid w:val="008C1C42"/>
    <w:rsid w:val="008C64B4"/>
    <w:rsid w:val="008D2A62"/>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B0F"/>
    <w:rsid w:val="009510A9"/>
    <w:rsid w:val="00952CC4"/>
    <w:rsid w:val="00956FF0"/>
    <w:rsid w:val="009603D6"/>
    <w:rsid w:val="00960ACB"/>
    <w:rsid w:val="00962352"/>
    <w:rsid w:val="009637FB"/>
    <w:rsid w:val="0096733B"/>
    <w:rsid w:val="009703A6"/>
    <w:rsid w:val="00971B66"/>
    <w:rsid w:val="00971ECF"/>
    <w:rsid w:val="009729AF"/>
    <w:rsid w:val="00973868"/>
    <w:rsid w:val="009805D4"/>
    <w:rsid w:val="00981D4C"/>
    <w:rsid w:val="00984F63"/>
    <w:rsid w:val="00985430"/>
    <w:rsid w:val="00985D8F"/>
    <w:rsid w:val="0099274C"/>
    <w:rsid w:val="00993989"/>
    <w:rsid w:val="00995851"/>
    <w:rsid w:val="009979DC"/>
    <w:rsid w:val="009A0AB7"/>
    <w:rsid w:val="009A1708"/>
    <w:rsid w:val="009A32A3"/>
    <w:rsid w:val="009A5CD1"/>
    <w:rsid w:val="009A7802"/>
    <w:rsid w:val="009B172F"/>
    <w:rsid w:val="009B2726"/>
    <w:rsid w:val="009B4CCB"/>
    <w:rsid w:val="009B6457"/>
    <w:rsid w:val="009C1679"/>
    <w:rsid w:val="009C4F33"/>
    <w:rsid w:val="009C77FD"/>
    <w:rsid w:val="009D6E38"/>
    <w:rsid w:val="009D7862"/>
    <w:rsid w:val="009E4524"/>
    <w:rsid w:val="009E7CD6"/>
    <w:rsid w:val="009F5205"/>
    <w:rsid w:val="009F6B94"/>
    <w:rsid w:val="009F7254"/>
    <w:rsid w:val="00A016D5"/>
    <w:rsid w:val="00A01E85"/>
    <w:rsid w:val="00A0242E"/>
    <w:rsid w:val="00A02A88"/>
    <w:rsid w:val="00A04C7C"/>
    <w:rsid w:val="00A0543B"/>
    <w:rsid w:val="00A05813"/>
    <w:rsid w:val="00A10461"/>
    <w:rsid w:val="00A121F8"/>
    <w:rsid w:val="00A15A42"/>
    <w:rsid w:val="00A16B37"/>
    <w:rsid w:val="00A265EF"/>
    <w:rsid w:val="00A26ABC"/>
    <w:rsid w:val="00A27B52"/>
    <w:rsid w:val="00A311D4"/>
    <w:rsid w:val="00A347E2"/>
    <w:rsid w:val="00A42C4D"/>
    <w:rsid w:val="00A441A5"/>
    <w:rsid w:val="00A45457"/>
    <w:rsid w:val="00A4661D"/>
    <w:rsid w:val="00A52119"/>
    <w:rsid w:val="00A576FF"/>
    <w:rsid w:val="00A6180B"/>
    <w:rsid w:val="00A619C7"/>
    <w:rsid w:val="00A62071"/>
    <w:rsid w:val="00A622B8"/>
    <w:rsid w:val="00A628B7"/>
    <w:rsid w:val="00A63026"/>
    <w:rsid w:val="00A71D1C"/>
    <w:rsid w:val="00A732A0"/>
    <w:rsid w:val="00A75873"/>
    <w:rsid w:val="00A80122"/>
    <w:rsid w:val="00A8303B"/>
    <w:rsid w:val="00A84435"/>
    <w:rsid w:val="00A90975"/>
    <w:rsid w:val="00A90F49"/>
    <w:rsid w:val="00A93CFC"/>
    <w:rsid w:val="00AA5130"/>
    <w:rsid w:val="00AB040E"/>
    <w:rsid w:val="00AB4218"/>
    <w:rsid w:val="00AB5C23"/>
    <w:rsid w:val="00AB7E7E"/>
    <w:rsid w:val="00AC0E68"/>
    <w:rsid w:val="00AC1B3B"/>
    <w:rsid w:val="00AC35A1"/>
    <w:rsid w:val="00AC3FFE"/>
    <w:rsid w:val="00AC4C5F"/>
    <w:rsid w:val="00AC6808"/>
    <w:rsid w:val="00AD09EE"/>
    <w:rsid w:val="00AE4E83"/>
    <w:rsid w:val="00AE5229"/>
    <w:rsid w:val="00AE7469"/>
    <w:rsid w:val="00AF0A9B"/>
    <w:rsid w:val="00AF5AAE"/>
    <w:rsid w:val="00AF5F5F"/>
    <w:rsid w:val="00B00A36"/>
    <w:rsid w:val="00B10699"/>
    <w:rsid w:val="00B15767"/>
    <w:rsid w:val="00B2010D"/>
    <w:rsid w:val="00B2777F"/>
    <w:rsid w:val="00B27E5D"/>
    <w:rsid w:val="00B3412D"/>
    <w:rsid w:val="00B35026"/>
    <w:rsid w:val="00B360D1"/>
    <w:rsid w:val="00B401C3"/>
    <w:rsid w:val="00B40BF4"/>
    <w:rsid w:val="00B450B9"/>
    <w:rsid w:val="00B45ACF"/>
    <w:rsid w:val="00B53402"/>
    <w:rsid w:val="00B551B5"/>
    <w:rsid w:val="00B56DA7"/>
    <w:rsid w:val="00B57F4B"/>
    <w:rsid w:val="00B60016"/>
    <w:rsid w:val="00B62B07"/>
    <w:rsid w:val="00B63726"/>
    <w:rsid w:val="00B64225"/>
    <w:rsid w:val="00B65ECE"/>
    <w:rsid w:val="00B726E7"/>
    <w:rsid w:val="00B736BC"/>
    <w:rsid w:val="00B74A69"/>
    <w:rsid w:val="00B77A1D"/>
    <w:rsid w:val="00B81C3F"/>
    <w:rsid w:val="00B85B72"/>
    <w:rsid w:val="00B8607D"/>
    <w:rsid w:val="00B90451"/>
    <w:rsid w:val="00B918B8"/>
    <w:rsid w:val="00B91C92"/>
    <w:rsid w:val="00B91E7C"/>
    <w:rsid w:val="00B92231"/>
    <w:rsid w:val="00B932C8"/>
    <w:rsid w:val="00BA08BF"/>
    <w:rsid w:val="00BA26AF"/>
    <w:rsid w:val="00BA5382"/>
    <w:rsid w:val="00BB6E1D"/>
    <w:rsid w:val="00BC0E02"/>
    <w:rsid w:val="00BC1FF7"/>
    <w:rsid w:val="00BC678F"/>
    <w:rsid w:val="00BD2942"/>
    <w:rsid w:val="00BD3BF0"/>
    <w:rsid w:val="00BD4E5A"/>
    <w:rsid w:val="00BD6144"/>
    <w:rsid w:val="00BD6FC5"/>
    <w:rsid w:val="00BE0C95"/>
    <w:rsid w:val="00BE1B29"/>
    <w:rsid w:val="00BE25B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1C94"/>
    <w:rsid w:val="00C262B6"/>
    <w:rsid w:val="00C2730C"/>
    <w:rsid w:val="00C30152"/>
    <w:rsid w:val="00C326DE"/>
    <w:rsid w:val="00C333E7"/>
    <w:rsid w:val="00C37D90"/>
    <w:rsid w:val="00C40376"/>
    <w:rsid w:val="00C40E60"/>
    <w:rsid w:val="00C41842"/>
    <w:rsid w:val="00C4671C"/>
    <w:rsid w:val="00C4734C"/>
    <w:rsid w:val="00C50BDE"/>
    <w:rsid w:val="00C562F5"/>
    <w:rsid w:val="00C57E63"/>
    <w:rsid w:val="00C63BFB"/>
    <w:rsid w:val="00C6460D"/>
    <w:rsid w:val="00C73399"/>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E2066"/>
    <w:rsid w:val="00CE5266"/>
    <w:rsid w:val="00CE5653"/>
    <w:rsid w:val="00CF0D6E"/>
    <w:rsid w:val="00CF3BF3"/>
    <w:rsid w:val="00CF5CF7"/>
    <w:rsid w:val="00D002A2"/>
    <w:rsid w:val="00D0086B"/>
    <w:rsid w:val="00D030CB"/>
    <w:rsid w:val="00D07C6E"/>
    <w:rsid w:val="00D20148"/>
    <w:rsid w:val="00D20B54"/>
    <w:rsid w:val="00D24C9F"/>
    <w:rsid w:val="00D24EBC"/>
    <w:rsid w:val="00D2546B"/>
    <w:rsid w:val="00D275B9"/>
    <w:rsid w:val="00D31A46"/>
    <w:rsid w:val="00D320E9"/>
    <w:rsid w:val="00D34D13"/>
    <w:rsid w:val="00D53AAC"/>
    <w:rsid w:val="00D61CAE"/>
    <w:rsid w:val="00D667AC"/>
    <w:rsid w:val="00D667CB"/>
    <w:rsid w:val="00D718DA"/>
    <w:rsid w:val="00D72BD2"/>
    <w:rsid w:val="00D75FFC"/>
    <w:rsid w:val="00D7731F"/>
    <w:rsid w:val="00D77DB2"/>
    <w:rsid w:val="00D80FA6"/>
    <w:rsid w:val="00D8612D"/>
    <w:rsid w:val="00DA600D"/>
    <w:rsid w:val="00DB010C"/>
    <w:rsid w:val="00DB07B5"/>
    <w:rsid w:val="00DB1D91"/>
    <w:rsid w:val="00DB4F1B"/>
    <w:rsid w:val="00DB792C"/>
    <w:rsid w:val="00DC1D3A"/>
    <w:rsid w:val="00DC38A0"/>
    <w:rsid w:val="00DC7960"/>
    <w:rsid w:val="00DD11AC"/>
    <w:rsid w:val="00DD3901"/>
    <w:rsid w:val="00DD46DD"/>
    <w:rsid w:val="00DD7317"/>
    <w:rsid w:val="00DD7C25"/>
    <w:rsid w:val="00DE3159"/>
    <w:rsid w:val="00DE7106"/>
    <w:rsid w:val="00DF1E64"/>
    <w:rsid w:val="00DF6481"/>
    <w:rsid w:val="00DF6A3C"/>
    <w:rsid w:val="00E003B4"/>
    <w:rsid w:val="00E01DD8"/>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55654"/>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5E28"/>
    <w:rsid w:val="00EB6FB3"/>
    <w:rsid w:val="00EB7087"/>
    <w:rsid w:val="00EB7938"/>
    <w:rsid w:val="00EC05B1"/>
    <w:rsid w:val="00EC5D70"/>
    <w:rsid w:val="00EC7224"/>
    <w:rsid w:val="00ED0989"/>
    <w:rsid w:val="00ED2043"/>
    <w:rsid w:val="00ED3604"/>
    <w:rsid w:val="00EE07F8"/>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047C"/>
    <w:rsid w:val="00F363AC"/>
    <w:rsid w:val="00F36511"/>
    <w:rsid w:val="00F36EB5"/>
    <w:rsid w:val="00F3730E"/>
    <w:rsid w:val="00F4228D"/>
    <w:rsid w:val="00F512E3"/>
    <w:rsid w:val="00F564A2"/>
    <w:rsid w:val="00F566E4"/>
    <w:rsid w:val="00F571E8"/>
    <w:rsid w:val="00F61FEB"/>
    <w:rsid w:val="00F62A24"/>
    <w:rsid w:val="00F64E45"/>
    <w:rsid w:val="00F702AE"/>
    <w:rsid w:val="00F71342"/>
    <w:rsid w:val="00F72B1C"/>
    <w:rsid w:val="00F73397"/>
    <w:rsid w:val="00F76CEE"/>
    <w:rsid w:val="00F76F1A"/>
    <w:rsid w:val="00F81158"/>
    <w:rsid w:val="00F823FE"/>
    <w:rsid w:val="00F828C0"/>
    <w:rsid w:val="00F82FBF"/>
    <w:rsid w:val="00F90D4D"/>
    <w:rsid w:val="00F917EC"/>
    <w:rsid w:val="00F92BD5"/>
    <w:rsid w:val="00F95388"/>
    <w:rsid w:val="00FB3E1D"/>
    <w:rsid w:val="00FB65A9"/>
    <w:rsid w:val="00FB7021"/>
    <w:rsid w:val="00FB70E7"/>
    <w:rsid w:val="00FB7307"/>
    <w:rsid w:val="00FC6BD7"/>
    <w:rsid w:val="00FC7777"/>
    <w:rsid w:val="00FC7944"/>
    <w:rsid w:val="00FD3C65"/>
    <w:rsid w:val="00FD3E38"/>
    <w:rsid w:val="00FD5463"/>
    <w:rsid w:val="00FD660E"/>
    <w:rsid w:val="00FE0D2C"/>
    <w:rsid w:val="00FE1455"/>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 w:type="paragraph" w:styleId="NormalWeb">
    <w:name w:val="Normal (Web)"/>
    <w:basedOn w:val="Normal"/>
    <w:uiPriority w:val="99"/>
    <w:semiHidden/>
    <w:unhideWhenUsed/>
    <w:rsid w:val="0088311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
    <w:name w:val="Unresolved Mention"/>
    <w:basedOn w:val="DefaultParagraphFont"/>
    <w:uiPriority w:val="99"/>
    <w:semiHidden/>
    <w:unhideWhenUsed/>
    <w:rsid w:val="005B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HIAData@gormanactuari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Data@gormanactuari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amass.gov/information-for-data-submitters-premiums-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amass.gov/enrollment-in-health-insuranc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s://www.healthcare.gov/shop-calculators-fte/" TargetMode="External"/><Relationship Id="rId1" Type="http://schemas.openxmlformats.org/officeDocument/2006/relationships/hyperlink" Target="http://www.mass.gov/ocabr/insurance/providers-and-producers/doi-regulatory-info/doi-regulatory-bulletins/2016-doi-bulletins/bulletin-2016-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A63B-E129-4BCA-B6EF-3DC0BC0B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2020-03-27T13:29:00Z</dcterms:created>
  <dcterms:modified xsi:type="dcterms:W3CDTF">2020-04-08T13:36:00Z</dcterms:modified>
</cp:coreProperties>
</file>