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6506" w14:textId="77777777" w:rsidR="00CB1EF0" w:rsidRPr="00E630D7" w:rsidRDefault="00CB1EF0" w:rsidP="00CB1EF0">
      <w:pPr>
        <w:spacing w:before="26" w:line="359" w:lineRule="auto"/>
        <w:ind w:left="2340" w:right="2811"/>
        <w:jc w:val="center"/>
        <w:rPr>
          <w:rFonts w:ascii="Arial Narrow" w:eastAsia="Arial Narrow" w:hAnsi="Arial Narrow" w:cs="Arial"/>
          <w:sz w:val="28"/>
          <w:szCs w:val="28"/>
        </w:rPr>
      </w:pP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CE</w:t>
      </w:r>
      <w:r w:rsidRPr="00E630D7">
        <w:rPr>
          <w:rFonts w:ascii="Arial Narrow" w:eastAsia="Arial Narrow" w:hAnsi="Arial Narrow" w:cs="Arial"/>
          <w:b/>
          <w:color w:val="005380"/>
          <w:spacing w:val="-1"/>
          <w:sz w:val="28"/>
          <w:szCs w:val="28"/>
        </w:rPr>
        <w:t>N</w:t>
      </w:r>
      <w:r w:rsidRPr="00E630D7">
        <w:rPr>
          <w:rFonts w:ascii="Arial Narrow" w:eastAsia="Arial Narrow" w:hAnsi="Arial Narrow" w:cs="Arial"/>
          <w:b/>
          <w:color w:val="005380"/>
          <w:spacing w:val="1"/>
          <w:sz w:val="28"/>
          <w:szCs w:val="28"/>
        </w:rPr>
        <w:t>T</w:t>
      </w: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ER</w:t>
      </w:r>
      <w:r w:rsidRPr="00E630D7">
        <w:rPr>
          <w:rFonts w:ascii="Arial Narrow" w:eastAsia="Arial Narrow" w:hAnsi="Arial Narrow" w:cs="Arial"/>
          <w:b/>
          <w:color w:val="005380"/>
          <w:spacing w:val="-2"/>
          <w:sz w:val="28"/>
          <w:szCs w:val="28"/>
        </w:rPr>
        <w:t xml:space="preserve"> </w:t>
      </w:r>
      <w:r w:rsidRPr="00E630D7">
        <w:rPr>
          <w:rFonts w:ascii="Arial Narrow" w:eastAsia="Arial Narrow" w:hAnsi="Arial Narrow" w:cs="Arial"/>
          <w:b/>
          <w:color w:val="005380"/>
          <w:spacing w:val="1"/>
          <w:sz w:val="28"/>
          <w:szCs w:val="28"/>
        </w:rPr>
        <w:t>FO</w:t>
      </w: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R</w:t>
      </w:r>
      <w:r w:rsidRPr="00E630D7">
        <w:rPr>
          <w:rFonts w:ascii="Arial Narrow" w:eastAsia="Arial Narrow" w:hAnsi="Arial Narrow" w:cs="Arial"/>
          <w:b/>
          <w:color w:val="005380"/>
          <w:spacing w:val="-3"/>
          <w:sz w:val="28"/>
          <w:szCs w:val="28"/>
        </w:rPr>
        <w:t xml:space="preserve"> </w:t>
      </w: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HEA</w:t>
      </w:r>
      <w:r w:rsidRPr="00E630D7">
        <w:rPr>
          <w:rFonts w:ascii="Arial Narrow" w:eastAsia="Arial Narrow" w:hAnsi="Arial Narrow" w:cs="Arial"/>
          <w:b/>
          <w:color w:val="005380"/>
          <w:spacing w:val="-2"/>
          <w:sz w:val="28"/>
          <w:szCs w:val="28"/>
        </w:rPr>
        <w:t>L</w:t>
      </w:r>
      <w:r w:rsidRPr="00E630D7">
        <w:rPr>
          <w:rFonts w:ascii="Arial Narrow" w:eastAsia="Arial Narrow" w:hAnsi="Arial Narrow" w:cs="Arial"/>
          <w:b/>
          <w:color w:val="005380"/>
          <w:spacing w:val="-1"/>
          <w:sz w:val="28"/>
          <w:szCs w:val="28"/>
        </w:rPr>
        <w:t>T</w:t>
      </w: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H IN</w:t>
      </w:r>
      <w:r w:rsidRPr="00E630D7">
        <w:rPr>
          <w:rFonts w:ascii="Arial Narrow" w:eastAsia="Arial Narrow" w:hAnsi="Arial Narrow" w:cs="Arial"/>
          <w:b/>
          <w:color w:val="005380"/>
          <w:spacing w:val="1"/>
          <w:sz w:val="28"/>
          <w:szCs w:val="28"/>
        </w:rPr>
        <w:t>FO</w:t>
      </w:r>
      <w:r w:rsidRPr="00E630D7">
        <w:rPr>
          <w:rFonts w:ascii="Arial Narrow" w:eastAsia="Arial Narrow" w:hAnsi="Arial Narrow" w:cs="Arial"/>
          <w:b/>
          <w:color w:val="005380"/>
          <w:spacing w:val="-3"/>
          <w:sz w:val="28"/>
          <w:szCs w:val="28"/>
        </w:rPr>
        <w:t>R</w:t>
      </w: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MA</w:t>
      </w:r>
      <w:r w:rsidRPr="00E630D7">
        <w:rPr>
          <w:rFonts w:ascii="Arial Narrow" w:eastAsia="Arial Narrow" w:hAnsi="Arial Narrow" w:cs="Arial"/>
          <w:b/>
          <w:color w:val="005380"/>
          <w:spacing w:val="-2"/>
          <w:sz w:val="28"/>
          <w:szCs w:val="28"/>
        </w:rPr>
        <w:t>T</w:t>
      </w: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I</w:t>
      </w:r>
      <w:r w:rsidRPr="00E630D7">
        <w:rPr>
          <w:rFonts w:ascii="Arial Narrow" w:eastAsia="Arial Narrow" w:hAnsi="Arial Narrow" w:cs="Arial"/>
          <w:b/>
          <w:color w:val="005380"/>
          <w:spacing w:val="1"/>
          <w:sz w:val="28"/>
          <w:szCs w:val="28"/>
        </w:rPr>
        <w:t>O</w:t>
      </w: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N A</w:t>
      </w:r>
      <w:r w:rsidRPr="00E630D7">
        <w:rPr>
          <w:rFonts w:ascii="Arial Narrow" w:eastAsia="Arial Narrow" w:hAnsi="Arial Narrow" w:cs="Arial"/>
          <w:b/>
          <w:color w:val="005380"/>
          <w:spacing w:val="-1"/>
          <w:sz w:val="28"/>
          <w:szCs w:val="28"/>
        </w:rPr>
        <w:t>N</w:t>
      </w: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D</w:t>
      </w:r>
      <w:r w:rsidRPr="00E630D7">
        <w:rPr>
          <w:rFonts w:ascii="Arial Narrow" w:eastAsia="Arial Narrow" w:hAnsi="Arial Narrow" w:cs="Arial"/>
          <w:b/>
          <w:color w:val="005380"/>
          <w:spacing w:val="-3"/>
          <w:sz w:val="28"/>
          <w:szCs w:val="28"/>
        </w:rPr>
        <w:t xml:space="preserve"> </w:t>
      </w:r>
      <w:r w:rsidRPr="00E630D7">
        <w:rPr>
          <w:rFonts w:ascii="Arial Narrow" w:eastAsia="Arial Narrow" w:hAnsi="Arial Narrow" w:cs="Arial"/>
          <w:b/>
          <w:color w:val="005380"/>
          <w:spacing w:val="-2"/>
          <w:sz w:val="28"/>
          <w:szCs w:val="28"/>
        </w:rPr>
        <w:t>A</w:t>
      </w: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N</w:t>
      </w:r>
      <w:r w:rsidRPr="00E630D7">
        <w:rPr>
          <w:rFonts w:ascii="Arial Narrow" w:eastAsia="Arial Narrow" w:hAnsi="Arial Narrow" w:cs="Arial"/>
          <w:b/>
          <w:color w:val="005380"/>
          <w:spacing w:val="-1"/>
          <w:sz w:val="28"/>
          <w:szCs w:val="28"/>
        </w:rPr>
        <w:t>A</w:t>
      </w:r>
      <w:r w:rsidRPr="00E630D7">
        <w:rPr>
          <w:rFonts w:ascii="Arial Narrow" w:eastAsia="Arial Narrow" w:hAnsi="Arial Narrow" w:cs="Arial"/>
          <w:b/>
          <w:color w:val="005380"/>
          <w:spacing w:val="2"/>
          <w:sz w:val="28"/>
          <w:szCs w:val="28"/>
        </w:rPr>
        <w:t>L</w:t>
      </w:r>
      <w:r w:rsidRPr="00E630D7">
        <w:rPr>
          <w:rFonts w:ascii="Arial Narrow" w:eastAsia="Arial Narrow" w:hAnsi="Arial Narrow" w:cs="Arial"/>
          <w:b/>
          <w:color w:val="005380"/>
          <w:sz w:val="28"/>
          <w:szCs w:val="28"/>
        </w:rPr>
        <w:t>YSIS</w:t>
      </w:r>
    </w:p>
    <w:p w14:paraId="38C9566C" w14:textId="77777777" w:rsidR="00CB1EF0" w:rsidRPr="00E630D7" w:rsidRDefault="00CB1EF0" w:rsidP="00CB1EF0">
      <w:pPr>
        <w:spacing w:before="3" w:line="100" w:lineRule="exact"/>
        <w:rPr>
          <w:rFonts w:ascii="Arial Narrow" w:hAnsi="Arial Narrow" w:cs="Arial"/>
          <w:sz w:val="10"/>
          <w:szCs w:val="10"/>
        </w:rPr>
      </w:pPr>
    </w:p>
    <w:p w14:paraId="1F052C67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2485239E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22B420B8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7357EEC9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0F707ADA" w14:textId="77777777" w:rsidR="00CB1EF0" w:rsidRPr="00E630D7" w:rsidRDefault="00E11D68" w:rsidP="00CB1EF0">
      <w:pPr>
        <w:ind w:left="2970" w:right="3412"/>
        <w:jc w:val="center"/>
        <w:rPr>
          <w:rFonts w:ascii="Arial Narrow" w:eastAsia="Arial Narrow" w:hAnsi="Arial Narrow" w:cs="Arial"/>
          <w:sz w:val="40"/>
          <w:szCs w:val="40"/>
        </w:rPr>
      </w:pPr>
      <w:r>
        <w:rPr>
          <w:rFonts w:ascii="Arial Narrow" w:eastAsia="Arial Narrow" w:hAnsi="Arial Narrow" w:cs="Arial"/>
          <w:b/>
          <w:color w:val="9F9FA3"/>
          <w:sz w:val="40"/>
          <w:szCs w:val="40"/>
        </w:rPr>
        <w:t>INSTRUCTIONS</w:t>
      </w:r>
    </w:p>
    <w:p w14:paraId="6925AAF9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651D11FC" w14:textId="77777777" w:rsidR="00B87D42" w:rsidRPr="00C304E6" w:rsidRDefault="009C2C12" w:rsidP="00B87D42">
      <w:pPr>
        <w:pStyle w:val="NoSpacing"/>
        <w:spacing w:line="360" w:lineRule="auto"/>
        <w:jc w:val="center"/>
        <w:rPr>
          <w:rFonts w:ascii="Arial Narrow" w:eastAsia="Times New Roman" w:hAnsi="Arial Narrow" w:cs="Times New Roman"/>
          <w:b/>
          <w:bCs/>
          <w:caps/>
          <w:color w:val="08416D"/>
          <w:sz w:val="40"/>
          <w:szCs w:val="40"/>
        </w:rPr>
      </w:pPr>
      <w:r>
        <w:rPr>
          <w:rFonts w:ascii="Arial Narrow" w:eastAsia="Times New Roman" w:hAnsi="Arial Narrow" w:cs="Times New Roman"/>
          <w:b/>
          <w:bCs/>
          <w:caps/>
          <w:color w:val="08416D"/>
          <w:sz w:val="40"/>
          <w:szCs w:val="40"/>
        </w:rPr>
        <w:t>HOSPITAL SYSTEM</w:t>
      </w:r>
      <w:r w:rsidR="00C304E6">
        <w:rPr>
          <w:rFonts w:ascii="Arial Narrow" w:eastAsia="Times New Roman" w:hAnsi="Arial Narrow" w:cs="Times New Roman"/>
          <w:b/>
          <w:bCs/>
          <w:caps/>
          <w:color w:val="08416D"/>
          <w:sz w:val="40"/>
          <w:szCs w:val="40"/>
        </w:rPr>
        <w:t xml:space="preserve"> FINANCIAL PERFORMANCE REPORT</w:t>
      </w:r>
    </w:p>
    <w:p w14:paraId="2747D03B" w14:textId="77777777" w:rsidR="00B87D42" w:rsidRPr="00C304E6" w:rsidRDefault="00B87D42" w:rsidP="00B87D42">
      <w:pPr>
        <w:pStyle w:val="NoSpacing"/>
        <w:spacing w:line="360" w:lineRule="auto"/>
        <w:jc w:val="center"/>
        <w:rPr>
          <w:rFonts w:ascii="Arial Narrow" w:hAnsi="Arial Narrow"/>
          <w:b/>
          <w:bCs/>
          <w:caps/>
          <w:color w:val="08416D"/>
          <w:sz w:val="28"/>
          <w:szCs w:val="28"/>
        </w:rPr>
      </w:pPr>
      <w:r w:rsidRPr="00C304E6">
        <w:rPr>
          <w:rFonts w:ascii="Arial Narrow" w:hAnsi="Arial Narrow"/>
          <w:b/>
          <w:bCs/>
          <w:caps/>
          <w:color w:val="08416D"/>
          <w:sz w:val="28"/>
          <w:szCs w:val="28"/>
        </w:rPr>
        <w:t>Annual and Quarterly Standardized Financial Statements</w:t>
      </w:r>
    </w:p>
    <w:p w14:paraId="090C3F8E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35EECF14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258AF75A" w14:textId="6B00EC56" w:rsidR="00CB1EF0" w:rsidRPr="00E630D7" w:rsidRDefault="00F83447" w:rsidP="00975986">
      <w:pPr>
        <w:tabs>
          <w:tab w:val="left" w:pos="5580"/>
          <w:tab w:val="left" w:pos="5940"/>
          <w:tab w:val="left" w:pos="6120"/>
        </w:tabs>
        <w:spacing w:before="20"/>
        <w:ind w:left="2340" w:right="2460"/>
        <w:jc w:val="center"/>
        <w:rPr>
          <w:rFonts w:ascii="Arial Narrow" w:eastAsia="Arial Narrow" w:hAnsi="Arial Narrow" w:cs="Arial"/>
          <w:sz w:val="32"/>
          <w:szCs w:val="32"/>
        </w:rPr>
      </w:pPr>
      <w:r>
        <w:rPr>
          <w:rFonts w:ascii="Arial Narrow" w:eastAsia="Arial Narrow" w:hAnsi="Arial Narrow" w:cs="Arial"/>
          <w:b/>
          <w:color w:val="9F9FA3"/>
          <w:spacing w:val="62"/>
          <w:sz w:val="32"/>
          <w:szCs w:val="32"/>
        </w:rPr>
        <w:t xml:space="preserve">Revised </w:t>
      </w:r>
      <w:r w:rsidR="00FD0B39">
        <w:rPr>
          <w:rFonts w:ascii="Arial Narrow" w:eastAsia="Arial Narrow" w:hAnsi="Arial Narrow" w:cs="Arial"/>
          <w:b/>
          <w:color w:val="9F9FA3"/>
          <w:spacing w:val="62"/>
          <w:sz w:val="32"/>
          <w:szCs w:val="32"/>
        </w:rPr>
        <w:t>January 2024</w:t>
      </w:r>
    </w:p>
    <w:p w14:paraId="5F3FFD4D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34E5695C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6007C7F6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258F0488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7AAD98EA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70D03C18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7F9E64EB" w14:textId="77777777" w:rsidR="00CB1EF0" w:rsidRPr="00E630D7" w:rsidRDefault="00CB1EF0" w:rsidP="00CB1EF0">
      <w:pPr>
        <w:spacing w:before="15" w:line="260" w:lineRule="exact"/>
        <w:rPr>
          <w:rFonts w:ascii="Arial Narrow" w:hAnsi="Arial Narrow" w:cs="Arial"/>
          <w:sz w:val="26"/>
          <w:szCs w:val="26"/>
        </w:rPr>
      </w:pPr>
    </w:p>
    <w:p w14:paraId="7A92837A" w14:textId="77777777" w:rsidR="00CB1EF0" w:rsidRPr="00E630D7" w:rsidRDefault="00CB1EF0" w:rsidP="00CB1EF0">
      <w:pPr>
        <w:ind w:left="7829"/>
        <w:rPr>
          <w:rFonts w:ascii="Arial Narrow" w:hAnsi="Arial Narrow" w:cs="Arial"/>
        </w:rPr>
        <w:sectPr w:rsidR="00CB1EF0" w:rsidRPr="00E630D7" w:rsidSect="004C75F3">
          <w:pgSz w:w="12240" w:h="15840"/>
          <w:pgMar w:top="1480" w:right="1580" w:bottom="280" w:left="1720" w:header="720" w:footer="720" w:gutter="0"/>
          <w:cols w:space="720"/>
        </w:sectPr>
      </w:pPr>
      <w:r w:rsidRPr="00E630D7">
        <w:rPr>
          <w:rFonts w:ascii="Arial Narrow" w:hAnsi="Arial Narrow" w:cs="Arial"/>
          <w:noProof/>
        </w:rPr>
        <w:drawing>
          <wp:inline distT="0" distB="0" distL="0" distR="0" wp14:anchorId="53C8F9B6" wp14:editId="6020ADE8">
            <wp:extent cx="638175" cy="638175"/>
            <wp:effectExtent l="0" t="0" r="9525" b="952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Arial Narrow" w:eastAsiaTheme="minorHAnsi" w:hAnsi="Arial Narrow" w:cs="Arial"/>
          <w:b w:val="0"/>
          <w:bCs w:val="0"/>
          <w:color w:val="auto"/>
          <w:sz w:val="22"/>
          <w:szCs w:val="22"/>
          <w:lang w:eastAsia="en-US"/>
        </w:rPr>
        <w:id w:val="-184546686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1CAE61D" w14:textId="77777777" w:rsidR="00E630D7" w:rsidRPr="00E630D7" w:rsidRDefault="00E630D7">
          <w:pPr>
            <w:pStyle w:val="TOCHeading"/>
            <w:rPr>
              <w:rFonts w:ascii="Arial Narrow" w:hAnsi="Arial Narrow" w:cs="Arial"/>
            </w:rPr>
          </w:pPr>
          <w:r w:rsidRPr="00E630D7">
            <w:rPr>
              <w:rFonts w:ascii="Arial Narrow" w:hAnsi="Arial Narrow" w:cs="Arial"/>
            </w:rPr>
            <w:t>Contents</w:t>
          </w:r>
        </w:p>
        <w:p w14:paraId="3FEADE0C" w14:textId="77777777" w:rsidR="009061E6" w:rsidRDefault="00E630D7" w:rsidP="00E11D6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E630D7">
            <w:rPr>
              <w:rFonts w:ascii="Arial Narrow" w:hAnsi="Arial Narrow" w:cs="Arial"/>
            </w:rPr>
            <w:fldChar w:fldCharType="begin"/>
          </w:r>
          <w:r w:rsidRPr="00E630D7">
            <w:rPr>
              <w:rFonts w:ascii="Arial Narrow" w:hAnsi="Arial Narrow" w:cs="Arial"/>
            </w:rPr>
            <w:instrText xml:space="preserve"> TOC \o "1-3" \h \z \u </w:instrText>
          </w:r>
          <w:r w:rsidRPr="00E630D7">
            <w:rPr>
              <w:rFonts w:ascii="Arial Narrow" w:hAnsi="Arial Narrow" w:cs="Arial"/>
            </w:rPr>
            <w:fldChar w:fldCharType="separate"/>
          </w:r>
        </w:p>
        <w:p w14:paraId="30554156" w14:textId="77777777" w:rsidR="00E630D7" w:rsidRPr="00E630D7" w:rsidRDefault="00E630D7">
          <w:pPr>
            <w:rPr>
              <w:rFonts w:ascii="Arial Narrow" w:hAnsi="Arial Narrow" w:cs="Arial"/>
            </w:rPr>
          </w:pPr>
          <w:r w:rsidRPr="00E630D7">
            <w:rPr>
              <w:rFonts w:ascii="Arial Narrow" w:hAnsi="Arial Narrow" w:cs="Arial"/>
              <w:b/>
              <w:bCs/>
              <w:noProof/>
            </w:rPr>
            <w:fldChar w:fldCharType="end"/>
          </w:r>
        </w:p>
      </w:sdtContent>
    </w:sdt>
    <w:p w14:paraId="51B844F3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b/>
          <w:color w:val="365F91" w:themeColor="accent1" w:themeShade="BF"/>
          <w:sz w:val="18"/>
          <w:szCs w:val="18"/>
        </w:rPr>
      </w:pPr>
      <w:r w:rsidRPr="00D9621E">
        <w:rPr>
          <w:rFonts w:ascii="Arial Narrow" w:hAnsi="Arial Narrow" w:cs="Arial"/>
          <w:b/>
          <w:color w:val="365F91" w:themeColor="accent1" w:themeShade="BF"/>
          <w:sz w:val="18"/>
          <w:szCs w:val="18"/>
        </w:rPr>
        <w:t>Section I: General Information Regarding the Submissions</w:t>
      </w:r>
      <w:r w:rsidRPr="00D9621E" w:rsidDel="00AC6E8E">
        <w:rPr>
          <w:rFonts w:ascii="Arial Narrow" w:hAnsi="Arial Narrow" w:cs="Arial"/>
          <w:b/>
          <w:color w:val="365F91" w:themeColor="accent1" w:themeShade="BF"/>
          <w:sz w:val="18"/>
          <w:szCs w:val="18"/>
        </w:rPr>
        <w:t xml:space="preserve"> </w:t>
      </w:r>
    </w:p>
    <w:p w14:paraId="253A0DC6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</w:p>
    <w:p w14:paraId="3F2F2332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 xml:space="preserve">Standards </w:t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  <w:t>3</w:t>
      </w:r>
    </w:p>
    <w:p w14:paraId="0E660CD5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>Submission Requirements</w:t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  <w:t>3</w:t>
      </w:r>
    </w:p>
    <w:p w14:paraId="7C070EC8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>Comments</w:t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  <w:t>3</w:t>
      </w:r>
    </w:p>
    <w:p w14:paraId="35CF12D5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>Due Dates</w:t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  <w:t>3</w:t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  <w:t xml:space="preserve">     </w:t>
      </w:r>
    </w:p>
    <w:p w14:paraId="641238BD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 xml:space="preserve"> </w:t>
      </w:r>
    </w:p>
    <w:p w14:paraId="2A178FD1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</w:p>
    <w:p w14:paraId="64F500A4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b/>
          <w:color w:val="365F91" w:themeColor="accent1" w:themeShade="BF"/>
          <w:sz w:val="18"/>
          <w:szCs w:val="18"/>
        </w:rPr>
      </w:pPr>
      <w:r w:rsidRPr="00D9621E">
        <w:rPr>
          <w:rFonts w:ascii="Arial Narrow" w:hAnsi="Arial Narrow" w:cs="Arial"/>
          <w:b/>
          <w:color w:val="365F91" w:themeColor="accent1" w:themeShade="BF"/>
          <w:sz w:val="18"/>
          <w:szCs w:val="18"/>
        </w:rPr>
        <w:t>Section II: Data Explanations/Definitions for Annual and Quarterly Submissions</w:t>
      </w:r>
      <w:r w:rsidR="00474C94">
        <w:rPr>
          <w:rFonts w:ascii="Arial Narrow" w:hAnsi="Arial Narrow" w:cs="Arial"/>
          <w:b/>
          <w:color w:val="365F91" w:themeColor="accent1" w:themeShade="BF"/>
          <w:sz w:val="18"/>
          <w:szCs w:val="18"/>
        </w:rPr>
        <w:t xml:space="preserve"> – Financial Reports</w:t>
      </w:r>
      <w:r w:rsidRPr="00D9621E">
        <w:rPr>
          <w:rFonts w:ascii="Arial Narrow" w:hAnsi="Arial Narrow" w:cs="Arial"/>
          <w:b/>
          <w:color w:val="365F91" w:themeColor="accent1" w:themeShade="BF"/>
          <w:sz w:val="18"/>
          <w:szCs w:val="18"/>
        </w:rPr>
        <w:tab/>
      </w:r>
    </w:p>
    <w:p w14:paraId="26268ADE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b/>
          <w:color w:val="365F91" w:themeColor="accent1" w:themeShade="BF"/>
          <w:sz w:val="18"/>
          <w:szCs w:val="18"/>
        </w:rPr>
      </w:pPr>
    </w:p>
    <w:p w14:paraId="2FAA20B8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>Balance Sheet</w:t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  <w:t>4</w:t>
      </w:r>
    </w:p>
    <w:p w14:paraId="2CB603EB" w14:textId="7148CEBF" w:rsidR="00E11D68" w:rsidRPr="00D9621E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>Statement of Operations</w:t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F612D"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636251">
        <w:rPr>
          <w:rFonts w:ascii="Arial Narrow" w:hAnsi="Arial Narrow" w:cs="Arial"/>
          <w:color w:val="365F91" w:themeColor="accent1" w:themeShade="BF"/>
          <w:sz w:val="18"/>
          <w:szCs w:val="18"/>
        </w:rPr>
        <w:t>9</w:t>
      </w:r>
    </w:p>
    <w:p w14:paraId="5DC11660" w14:textId="09C5E2EC" w:rsidR="00474C94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>Financial Metrics</w:t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Pr="00D9621E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DE2CE6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DE2CE6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DE2CE6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DE2CE6">
        <w:rPr>
          <w:rFonts w:ascii="Arial Narrow" w:hAnsi="Arial Narrow" w:cs="Arial"/>
          <w:color w:val="365F91" w:themeColor="accent1" w:themeShade="BF"/>
          <w:sz w:val="18"/>
          <w:szCs w:val="18"/>
        </w:rPr>
        <w:tab/>
        <w:t>1</w:t>
      </w:r>
      <w:r w:rsidR="00636251">
        <w:rPr>
          <w:rFonts w:ascii="Arial Narrow" w:hAnsi="Arial Narrow" w:cs="Arial"/>
          <w:color w:val="365F91" w:themeColor="accent1" w:themeShade="BF"/>
          <w:sz w:val="18"/>
          <w:szCs w:val="18"/>
        </w:rPr>
        <w:t>0</w:t>
      </w:r>
    </w:p>
    <w:p w14:paraId="53845011" w14:textId="77777777" w:rsidR="004F32CC" w:rsidRDefault="004F32CC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 w:rsidRPr="004F32CC">
        <w:rPr>
          <w:rFonts w:ascii="Arial Narrow" w:hAnsi="Arial Narrow" w:cs="Arial"/>
          <w:color w:val="365F91" w:themeColor="accent1" w:themeShade="BF"/>
          <w:sz w:val="18"/>
          <w:szCs w:val="18"/>
        </w:rPr>
        <w:t>Financial Metrics (Without COVID-19 Relief Funds)</w:t>
      </w:r>
      <w:r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>
        <w:rPr>
          <w:rFonts w:ascii="Arial Narrow" w:hAnsi="Arial Narrow" w:cs="Arial"/>
          <w:color w:val="365F91" w:themeColor="accent1" w:themeShade="BF"/>
          <w:sz w:val="18"/>
          <w:szCs w:val="18"/>
        </w:rPr>
        <w:tab/>
        <w:t>14</w:t>
      </w:r>
    </w:p>
    <w:p w14:paraId="64C59B15" w14:textId="77777777" w:rsidR="009B54B8" w:rsidRDefault="009B54B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</w:p>
    <w:p w14:paraId="59933F06" w14:textId="5065DCCB" w:rsidR="009B54B8" w:rsidRDefault="009B54B8" w:rsidP="00E11D68">
      <w:pPr>
        <w:spacing w:before="4" w:line="160" w:lineRule="exact"/>
        <w:rPr>
          <w:rFonts w:ascii="Arial Narrow" w:hAnsi="Arial Narrow" w:cs="Arial"/>
          <w:b/>
          <w:bCs/>
          <w:color w:val="365F91" w:themeColor="accent1" w:themeShade="BF"/>
          <w:sz w:val="18"/>
          <w:szCs w:val="18"/>
        </w:rPr>
      </w:pPr>
      <w:r w:rsidRPr="002C185A">
        <w:rPr>
          <w:rFonts w:ascii="Arial Narrow" w:hAnsi="Arial Narrow" w:cs="Arial"/>
          <w:b/>
          <w:bCs/>
          <w:color w:val="365F91" w:themeColor="accent1" w:themeShade="BF"/>
          <w:sz w:val="18"/>
          <w:szCs w:val="18"/>
        </w:rPr>
        <w:t>Section I</w:t>
      </w:r>
      <w:r w:rsidR="00D57E89">
        <w:rPr>
          <w:rFonts w:ascii="Arial Narrow" w:hAnsi="Arial Narrow" w:cs="Arial"/>
          <w:b/>
          <w:bCs/>
          <w:color w:val="365F91" w:themeColor="accent1" w:themeShade="BF"/>
          <w:sz w:val="18"/>
          <w:szCs w:val="18"/>
        </w:rPr>
        <w:t>II</w:t>
      </w:r>
      <w:r w:rsidRPr="002C185A">
        <w:rPr>
          <w:rFonts w:ascii="Arial Narrow" w:hAnsi="Arial Narrow" w:cs="Arial"/>
          <w:b/>
          <w:bCs/>
          <w:color w:val="365F91" w:themeColor="accent1" w:themeShade="BF"/>
          <w:sz w:val="18"/>
          <w:szCs w:val="18"/>
        </w:rPr>
        <w:t>: Data Explanations/Definitions for Annual and Quarterly Submissions – Temporary Staffing</w:t>
      </w:r>
    </w:p>
    <w:p w14:paraId="75AD0339" w14:textId="77777777" w:rsidR="003F1DC5" w:rsidRDefault="003F1DC5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</w:p>
    <w:p w14:paraId="65223804" w14:textId="6A090D0A" w:rsidR="009B54B8" w:rsidRDefault="005036B5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>
        <w:rPr>
          <w:rFonts w:ascii="Arial Narrow" w:hAnsi="Arial Narrow" w:cs="Arial"/>
          <w:color w:val="365F91" w:themeColor="accent1" w:themeShade="BF"/>
          <w:sz w:val="18"/>
          <w:szCs w:val="18"/>
        </w:rPr>
        <w:t>Categories of Expenses</w:t>
      </w:r>
      <w:r w:rsidR="003F1DC5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3F1DC5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3F1DC5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3F1DC5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3F1DC5">
        <w:rPr>
          <w:rFonts w:ascii="Arial Narrow" w:hAnsi="Arial Narrow" w:cs="Arial"/>
          <w:color w:val="365F91" w:themeColor="accent1" w:themeShade="BF"/>
          <w:sz w:val="18"/>
          <w:szCs w:val="18"/>
        </w:rPr>
        <w:tab/>
        <w:t>1</w:t>
      </w:r>
      <w:r w:rsidR="00B275A0">
        <w:rPr>
          <w:rFonts w:ascii="Arial Narrow" w:hAnsi="Arial Narrow" w:cs="Arial"/>
          <w:color w:val="365F91" w:themeColor="accent1" w:themeShade="BF"/>
          <w:sz w:val="18"/>
          <w:szCs w:val="18"/>
        </w:rPr>
        <w:t>7</w:t>
      </w:r>
    </w:p>
    <w:p w14:paraId="0BF93535" w14:textId="35B5014F" w:rsidR="005036B5" w:rsidRPr="005036B5" w:rsidRDefault="005036B5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</w:rPr>
      </w:pPr>
      <w:r>
        <w:rPr>
          <w:rFonts w:ascii="Arial Narrow" w:hAnsi="Arial Narrow" w:cs="Arial"/>
          <w:color w:val="365F91" w:themeColor="accent1" w:themeShade="BF"/>
          <w:sz w:val="18"/>
          <w:szCs w:val="18"/>
        </w:rPr>
        <w:t>Reporting Requirements</w:t>
      </w:r>
      <w:r w:rsidR="003F1DC5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3F1DC5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3F1DC5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3F1DC5">
        <w:rPr>
          <w:rFonts w:ascii="Arial Narrow" w:hAnsi="Arial Narrow" w:cs="Arial"/>
          <w:color w:val="365F91" w:themeColor="accent1" w:themeShade="BF"/>
          <w:sz w:val="18"/>
          <w:szCs w:val="18"/>
        </w:rPr>
        <w:tab/>
      </w:r>
      <w:r w:rsidR="003F1DC5">
        <w:rPr>
          <w:rFonts w:ascii="Arial Narrow" w:hAnsi="Arial Narrow" w:cs="Arial"/>
          <w:color w:val="365F91" w:themeColor="accent1" w:themeShade="BF"/>
          <w:sz w:val="18"/>
          <w:szCs w:val="18"/>
        </w:rPr>
        <w:tab/>
        <w:t>1</w:t>
      </w:r>
      <w:r w:rsidR="00B275A0">
        <w:rPr>
          <w:rFonts w:ascii="Arial Narrow" w:hAnsi="Arial Narrow" w:cs="Arial"/>
          <w:color w:val="365F91" w:themeColor="accent1" w:themeShade="BF"/>
          <w:sz w:val="18"/>
          <w:szCs w:val="18"/>
        </w:rPr>
        <w:t>7</w:t>
      </w:r>
    </w:p>
    <w:p w14:paraId="431F30C2" w14:textId="77777777" w:rsidR="00E11D68" w:rsidRPr="00D9621E" w:rsidRDefault="00E11D68" w:rsidP="00E11D68">
      <w:pPr>
        <w:spacing w:before="4" w:line="160" w:lineRule="exact"/>
        <w:rPr>
          <w:rFonts w:ascii="Arial Narrow" w:hAnsi="Arial Narrow" w:cs="Arial"/>
          <w:color w:val="365F91" w:themeColor="accent1" w:themeShade="BF"/>
          <w:sz w:val="18"/>
          <w:szCs w:val="18"/>
          <w:u w:val="single"/>
        </w:rPr>
      </w:pPr>
    </w:p>
    <w:p w14:paraId="1E9E6024" w14:textId="77777777" w:rsidR="00CB1EF0" w:rsidRPr="00E630D7" w:rsidRDefault="00CB1EF0" w:rsidP="00CB1EF0">
      <w:pPr>
        <w:spacing w:before="4" w:line="160" w:lineRule="exact"/>
        <w:rPr>
          <w:rFonts w:ascii="Arial Narrow" w:hAnsi="Arial Narrow" w:cs="Arial"/>
          <w:sz w:val="16"/>
          <w:szCs w:val="16"/>
        </w:rPr>
      </w:pPr>
    </w:p>
    <w:p w14:paraId="3CDAFA81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37C8EDE5" w14:textId="77777777" w:rsidR="00CB1EF0" w:rsidRPr="00E630D7" w:rsidRDefault="00CB1EF0" w:rsidP="00CB1EF0">
      <w:pPr>
        <w:spacing w:line="200" w:lineRule="exact"/>
        <w:rPr>
          <w:rFonts w:ascii="Arial Narrow" w:hAnsi="Arial Narrow" w:cs="Arial"/>
        </w:rPr>
      </w:pPr>
    </w:p>
    <w:p w14:paraId="325B4B86" w14:textId="77777777" w:rsidR="00CB1EF0" w:rsidRPr="00E630D7" w:rsidRDefault="00CB1EF0">
      <w:pPr>
        <w:rPr>
          <w:rFonts w:ascii="Arial Narrow" w:hAnsi="Arial Narrow" w:cs="Arial"/>
        </w:rPr>
      </w:pPr>
    </w:p>
    <w:p w14:paraId="736D2BA5" w14:textId="77777777" w:rsidR="006F612D" w:rsidRDefault="00E630D7" w:rsidP="00E11D68">
      <w:pPr>
        <w:tabs>
          <w:tab w:val="left" w:pos="2649"/>
        </w:tabs>
        <w:rPr>
          <w:rFonts w:ascii="Arial Narrow" w:eastAsia="Arial Narrow" w:hAnsi="Arial Narrow" w:cs="Arial"/>
          <w:spacing w:val="1"/>
        </w:rPr>
      </w:pPr>
      <w:r w:rsidRPr="00E630D7">
        <w:rPr>
          <w:rFonts w:ascii="Arial Narrow" w:eastAsia="Arial Narrow" w:hAnsi="Arial Narrow" w:cs="Arial"/>
          <w:spacing w:val="1"/>
        </w:rPr>
        <w:br w:type="page"/>
      </w:r>
    </w:p>
    <w:p w14:paraId="3E303C39" w14:textId="77777777" w:rsidR="006F612D" w:rsidRDefault="006F612D" w:rsidP="00E11D68">
      <w:pPr>
        <w:tabs>
          <w:tab w:val="left" w:pos="2649"/>
        </w:tabs>
        <w:rPr>
          <w:rFonts w:eastAsia="Times New Roman" w:cs="Times New Roman"/>
          <w:b/>
          <w:color w:val="365F91" w:themeColor="accent1" w:themeShade="BF"/>
          <w:sz w:val="24"/>
          <w:szCs w:val="24"/>
          <w:u w:val="single"/>
        </w:rPr>
      </w:pPr>
    </w:p>
    <w:p w14:paraId="5B83241B" w14:textId="77777777" w:rsidR="00E11D68" w:rsidRPr="00E14AB7" w:rsidRDefault="00E11D68" w:rsidP="00E11D68">
      <w:pPr>
        <w:tabs>
          <w:tab w:val="left" w:pos="2649"/>
        </w:tabs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Section I: General Information Regarding the Submissions</w:t>
      </w:r>
    </w:p>
    <w:p w14:paraId="510D1200" w14:textId="77777777" w:rsidR="00E11D68" w:rsidRPr="00E14AB7" w:rsidRDefault="00E11D68" w:rsidP="00E11D68">
      <w:pPr>
        <w:tabs>
          <w:tab w:val="left" w:pos="3464"/>
        </w:tabs>
        <w:spacing w:after="0" w:line="240" w:lineRule="auto"/>
        <w:rPr>
          <w:rFonts w:ascii="Arial Narrow" w:eastAsia="Times New Roman" w:hAnsi="Arial Narrow" w:cs="Times New Roman"/>
          <w:color w:val="365F91" w:themeColor="accent1" w:themeShade="BF"/>
          <w:sz w:val="24"/>
          <w:szCs w:val="24"/>
        </w:rPr>
      </w:pPr>
    </w:p>
    <w:p w14:paraId="7D785CF1" w14:textId="77777777" w:rsidR="00E11D68" w:rsidRPr="00E14AB7" w:rsidRDefault="00E11D68" w:rsidP="00E11D68">
      <w:pPr>
        <w:tabs>
          <w:tab w:val="left" w:pos="3464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Standards</w:t>
      </w:r>
    </w:p>
    <w:p w14:paraId="0D928CAE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A2B9DE4" w14:textId="5BBBE478" w:rsidR="00474C94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These are the instructions for the Annual and Quarterly Financial submissions. </w:t>
      </w:r>
      <w:r w:rsidR="00166600">
        <w:rPr>
          <w:rFonts w:ascii="Arial Narrow" w:eastAsia="Times New Roman" w:hAnsi="Arial Narrow" w:cs="Times New Roman"/>
          <w:sz w:val="24"/>
          <w:szCs w:val="24"/>
        </w:rPr>
        <w:t>D</w:t>
      </w:r>
      <w:r w:rsidR="00E215F6">
        <w:rPr>
          <w:rFonts w:ascii="Arial Narrow" w:eastAsia="Times New Roman" w:hAnsi="Arial Narrow" w:cs="Times New Roman"/>
          <w:sz w:val="24"/>
          <w:szCs w:val="24"/>
        </w:rPr>
        <w:t>ata will be</w:t>
      </w:r>
      <w:r w:rsidR="0010785D">
        <w:rPr>
          <w:rFonts w:ascii="Arial Narrow" w:eastAsia="Times New Roman" w:hAnsi="Arial Narrow" w:cs="Times New Roman"/>
          <w:sz w:val="24"/>
          <w:szCs w:val="24"/>
        </w:rPr>
        <w:t xml:space="preserve"> submitted according to the parent system.</w:t>
      </w:r>
      <w:r w:rsidR="001666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10785D">
        <w:rPr>
          <w:rFonts w:ascii="Arial Narrow" w:eastAsia="Times New Roman" w:hAnsi="Arial Narrow" w:cs="Times New Roman"/>
          <w:sz w:val="24"/>
          <w:szCs w:val="24"/>
        </w:rPr>
        <w:t xml:space="preserve">Each template will have </w:t>
      </w:r>
      <w:r w:rsidR="00E90EA7">
        <w:rPr>
          <w:rFonts w:ascii="Arial Narrow" w:eastAsia="Times New Roman" w:hAnsi="Arial Narrow" w:cs="Times New Roman"/>
          <w:sz w:val="24"/>
          <w:szCs w:val="24"/>
        </w:rPr>
        <w:t>3</w:t>
      </w:r>
      <w:r w:rsidR="0010785D">
        <w:rPr>
          <w:rFonts w:ascii="Arial Narrow" w:eastAsia="Times New Roman" w:hAnsi="Arial Narrow" w:cs="Times New Roman"/>
          <w:sz w:val="24"/>
          <w:szCs w:val="24"/>
        </w:rPr>
        <w:t xml:space="preserve"> t</w:t>
      </w:r>
      <w:r w:rsidR="00E215F6">
        <w:rPr>
          <w:rFonts w:ascii="Arial Narrow" w:eastAsia="Times New Roman" w:hAnsi="Arial Narrow" w:cs="Times New Roman"/>
          <w:sz w:val="24"/>
          <w:szCs w:val="24"/>
        </w:rPr>
        <w:t>abs</w:t>
      </w:r>
      <w:r w:rsidR="0010785D">
        <w:rPr>
          <w:rFonts w:ascii="Arial Narrow" w:eastAsia="Times New Roman" w:hAnsi="Arial Narrow" w:cs="Times New Roman"/>
          <w:sz w:val="24"/>
          <w:szCs w:val="24"/>
        </w:rPr>
        <w:t xml:space="preserve">. Parent organizations and hospitals will submit a Balance Sheet and a Statement of Operations and physician organizations will submit a Statement of Operations.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These statements must be prepared in accordance with Generally Accepted Accounting Principles (GAAP). NOTE: Report amounts in whole dollars.</w:t>
      </w:r>
      <w:r w:rsidR="00393287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2C636180" w14:textId="77777777" w:rsidR="005036B5" w:rsidRDefault="005036B5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0F9ED90" w14:textId="2A38260D" w:rsidR="005036B5" w:rsidRPr="00E14AB7" w:rsidRDefault="005036B5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Beginning in July 2023, an additional schedule related to temporary staffing expenses will be collected for parent organizations, hospitals, and physician organizations. This will be </w:t>
      </w:r>
      <w:r w:rsidR="00BE0EF5">
        <w:rPr>
          <w:rFonts w:ascii="Arial Narrow" w:eastAsia="Times New Roman" w:hAnsi="Arial Narrow" w:cs="Times New Roman"/>
          <w:sz w:val="24"/>
          <w:szCs w:val="24"/>
        </w:rPr>
        <w:t xml:space="preserve">collected in a separate template. </w:t>
      </w:r>
    </w:p>
    <w:p w14:paraId="641CDC0F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14:paraId="423318C5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Submission Requirements</w:t>
      </w:r>
    </w:p>
    <w:p w14:paraId="3D4A17EE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E84E18C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Each </w:t>
      </w:r>
      <w:r w:rsidR="00E215F6">
        <w:rPr>
          <w:rFonts w:ascii="Arial Narrow" w:eastAsia="Times New Roman" w:hAnsi="Arial Narrow" w:cs="Times New Roman"/>
          <w:sz w:val="24"/>
          <w:szCs w:val="24"/>
        </w:rPr>
        <w:t>hospita</w:t>
      </w:r>
      <w:r w:rsidR="00E215F6" w:rsidRPr="00E14AB7">
        <w:rPr>
          <w:rFonts w:ascii="Arial Narrow" w:eastAsia="Times New Roman" w:hAnsi="Arial Narrow" w:cs="Times New Roman"/>
          <w:sz w:val="24"/>
          <w:szCs w:val="24"/>
        </w:rPr>
        <w:t>l</w:t>
      </w:r>
      <w:r w:rsidR="00E215F6">
        <w:rPr>
          <w:rFonts w:ascii="Arial Narrow" w:eastAsia="Times New Roman" w:hAnsi="Arial Narrow" w:cs="Times New Roman"/>
          <w:sz w:val="24"/>
          <w:szCs w:val="24"/>
        </w:rPr>
        <w:t xml:space="preserve"> health system, acute hospital, and physician organization</w:t>
      </w:r>
      <w:r w:rsidR="00E215F6" w:rsidRPr="00E14AB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is required to file</w:t>
      </w:r>
      <w:r w:rsidRPr="00E14AB7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Annual and Quarterly Standardized Financial Statements electronically.</w:t>
      </w:r>
      <w:r w:rsidRPr="00BE0EF5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Pr="002C185A">
        <w:rPr>
          <w:rFonts w:ascii="Arial Narrow" w:eastAsia="Times New Roman" w:hAnsi="Arial Narrow" w:cs="Times New Roman"/>
          <w:bCs/>
          <w:sz w:val="24"/>
          <w:szCs w:val="24"/>
        </w:rPr>
        <w:t xml:space="preserve">Effective </w:t>
      </w:r>
      <w:r w:rsidR="00E215F6" w:rsidRPr="002C185A">
        <w:rPr>
          <w:rFonts w:ascii="Arial Narrow" w:eastAsia="Times New Roman" w:hAnsi="Arial Narrow" w:cs="Times New Roman"/>
          <w:bCs/>
          <w:sz w:val="24"/>
          <w:szCs w:val="24"/>
        </w:rPr>
        <w:t>August 15, 2018</w:t>
      </w:r>
      <w:r w:rsidRPr="002C185A">
        <w:rPr>
          <w:rFonts w:ascii="Arial Narrow" w:eastAsia="Times New Roman" w:hAnsi="Arial Narrow" w:cs="Times New Roman"/>
          <w:bCs/>
          <w:sz w:val="24"/>
          <w:szCs w:val="24"/>
        </w:rPr>
        <w:t>,</w:t>
      </w:r>
      <w:r w:rsidRPr="00BE0EF5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2B135A" w:rsidRPr="002C185A">
        <w:rPr>
          <w:rFonts w:ascii="Arial Narrow" w:eastAsia="Times New Roman" w:hAnsi="Arial Narrow" w:cs="Times New Roman"/>
          <w:bCs/>
          <w:sz w:val="24"/>
          <w:szCs w:val="24"/>
        </w:rPr>
        <w:t>e</w:t>
      </w:r>
      <w:r w:rsidR="00E215F6" w:rsidRPr="002C185A">
        <w:rPr>
          <w:rFonts w:ascii="Arial Narrow" w:eastAsia="Times New Roman" w:hAnsi="Arial Narrow" w:cs="Times New Roman"/>
          <w:bCs/>
          <w:sz w:val="24"/>
          <w:szCs w:val="24"/>
        </w:rPr>
        <w:t>ach report will be submit</w:t>
      </w:r>
      <w:r w:rsidR="00194D72" w:rsidRPr="002C185A">
        <w:rPr>
          <w:rFonts w:ascii="Arial Narrow" w:eastAsia="Times New Roman" w:hAnsi="Arial Narrow" w:cs="Times New Roman"/>
          <w:bCs/>
          <w:sz w:val="24"/>
          <w:szCs w:val="24"/>
        </w:rPr>
        <w:t xml:space="preserve">ted according to hospital health system. </w:t>
      </w:r>
      <w:r w:rsidR="00194D72" w:rsidRPr="00975986">
        <w:rPr>
          <w:rFonts w:ascii="Arial Narrow" w:eastAsia="Times New Roman" w:hAnsi="Arial Narrow" w:cs="Times New Roman"/>
          <w:b/>
          <w:sz w:val="24"/>
          <w:szCs w:val="24"/>
        </w:rPr>
        <w:t>If a system has more than 2 acute hospitals, they will receive a custom template from CHIA. If there are any changes to a hospital health system, please contact CHIA as soon as possible.</w:t>
      </w:r>
      <w:r w:rsidR="002B135A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Reports are required to be filed using the pre-formatted Excel template and submitted through </w:t>
      </w:r>
      <w:r w:rsidR="00B74425">
        <w:rPr>
          <w:rFonts w:ascii="Arial Narrow" w:eastAsia="Times New Roman" w:hAnsi="Arial Narrow" w:cs="Times New Roman"/>
          <w:sz w:val="24"/>
          <w:szCs w:val="24"/>
        </w:rPr>
        <w:t xml:space="preserve">the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CHIA Submissions portal</w:t>
      </w:r>
      <w:r w:rsidR="003A2804">
        <w:rPr>
          <w:rFonts w:ascii="Arial Narrow" w:eastAsia="Times New Roman" w:hAnsi="Arial Narrow" w:cs="Times New Roman"/>
          <w:sz w:val="24"/>
          <w:szCs w:val="24"/>
        </w:rPr>
        <w:t xml:space="preserve"> located on CHIA’s webpage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.   The pre-formatted </w:t>
      </w:r>
      <w:r w:rsidR="002B135A">
        <w:rPr>
          <w:rFonts w:ascii="Arial Narrow" w:eastAsia="Times New Roman" w:hAnsi="Arial Narrow" w:cs="Times New Roman"/>
          <w:sz w:val="24"/>
          <w:szCs w:val="24"/>
        </w:rPr>
        <w:t xml:space="preserve">standard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Excel template</w:t>
      </w:r>
      <w:r w:rsidR="002B135A">
        <w:rPr>
          <w:rFonts w:ascii="Arial Narrow" w:eastAsia="Times New Roman" w:hAnsi="Arial Narrow" w:cs="Times New Roman"/>
          <w:sz w:val="24"/>
          <w:szCs w:val="24"/>
        </w:rPr>
        <w:t xml:space="preserve"> for systems with two or less hospitals</w:t>
      </w:r>
      <w:r w:rsidRPr="00E14AB7">
        <w:rPr>
          <w:rFonts w:ascii="Arial Narrow" w:eastAsia="Times New Roman" w:hAnsi="Arial Narrow" w:cs="Times New Roman"/>
          <w:sz w:val="24"/>
          <w:szCs w:val="24"/>
        </w:rPr>
        <w:t>, Instructions</w:t>
      </w:r>
      <w:r w:rsidR="00B74425">
        <w:rPr>
          <w:rFonts w:ascii="Arial Narrow" w:eastAsia="Times New Roman" w:hAnsi="Arial Narrow" w:cs="Times New Roman"/>
          <w:sz w:val="24"/>
          <w:szCs w:val="24"/>
        </w:rPr>
        <w:t>,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and User Guide are available on CHIA’s webpage.</w:t>
      </w:r>
      <w:r w:rsidR="00FF3F5E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2ACD9AC4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2CB7220D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Hospital staff must be registered with CHIA to submit a financial </w:t>
      </w:r>
      <w:r w:rsidR="00B74425">
        <w:rPr>
          <w:rFonts w:ascii="Arial Narrow" w:eastAsia="Times New Roman" w:hAnsi="Arial Narrow" w:cs="Times New Roman"/>
          <w:sz w:val="24"/>
          <w:szCs w:val="24"/>
        </w:rPr>
        <w:t>statement filing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r w:rsidR="002B135A">
        <w:rPr>
          <w:rFonts w:ascii="Arial Narrow" w:eastAsia="Times New Roman" w:hAnsi="Arial Narrow" w:cs="Times New Roman"/>
          <w:sz w:val="24"/>
          <w:szCs w:val="24"/>
        </w:rPr>
        <w:t>S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ubmitters / users should use their existing  usernames and passwords.  </w:t>
      </w:r>
    </w:p>
    <w:p w14:paraId="08A22631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09A1C76" w14:textId="46196A9F" w:rsidR="000F550A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New </w:t>
      </w:r>
      <w:r w:rsidR="00B74425">
        <w:rPr>
          <w:rFonts w:ascii="Arial Narrow" w:eastAsia="Times New Roman" w:hAnsi="Arial Narrow" w:cs="Times New Roman"/>
          <w:sz w:val="24"/>
          <w:szCs w:val="24"/>
        </w:rPr>
        <w:t>u</w:t>
      </w:r>
      <w:r w:rsidRPr="00E14AB7">
        <w:rPr>
          <w:rFonts w:ascii="Arial Narrow" w:eastAsia="Times New Roman" w:hAnsi="Arial Narrow" w:cs="Times New Roman"/>
          <w:sz w:val="24"/>
          <w:szCs w:val="24"/>
        </w:rPr>
        <w:t>sers will need to complete the </w:t>
      </w:r>
      <w:hyperlink r:id="rId9" w:tgtFrame="_blank" w:history="1">
        <w:r w:rsidRPr="00E14AB7">
          <w:rPr>
            <w:rFonts w:ascii="Arial Narrow" w:eastAsia="Times New Roman" w:hAnsi="Arial Narrow" w:cs="Times New Roman"/>
            <w:color w:val="0000FF" w:themeColor="hyperlink"/>
            <w:sz w:val="24"/>
            <w:szCs w:val="24"/>
            <w:u w:val="single"/>
          </w:rPr>
          <w:t>User Agreement for Hospitals</w:t>
        </w:r>
      </w:hyperlink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. Completed forms should be submitted </w:t>
      </w:r>
      <w:r w:rsidR="000F550A">
        <w:rPr>
          <w:rFonts w:ascii="Arial Narrow" w:eastAsia="Times New Roman" w:hAnsi="Arial Narrow" w:cs="Times New Roman"/>
          <w:sz w:val="24"/>
          <w:szCs w:val="24"/>
        </w:rPr>
        <w:t xml:space="preserve">to </w:t>
      </w:r>
      <w:hyperlink r:id="rId10" w:history="1">
        <w:r w:rsidR="000F550A" w:rsidRPr="00716F81">
          <w:rPr>
            <w:rStyle w:val="Hyperlink"/>
            <w:rFonts w:ascii="Arial Narrow" w:eastAsia="Times New Roman" w:hAnsi="Arial Narrow" w:cs="Times New Roman"/>
            <w:sz w:val="24"/>
            <w:szCs w:val="24"/>
          </w:rPr>
          <w:t>DL-Data-Submitter-HelpDesk@chiamass.gov</w:t>
        </w:r>
      </w:hyperlink>
      <w:r w:rsidR="000F550A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1AD127C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27AAEB67" w14:textId="77777777" w:rsidR="00E11D68" w:rsidRPr="00E14AB7" w:rsidRDefault="00E11D68" w:rsidP="00F83447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For more information, please </w:t>
      </w:r>
      <w:r w:rsidRPr="00F83447">
        <w:rPr>
          <w:rFonts w:ascii="Arial Narrow" w:eastAsia="Times New Roman" w:hAnsi="Arial Narrow" w:cs="Times New Roman"/>
          <w:sz w:val="24"/>
          <w:szCs w:val="24"/>
        </w:rPr>
        <w:t>see </w:t>
      </w:r>
      <w:r w:rsidR="00F83447" w:rsidRPr="00F83447">
        <w:rPr>
          <w:rFonts w:ascii="Arial Narrow" w:eastAsia="Times New Roman" w:hAnsi="Arial Narrow" w:cs="Times New Roman"/>
          <w:bCs/>
          <w:sz w:val="24"/>
          <w:szCs w:val="24"/>
        </w:rPr>
        <w:t xml:space="preserve">CHIA Submissions and </w:t>
      </w:r>
      <w:hyperlink r:id="rId11" w:anchor="inetinfo" w:history="1">
        <w:r w:rsidRPr="00F83447">
          <w:rPr>
            <w:rFonts w:ascii="Arial Narrow" w:eastAsia="Times New Roman" w:hAnsi="Arial Narrow" w:cs="Times New Roman"/>
            <w:color w:val="0000FF" w:themeColor="hyperlink"/>
            <w:sz w:val="24"/>
            <w:szCs w:val="24"/>
            <w:u w:val="single"/>
          </w:rPr>
          <w:t>INET Questions &amp; Answers</w:t>
        </w:r>
      </w:hyperlink>
      <w:r w:rsidRPr="00E14AB7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315856A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BAC19C9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Comments</w:t>
      </w:r>
    </w:p>
    <w:p w14:paraId="24660B8A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14:paraId="79D5669A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A</w:t>
      </w:r>
      <w:r w:rsidR="00194D72">
        <w:rPr>
          <w:rFonts w:ascii="Arial Narrow" w:eastAsia="Times New Roman" w:hAnsi="Arial Narrow" w:cs="Times New Roman"/>
          <w:sz w:val="24"/>
          <w:szCs w:val="24"/>
        </w:rPr>
        <w:t>n entity</w:t>
      </w:r>
      <w:r w:rsidR="00881C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may wish to disclose information it feels would provide explanation and clarification of data presented and provide CHIA staff and the public with additional useful information</w:t>
      </w:r>
      <w:r w:rsidR="00194D72">
        <w:rPr>
          <w:rFonts w:ascii="Arial Narrow" w:eastAsia="Times New Roman" w:hAnsi="Arial Narrow" w:cs="Times New Roman"/>
          <w:sz w:val="24"/>
          <w:szCs w:val="24"/>
        </w:rPr>
        <w:t xml:space="preserve"> or explanation for a variance from the audited financial statement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that might not be evident from the financial statements alone.</w:t>
      </w:r>
    </w:p>
    <w:p w14:paraId="0ACE0800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D15AAC3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344CE9C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Due Dates</w:t>
      </w:r>
    </w:p>
    <w:p w14:paraId="61B7135B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76E7E59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Each </w:t>
      </w:r>
      <w:r w:rsidR="009C2C12">
        <w:rPr>
          <w:rFonts w:ascii="Arial Narrow" w:eastAsia="Times New Roman" w:hAnsi="Arial Narrow" w:cs="Times New Roman"/>
          <w:sz w:val="24"/>
          <w:szCs w:val="24"/>
        </w:rPr>
        <w:t>Health Hospital System</w:t>
      </w:r>
      <w:r w:rsidR="00194D72">
        <w:rPr>
          <w:rFonts w:ascii="Arial Narrow" w:eastAsia="Times New Roman" w:hAnsi="Arial Narrow" w:cs="Times New Roman"/>
          <w:sz w:val="24"/>
          <w:szCs w:val="24"/>
        </w:rPr>
        <w:t>, Acute Hospital, and Physician Organization</w:t>
      </w:r>
      <w:r w:rsidR="00194D72" w:rsidRPr="00E14AB7">
        <w:rPr>
          <w:rFonts w:ascii="Arial Narrow" w:eastAsia="Times New Roman" w:hAnsi="Arial Narrow" w:cs="Times New Roman"/>
          <w:sz w:val="24"/>
          <w:szCs w:val="24"/>
        </w:rPr>
        <w:t xml:space="preserve"> shall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file its Quarterly Hospital Standardized Financial Filing within 45 days after the end of each </w:t>
      </w:r>
      <w:r w:rsidR="00B74425">
        <w:rPr>
          <w:rFonts w:ascii="Arial Narrow" w:eastAsia="Times New Roman" w:hAnsi="Arial Narrow" w:cs="Times New Roman"/>
          <w:sz w:val="24"/>
          <w:szCs w:val="24"/>
        </w:rPr>
        <w:t xml:space="preserve">of the first three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quarter</w:t>
      </w:r>
      <w:r w:rsidR="00B74425">
        <w:rPr>
          <w:rFonts w:ascii="Arial Narrow" w:eastAsia="Times New Roman" w:hAnsi="Arial Narrow" w:cs="Times New Roman"/>
          <w:sz w:val="24"/>
          <w:szCs w:val="24"/>
        </w:rPr>
        <w:t xml:space="preserve">s of the </w:t>
      </w:r>
      <w:r w:rsidR="00194D72">
        <w:rPr>
          <w:rFonts w:ascii="Arial Narrow" w:eastAsia="Times New Roman" w:hAnsi="Arial Narrow" w:cs="Times New Roman"/>
          <w:sz w:val="24"/>
          <w:szCs w:val="24"/>
        </w:rPr>
        <w:t>entity’s</w:t>
      </w:r>
      <w:r w:rsidR="00B74425">
        <w:rPr>
          <w:rFonts w:ascii="Arial Narrow" w:eastAsia="Times New Roman" w:hAnsi="Arial Narrow" w:cs="Times New Roman"/>
          <w:sz w:val="24"/>
          <w:szCs w:val="24"/>
        </w:rPr>
        <w:t xml:space="preserve"> fiscal year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.  </w:t>
      </w:r>
    </w:p>
    <w:p w14:paraId="74F1F292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0F3CDDE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Each </w:t>
      </w:r>
      <w:r w:rsidR="00194D72">
        <w:rPr>
          <w:rFonts w:ascii="Arial Narrow" w:eastAsia="Times New Roman" w:hAnsi="Arial Narrow" w:cs="Times New Roman"/>
          <w:sz w:val="24"/>
          <w:szCs w:val="24"/>
        </w:rPr>
        <w:t>hospital health system, hospital, and physician organization</w:t>
      </w:r>
      <w:r w:rsidR="00881C0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shall file its Annual Hospital Standardized Financial Filing within 100 days of the end of its fiscal year.</w:t>
      </w:r>
      <w:r w:rsidR="002B135A">
        <w:rPr>
          <w:rFonts w:ascii="Arial Narrow" w:eastAsia="Times New Roman" w:hAnsi="Arial Narrow" w:cs="Times New Roman"/>
          <w:sz w:val="24"/>
          <w:szCs w:val="24"/>
        </w:rPr>
        <w:t xml:space="preserve">  The annual filing is referred to as the Q5 filing.</w:t>
      </w:r>
    </w:p>
    <w:p w14:paraId="242D76D2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F342077" w14:textId="77777777" w:rsidR="006F612D" w:rsidRPr="00E14AB7" w:rsidRDefault="006F612D" w:rsidP="00E11D68">
      <w:pPr>
        <w:tabs>
          <w:tab w:val="left" w:pos="2649"/>
          <w:tab w:val="left" w:pos="8910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14:paraId="0DCE7A32" w14:textId="77777777" w:rsidR="00E11D68" w:rsidRPr="00E14AB7" w:rsidRDefault="00E11D68" w:rsidP="00E11D68">
      <w:pPr>
        <w:tabs>
          <w:tab w:val="left" w:pos="2649"/>
          <w:tab w:val="left" w:pos="891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Section II: Data Explanations/Definitions for Annual and Quarterly Submissions</w:t>
      </w:r>
      <w:r w:rsidR="009B4351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 xml:space="preserve"> – Financial Report</w:t>
      </w:r>
      <w:r w:rsidR="00474C94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s</w:t>
      </w:r>
    </w:p>
    <w:p w14:paraId="45327CE5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14:paraId="3CEE47E4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Explanations and definitions of each data item required for both the Quarterly Financial and the Annual Financial submissions appear below.</w:t>
      </w:r>
    </w:p>
    <w:p w14:paraId="1C48C27B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2E59BB8E" w14:textId="77777777" w:rsidR="00E11D68" w:rsidRPr="00E14AB7" w:rsidRDefault="00E11D68" w:rsidP="00E11D68">
      <w:pPr>
        <w:tabs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</w:rPr>
      </w:pPr>
      <w:r w:rsidRPr="00E14AB7">
        <w:rPr>
          <w:rFonts w:ascii="Arial Narrow" w:eastAsia="Times New Roman" w:hAnsi="Arial Narrow" w:cs="Times New Roman"/>
          <w:i/>
          <w:sz w:val="24"/>
          <w:szCs w:val="24"/>
        </w:rPr>
        <w:t>NOTE: Report amounts in whole dollars.</w:t>
      </w:r>
      <w:r w:rsidRPr="00E14AB7">
        <w:rPr>
          <w:rFonts w:ascii="Arial Narrow" w:eastAsia="Times New Roman" w:hAnsi="Arial Narrow" w:cs="Times New Roman"/>
          <w:i/>
          <w:sz w:val="24"/>
          <w:szCs w:val="24"/>
        </w:rPr>
        <w:tab/>
      </w:r>
    </w:p>
    <w:p w14:paraId="437D0C61" w14:textId="77777777" w:rsidR="00E11D68" w:rsidRPr="00E14AB7" w:rsidRDefault="00E11D68" w:rsidP="00E11D68">
      <w:pPr>
        <w:tabs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</w:rPr>
      </w:pPr>
    </w:p>
    <w:p w14:paraId="2F50BE41" w14:textId="77777777" w:rsidR="00E11D68" w:rsidRPr="00E14AB7" w:rsidRDefault="00E11D68" w:rsidP="00E11D68">
      <w:pPr>
        <w:tabs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i/>
          <w:sz w:val="24"/>
          <w:szCs w:val="24"/>
        </w:rPr>
      </w:pPr>
      <w:r w:rsidRPr="00E14AB7">
        <w:rPr>
          <w:rFonts w:ascii="Arial Narrow" w:eastAsia="Times New Roman" w:hAnsi="Arial Narrow" w:cs="Times New Roman"/>
          <w:i/>
          <w:sz w:val="24"/>
          <w:szCs w:val="24"/>
        </w:rPr>
        <w:t xml:space="preserve">NOTE:  Line Numbers represent a coding system.  Therefore some line numbers contain decimal points and others are skipped or not included.  </w:t>
      </w:r>
    </w:p>
    <w:p w14:paraId="479F955C" w14:textId="77777777" w:rsidR="00E11D68" w:rsidRPr="00E14AB7" w:rsidRDefault="00E11D68" w:rsidP="00E11D68">
      <w:pPr>
        <w:tabs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b/>
          <w:i/>
          <w:sz w:val="24"/>
          <w:szCs w:val="24"/>
        </w:rPr>
      </w:pPr>
    </w:p>
    <w:p w14:paraId="5031CAC7" w14:textId="77777777" w:rsidR="00E11D68" w:rsidRPr="00E14AB7" w:rsidRDefault="00E11D68" w:rsidP="00E11D68">
      <w:pPr>
        <w:tabs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b/>
          <w:i/>
          <w:sz w:val="24"/>
          <w:szCs w:val="24"/>
        </w:rPr>
      </w:pPr>
    </w:p>
    <w:p w14:paraId="213D24C3" w14:textId="77777777" w:rsidR="00E11D68" w:rsidRPr="00E14AB7" w:rsidRDefault="00E11D68" w:rsidP="00E11D68">
      <w:pPr>
        <w:tabs>
          <w:tab w:val="left" w:pos="990"/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</w:pP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Line</w:t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Description</w:t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ab/>
        <w:t xml:space="preserve">   </w:t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Definition</w:t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ab/>
      </w:r>
    </w:p>
    <w:p w14:paraId="41B818F8" w14:textId="77777777" w:rsidR="00E11D68" w:rsidRPr="00E14AB7" w:rsidRDefault="00E11D68" w:rsidP="00E11D68">
      <w:pPr>
        <w:tabs>
          <w:tab w:val="left" w:pos="1170"/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</w:pPr>
    </w:p>
    <w:p w14:paraId="4EA2AA8D" w14:textId="77777777" w:rsidR="00E11D68" w:rsidRPr="00E14AB7" w:rsidRDefault="00E11D68" w:rsidP="00E11D68">
      <w:pPr>
        <w:tabs>
          <w:tab w:val="left" w:pos="990"/>
          <w:tab w:val="left" w:pos="3510"/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1</w:t>
      </w:r>
      <w:r w:rsidRPr="00E14AB7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="009C2C12">
        <w:rPr>
          <w:rFonts w:ascii="Arial Narrow" w:eastAsia="Times New Roman" w:hAnsi="Arial Narrow" w:cs="Times New Roman"/>
          <w:sz w:val="24"/>
          <w:szCs w:val="24"/>
        </w:rPr>
        <w:t>Organization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Name              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Choose from drop down list</w:t>
      </w:r>
      <w:r w:rsidRPr="00E14AB7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</w:p>
    <w:p w14:paraId="5175AF80" w14:textId="77777777" w:rsidR="00E11D68" w:rsidRPr="00E14AB7" w:rsidRDefault="00E11D68" w:rsidP="00E11D68">
      <w:pPr>
        <w:tabs>
          <w:tab w:val="left" w:pos="1170"/>
          <w:tab w:val="left" w:pos="3510"/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E14AB7">
        <w:rPr>
          <w:rFonts w:ascii="Arial Narrow" w:eastAsia="Times New Roman" w:hAnsi="Arial Narrow" w:cs="Times New Roman"/>
          <w:b/>
          <w:sz w:val="24"/>
          <w:szCs w:val="24"/>
        </w:rPr>
        <w:t xml:space="preserve">    </w:t>
      </w:r>
    </w:p>
    <w:p w14:paraId="2ADA97E5" w14:textId="77777777" w:rsidR="00E11D68" w:rsidRPr="00E14AB7" w:rsidRDefault="00E11D68" w:rsidP="00E11D68">
      <w:pPr>
        <w:tabs>
          <w:tab w:val="left" w:pos="990"/>
          <w:tab w:val="left" w:pos="3510"/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1.1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Organization ID            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This will populate automatically based on the </w:t>
      </w:r>
    </w:p>
    <w:p w14:paraId="1F01F03B" w14:textId="77777777" w:rsidR="00E11D68" w:rsidRPr="00E14AB7" w:rsidRDefault="00E11D68" w:rsidP="00E11D68">
      <w:pPr>
        <w:tabs>
          <w:tab w:val="left" w:pos="990"/>
          <w:tab w:val="left" w:pos="3510"/>
          <w:tab w:val="center" w:pos="4680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</w:t>
      </w:r>
      <w:r w:rsidR="009C2C12">
        <w:rPr>
          <w:rFonts w:ascii="Arial Narrow" w:eastAsia="Times New Roman" w:hAnsi="Arial Narrow" w:cs="Times New Roman"/>
          <w:sz w:val="24"/>
          <w:szCs w:val="24"/>
        </w:rPr>
        <w:t xml:space="preserve"> organization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name</w:t>
      </w:r>
      <w:r w:rsidRPr="00E14AB7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   </w:t>
      </w:r>
    </w:p>
    <w:p w14:paraId="2869B837" w14:textId="77777777" w:rsidR="00E11D68" w:rsidRPr="00E14AB7" w:rsidRDefault="00E11D68" w:rsidP="00E11D68">
      <w:pPr>
        <w:tabs>
          <w:tab w:val="left" w:pos="99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ACCD2F8" w14:textId="3AB8C836" w:rsidR="00E11D68" w:rsidRPr="00E14AB7" w:rsidRDefault="00E11D68" w:rsidP="00E11D68">
      <w:pPr>
        <w:tabs>
          <w:tab w:val="left" w:pos="99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2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>Submitte</w:t>
      </w:r>
      <w:r w:rsidR="00217E33">
        <w:rPr>
          <w:rFonts w:ascii="Arial Narrow" w:eastAsia="Times New Roman" w:hAnsi="Arial Narrow" w:cs="Times New Roman"/>
          <w:sz w:val="24"/>
          <w:szCs w:val="24"/>
        </w:rPr>
        <w:t>r Email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</w:t>
      </w:r>
      <w:r w:rsidR="00466185">
        <w:rPr>
          <w:rFonts w:ascii="Arial Narrow" w:eastAsia="Times New Roman" w:hAnsi="Arial Narrow" w:cs="Times New Roman"/>
          <w:sz w:val="24"/>
          <w:szCs w:val="24"/>
        </w:rPr>
        <w:tab/>
        <w:t xml:space="preserve">   </w:t>
      </w:r>
      <w:proofErr w:type="spellStart"/>
      <w:r w:rsidR="00D02C40">
        <w:rPr>
          <w:rFonts w:ascii="Arial Narrow" w:eastAsia="Times New Roman" w:hAnsi="Arial Narrow" w:cs="Times New Roman"/>
          <w:sz w:val="24"/>
          <w:szCs w:val="24"/>
        </w:rPr>
        <w:t>E</w:t>
      </w:r>
      <w:r w:rsidR="00217E33">
        <w:rPr>
          <w:rFonts w:ascii="Arial Narrow" w:eastAsia="Times New Roman" w:hAnsi="Arial Narrow" w:cs="Times New Roman"/>
          <w:sz w:val="24"/>
          <w:szCs w:val="24"/>
        </w:rPr>
        <w:t>mail</w:t>
      </w:r>
      <w:proofErr w:type="spellEnd"/>
      <w:r w:rsidR="00217E33">
        <w:rPr>
          <w:rFonts w:ascii="Arial Narrow" w:eastAsia="Times New Roman" w:hAnsi="Arial Narrow" w:cs="Times New Roman"/>
          <w:sz w:val="24"/>
          <w:szCs w:val="24"/>
        </w:rPr>
        <w:t xml:space="preserve"> address for submitter</w:t>
      </w:r>
    </w:p>
    <w:p w14:paraId="1EC66EC1" w14:textId="77777777" w:rsidR="00E11D68" w:rsidRPr="00E14AB7" w:rsidRDefault="00E11D68" w:rsidP="00E11D68">
      <w:pPr>
        <w:tabs>
          <w:tab w:val="left" w:pos="1170"/>
          <w:tab w:val="left" w:pos="351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D93A2ED" w14:textId="77777777" w:rsidR="00E11D68" w:rsidRPr="00E14AB7" w:rsidRDefault="00E11D68" w:rsidP="00E11D68">
      <w:pPr>
        <w:tabs>
          <w:tab w:val="left" w:pos="990"/>
          <w:tab w:val="left" w:pos="3510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3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>Fiscal Year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Choose from drop down list</w:t>
      </w:r>
      <w:r w:rsidRPr="00E14AB7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</w:p>
    <w:p w14:paraId="63DE3C81" w14:textId="77777777" w:rsidR="00E11D68" w:rsidRPr="00E14AB7" w:rsidRDefault="00E11D68" w:rsidP="00E11D68">
      <w:pPr>
        <w:tabs>
          <w:tab w:val="left" w:pos="1170"/>
          <w:tab w:val="left" w:pos="351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b/>
          <w:sz w:val="24"/>
          <w:szCs w:val="24"/>
        </w:rPr>
        <w:t xml:space="preserve">    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    </w:t>
      </w:r>
    </w:p>
    <w:p w14:paraId="5FC41BF8" w14:textId="77777777" w:rsidR="00E11D68" w:rsidRPr="00E14AB7" w:rsidRDefault="00E11D68" w:rsidP="00E11D68">
      <w:pPr>
        <w:spacing w:after="0" w:line="240" w:lineRule="auto"/>
        <w:ind w:left="960" w:hanging="96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3.1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>Reporting Period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      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Choose from drop down list: Q1, Q2, Q3, </w:t>
      </w:r>
    </w:p>
    <w:p w14:paraId="0171E3A5" w14:textId="77777777" w:rsidR="00E11D68" w:rsidRPr="00E14AB7" w:rsidRDefault="00E11D68" w:rsidP="00E11D68">
      <w:pPr>
        <w:spacing w:after="0" w:line="240" w:lineRule="auto"/>
        <w:ind w:left="960" w:hanging="96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Q5 (Annual)</w:t>
      </w:r>
    </w:p>
    <w:p w14:paraId="0936EFA9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B94DB26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8A7FAFD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</w:pP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>4</w:t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ab/>
        <w:t xml:space="preserve">    Balance Sheet</w:t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ab/>
        <w:t xml:space="preserve">          </w:t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</w:rPr>
        <w:tab/>
        <w:t xml:space="preserve">   Heading – No Information Required</w:t>
      </w:r>
    </w:p>
    <w:p w14:paraId="1F548441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8628696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4.1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Assets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      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Heading – No Information Required</w:t>
      </w:r>
    </w:p>
    <w:p w14:paraId="46D1DB38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BD3CC0E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5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Current Assets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      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Heading – No Information Required</w:t>
      </w:r>
    </w:p>
    <w:p w14:paraId="074837B1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88D257D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6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Cash and Cash Equivalents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Cash Equivalents are short term, highly liquid </w:t>
      </w:r>
    </w:p>
    <w:p w14:paraId="59E42259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  investments (including note receivables) with    </w:t>
      </w:r>
    </w:p>
    <w:p w14:paraId="20068694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  a maturity of 3 months or less, excluding  </w:t>
      </w:r>
    </w:p>
    <w:p w14:paraId="356591DD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  amounts whose use is limited by Board  </w:t>
      </w:r>
    </w:p>
    <w:p w14:paraId="1499AAAC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  designation or other arrangements under trust </w:t>
      </w:r>
    </w:p>
    <w:p w14:paraId="663544BA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  agreements or with third party payers.</w:t>
      </w:r>
    </w:p>
    <w:p w14:paraId="249A6EE9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</w:p>
    <w:p w14:paraId="539DA43B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7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  Short-term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Investments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</w:t>
      </w:r>
      <w:proofErr w:type="spellStart"/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Investments</w:t>
      </w:r>
      <w:proofErr w:type="spellEnd"/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in equity or fixed-income </w:t>
      </w:r>
    </w:p>
    <w:p w14:paraId="61B23F20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securities with a maturity of 3 to 12 months.</w:t>
      </w:r>
    </w:p>
    <w:p w14:paraId="0E2CAAB6" w14:textId="77777777" w:rsidR="006F612D" w:rsidRPr="00E14AB7" w:rsidRDefault="006F612D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29DB3CC" w14:textId="77777777" w:rsidR="00466185" w:rsidRDefault="00466185" w:rsidP="00E11D68">
      <w:pPr>
        <w:tabs>
          <w:tab w:val="left" w:pos="513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E742AB4" w14:textId="77777777" w:rsidR="000F550A" w:rsidRDefault="000F550A" w:rsidP="00E11D68">
      <w:pPr>
        <w:tabs>
          <w:tab w:val="left" w:pos="513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7079557" w14:textId="4CEBD5C1" w:rsidR="00E11D68" w:rsidRPr="00E14AB7" w:rsidRDefault="00E11D68" w:rsidP="00E11D68">
      <w:pPr>
        <w:tabs>
          <w:tab w:val="left" w:pos="513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8                Current Assets – Whose  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Any current portion of assets whose use is </w:t>
      </w:r>
    </w:p>
    <w:p w14:paraId="58F90A96" w14:textId="4DB85E1B" w:rsidR="00E11D68" w:rsidRPr="00E14AB7" w:rsidRDefault="00E11D68" w:rsidP="00E11D68">
      <w:pPr>
        <w:tabs>
          <w:tab w:val="left" w:pos="513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                 Use is Limited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</w:t>
      </w:r>
      <w:proofErr w:type="spellStart"/>
      <w:r w:rsidRPr="00E14AB7">
        <w:rPr>
          <w:rFonts w:ascii="Arial Narrow" w:eastAsia="Times New Roman" w:hAnsi="Arial Narrow" w:cs="Times New Roman"/>
          <w:sz w:val="24"/>
          <w:szCs w:val="24"/>
        </w:rPr>
        <w:t>limited</w:t>
      </w:r>
      <w:proofErr w:type="spellEnd"/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as board-designated, trustee-held, </w:t>
      </w:r>
      <w:r w:rsidR="0098656E">
        <w:rPr>
          <w:rFonts w:ascii="Arial Narrow" w:eastAsia="Times New Roman" w:hAnsi="Arial Narrow" w:cs="Times New Roman"/>
          <w:sz w:val="24"/>
          <w:szCs w:val="24"/>
        </w:rPr>
        <w:t>or</w:t>
      </w:r>
      <w:r w:rsidR="0098656E" w:rsidRPr="00E14AB7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6518107B" w14:textId="77777777" w:rsidR="00E11D68" w:rsidRPr="00E14AB7" w:rsidRDefault="00E11D68" w:rsidP="00E11D68">
      <w:pPr>
        <w:tabs>
          <w:tab w:val="left" w:pos="513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other designations.     </w:t>
      </w:r>
    </w:p>
    <w:p w14:paraId="673D1F6A" w14:textId="77777777" w:rsidR="00E11D68" w:rsidRPr="00E14AB7" w:rsidRDefault="00E11D68" w:rsidP="00E11D68">
      <w:pPr>
        <w:tabs>
          <w:tab w:val="left" w:pos="513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2EEB1274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9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 Receivables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</w:t>
      </w:r>
      <w:r w:rsidR="00DB03A1">
        <w:rPr>
          <w:rFonts w:ascii="Arial Narrow" w:eastAsia="Times New Roman" w:hAnsi="Arial Narrow" w:cs="Times New Roman"/>
          <w:sz w:val="24"/>
          <w:szCs w:val="24"/>
        </w:rPr>
        <w:tab/>
        <w:t xml:space="preserve"> 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Heading – No Information Required</w:t>
      </w:r>
    </w:p>
    <w:p w14:paraId="0B2FCA08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36638DF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10 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 Net Patient Accounts Receivable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Patient accounts receivable, less an allowance </w:t>
      </w:r>
    </w:p>
    <w:p w14:paraId="43A0A40B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 for uncollectible and contractual adjustments.</w:t>
      </w:r>
    </w:p>
    <w:p w14:paraId="04C21C75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</w:p>
    <w:p w14:paraId="25CA5B8B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11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 Receivables Due From Affiliates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Transferred funds (including loans, advances</w:t>
      </w:r>
      <w:r w:rsidR="00DB03A1">
        <w:rPr>
          <w:rFonts w:ascii="Arial Narrow" w:eastAsia="Times New Roman" w:hAnsi="Arial Narrow" w:cs="Times New Roman"/>
          <w:sz w:val="24"/>
          <w:szCs w:val="24"/>
        </w:rPr>
        <w:t>,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5F26AF52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DB03A1">
        <w:rPr>
          <w:rFonts w:ascii="Arial Narrow" w:eastAsia="Times New Roman" w:hAnsi="Arial Narrow" w:cs="Times New Roman"/>
          <w:sz w:val="24"/>
          <w:szCs w:val="24"/>
        </w:rPr>
        <w:t>t</w:t>
      </w:r>
      <w:r w:rsidRPr="00E14AB7">
        <w:rPr>
          <w:rFonts w:ascii="Arial Narrow" w:eastAsia="Times New Roman" w:hAnsi="Arial Narrow" w:cs="Times New Roman"/>
          <w:sz w:val="24"/>
          <w:szCs w:val="24"/>
        </w:rPr>
        <w:t>ransfers</w:t>
      </w:r>
      <w:r w:rsidR="00DB03A1">
        <w:rPr>
          <w:rFonts w:ascii="Arial Narrow" w:eastAsia="Times New Roman" w:hAnsi="Arial Narrow" w:cs="Times New Roman"/>
          <w:sz w:val="24"/>
          <w:szCs w:val="24"/>
        </w:rPr>
        <w:t>,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and equity contributions made) that </w:t>
      </w:r>
    </w:p>
    <w:p w14:paraId="6A20D619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 are expected to be received from affiliated   </w:t>
      </w:r>
    </w:p>
    <w:p w14:paraId="08C259D9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 entities within the current accounting period.</w:t>
      </w:r>
    </w:p>
    <w:p w14:paraId="22FD885D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36529E7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12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 Third Party Settlements 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Includes amounts reported as current that </w:t>
      </w:r>
    </w:p>
    <w:p w14:paraId="0B05861F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represent final</w:t>
      </w:r>
      <w:r w:rsidR="00904FE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settlements due to the organization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14:paraId="6DF708D5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91ACEB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12.1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Current Assets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Includes receivables and all other current </w:t>
      </w:r>
    </w:p>
    <w:p w14:paraId="5478F55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assets except those cited in 10, 11, &amp; 12.</w:t>
      </w:r>
    </w:p>
    <w:p w14:paraId="3F698AB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4EFB3C1C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16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Current Assets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6 through 12.1.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173DEFC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E23F3C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17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Non-Current Assets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>Heading – No Information Required</w:t>
      </w:r>
    </w:p>
    <w:p w14:paraId="044B7D93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F1D1BE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18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Non-Current - Assets Whose  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Any noncurrent portion of assets, whose use is </w:t>
      </w:r>
    </w:p>
    <w:p w14:paraId="7AC58E1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ab/>
        <w:t>Use is Limited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proofErr w:type="spellStart"/>
      <w:r w:rsidRPr="00E14AB7">
        <w:rPr>
          <w:rFonts w:ascii="Arial Narrow" w:eastAsia="Times New Roman" w:hAnsi="Arial Narrow" w:cs="Times New Roman"/>
          <w:sz w:val="24"/>
          <w:szCs w:val="24"/>
        </w:rPr>
        <w:t>limited</w:t>
      </w:r>
      <w:proofErr w:type="spellEnd"/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, either identified as board-designated, </w:t>
      </w:r>
    </w:p>
    <w:p w14:paraId="07E9FD21" w14:textId="34FF044E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trustee-held, </w:t>
      </w:r>
      <w:r w:rsidR="009974E5">
        <w:rPr>
          <w:rFonts w:ascii="Arial Narrow" w:eastAsia="Times New Roman" w:hAnsi="Arial Narrow" w:cs="Times New Roman"/>
          <w:sz w:val="24"/>
          <w:szCs w:val="24"/>
        </w:rPr>
        <w:t>or</w:t>
      </w:r>
      <w:r w:rsidR="009974E5" w:rsidRPr="00E14AB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other designations.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36A0819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697D32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19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Contribution Receivables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Includes contributions, pledges, gifts, and </w:t>
      </w:r>
    </w:p>
    <w:p w14:paraId="498C1E1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bequests from donors that are not expected to </w:t>
      </w:r>
    </w:p>
    <w:p w14:paraId="1F6C190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be collected during the current period.</w:t>
      </w:r>
    </w:p>
    <w:p w14:paraId="1109CB63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3FCC4944" w14:textId="3654FDA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19.1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   Interest in Net Assets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F036D6">
        <w:rPr>
          <w:rFonts w:ascii="Arial Narrow" w:eastAsia="Times New Roman" w:hAnsi="Arial Narrow" w:cs="Times New Roman"/>
          <w:color w:val="000000"/>
          <w:sz w:val="24"/>
          <w:szCs w:val="24"/>
        </w:rPr>
        <w:t>I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nterest in net assets of a beneficiary </w:t>
      </w:r>
    </w:p>
    <w:p w14:paraId="1B23874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organization if those entities have an on-going</w:t>
      </w:r>
    </w:p>
    <w:p w14:paraId="3D0A676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economic interest in one another.  </w:t>
      </w:r>
      <w:r w:rsidRPr="00E14AB7">
        <w:rPr>
          <w:rFonts w:ascii="Arial Narrow" w:eastAsia="Times New Roman" w:hAnsi="Arial Narrow" w:cs="Times New Roman"/>
          <w:color w:val="000000"/>
        </w:rPr>
        <w:t>(FASB 136)</w:t>
      </w:r>
    </w:p>
    <w:p w14:paraId="532D6009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   </w:t>
      </w:r>
    </w:p>
    <w:p w14:paraId="0ECA2B0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22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Investment in Affiliates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Amount recorded as equity investments in </w:t>
      </w:r>
    </w:p>
    <w:p w14:paraId="7CE0E19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other entities, which are related to the </w:t>
      </w:r>
      <w:r w:rsidR="00904FE8">
        <w:rPr>
          <w:rFonts w:ascii="Arial Narrow" w:eastAsia="Times New Roman" w:hAnsi="Arial Narrow" w:cs="Times New Roman"/>
          <w:color w:val="000000"/>
          <w:sz w:val="24"/>
          <w:szCs w:val="24"/>
        </w:rPr>
        <w:t>organization.</w:t>
      </w:r>
    </w:p>
    <w:p w14:paraId="5A3B2CF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B396BD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25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Gross Property, Plant, and Equipment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Gross value of land, buildings, equipment, </w:t>
      </w:r>
    </w:p>
    <w:p w14:paraId="54EA8B4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(PP&amp;E)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construction in progress, and capitalized </w:t>
      </w:r>
    </w:p>
    <w:p w14:paraId="44ED951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leases.</w:t>
      </w:r>
    </w:p>
    <w:p w14:paraId="697D1740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EF1DD2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26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Less:  Accumulated Depreciation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Includes depreciation of PP&amp;E and </w:t>
      </w:r>
    </w:p>
    <w:p w14:paraId="1FBEC28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amortization of capitalized leases.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 </w:t>
      </w:r>
    </w:p>
    <w:p w14:paraId="743A1527" w14:textId="77777777" w:rsidR="00312437" w:rsidRDefault="0031243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34A5E05" w14:textId="77777777" w:rsidR="002B135A" w:rsidRDefault="002B135A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26F86EA" w14:textId="77777777" w:rsidR="000F550A" w:rsidRDefault="000F550A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705D28B" w14:textId="3379CB0D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27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Net Property, Plant, and Equipment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Net amount of land, buildings, equipment, </w:t>
      </w:r>
    </w:p>
    <w:p w14:paraId="056AC13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construction in progress, and capitalized </w:t>
      </w:r>
    </w:p>
    <w:p w14:paraId="6B822C18" w14:textId="5DE7F4C0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leases.</w:t>
      </w:r>
      <w:r w:rsidR="00883906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E758F4">
        <w:rPr>
          <w:rFonts w:ascii="Arial Narrow" w:eastAsia="Times New Roman" w:hAnsi="Arial Narrow" w:cs="Times New Roman"/>
          <w:color w:val="000000"/>
          <w:sz w:val="24"/>
          <w:szCs w:val="24"/>
        </w:rPr>
        <w:t>This is a calculated</w:t>
      </w:r>
      <w:r w:rsidR="00E758F4" w:rsidRPr="00E758F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E758F4">
        <w:rPr>
          <w:rFonts w:ascii="Arial Narrow" w:eastAsia="Times New Roman" w:hAnsi="Arial Narrow" w:cs="Times New Roman"/>
          <w:color w:val="000000"/>
          <w:sz w:val="24"/>
          <w:szCs w:val="24"/>
        </w:rPr>
        <w:t>f</w:t>
      </w:r>
      <w:r w:rsidR="00E758F4" w:rsidRPr="00E758F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ield </w:t>
      </w:r>
      <w:r w:rsidR="00883906" w:rsidRPr="00E758F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(Line 25 </w:t>
      </w:r>
      <w:r w:rsidR="00EF39AB">
        <w:rPr>
          <w:rFonts w:ascii="Arial Narrow" w:eastAsia="Times New Roman" w:hAnsi="Arial Narrow" w:cs="Times New Roman"/>
          <w:color w:val="000000"/>
          <w:sz w:val="24"/>
          <w:szCs w:val="24"/>
        </w:rPr>
        <w:t>minus</w:t>
      </w:r>
      <w:r w:rsidR="00883906" w:rsidRPr="00E758F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Line 26)</w:t>
      </w:r>
      <w:r w:rsidR="00E758F4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14:paraId="3EC2B01E" w14:textId="77777777" w:rsidR="00585C5C" w:rsidRDefault="00585C5C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DEB5746" w14:textId="7593B6EC" w:rsidR="00E11D68" w:rsidRPr="00E14AB7" w:rsidRDefault="00E11D68" w:rsidP="002F25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27.1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Non-Current Assets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All other Non-Current assets</w:t>
      </w:r>
      <w:r w:rsidR="002F258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not included in lines 18-27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  </w:t>
      </w:r>
    </w:p>
    <w:p w14:paraId="587FF33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FA3710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28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Non-Current Assets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18, 19, 19.1, 22, 27, 27.1.</w:t>
      </w:r>
    </w:p>
    <w:p w14:paraId="7C3516A0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1BB1F19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29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Assets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16 &amp; 28.</w:t>
      </w:r>
    </w:p>
    <w:p w14:paraId="148DCBE8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1ED4308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30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Liabilities and Net Assets or Equity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>Heading – No Information Required</w:t>
      </w:r>
    </w:p>
    <w:p w14:paraId="4D56ECE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ACA704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31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Current Liabilities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>Heading – No Information Required</w:t>
      </w:r>
    </w:p>
    <w:p w14:paraId="6341DC8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0B73D7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32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>Current Long-Term Debt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Current portion of long-term debt, capital </w:t>
      </w:r>
    </w:p>
    <w:p w14:paraId="40BD6D5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>leases</w:t>
      </w:r>
      <w:r w:rsidR="00DB03A1">
        <w:rPr>
          <w:rFonts w:ascii="Arial Narrow" w:eastAsia="Times New Roman" w:hAnsi="Arial Narrow" w:cs="Times New Roman"/>
          <w:sz w:val="24"/>
          <w:szCs w:val="24"/>
        </w:rPr>
        <w:t>,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and notes payable.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3E19B47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B2C5892" w14:textId="506A2935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34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7207B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Estimated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Third Party Settlements</w:t>
      </w:r>
      <w:r w:rsidRPr="00E14AB7" w:rsidDel="00AF7DCF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                Estimates of amounts expected to be received</w:t>
      </w:r>
    </w:p>
    <w:p w14:paraId="6F4ECD1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from third parties. This may be in excess of</w:t>
      </w:r>
    </w:p>
    <w:p w14:paraId="3D1F4639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allowable amounts actually received </w:t>
      </w:r>
    </w:p>
    <w:p w14:paraId="73D5C23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and may therefore be paid back to third parties </w:t>
      </w:r>
    </w:p>
    <w:p w14:paraId="6A8872B9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or else resolved favorably and recognized as  </w:t>
      </w:r>
    </w:p>
    <w:p w14:paraId="0FA60CA2" w14:textId="1309F698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revenue in the future. Also</w:t>
      </w:r>
      <w:r w:rsidR="00EE1461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include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the current portion </w:t>
      </w:r>
    </w:p>
    <w:p w14:paraId="703F6C2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of deferred revenue.     </w:t>
      </w:r>
    </w:p>
    <w:p w14:paraId="4C24208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101B716" w14:textId="13BBC899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35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Current Liabilit</w:t>
      </w:r>
      <w:r w:rsidR="007207B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ies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Due to Affiliates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Transferred funds (including loans, advances, </w:t>
      </w:r>
    </w:p>
    <w:p w14:paraId="59D9961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transfers and equity contributions received) </w:t>
      </w:r>
    </w:p>
    <w:p w14:paraId="0B60CF8C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that are expected to be paid or returned to </w:t>
      </w:r>
    </w:p>
    <w:p w14:paraId="1C06EEC0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affiliated entities within the current </w:t>
      </w:r>
    </w:p>
    <w:p w14:paraId="5101FAC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accounting period.</w:t>
      </w:r>
    </w:p>
    <w:p w14:paraId="53FE01D3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 </w:t>
      </w:r>
    </w:p>
    <w:p w14:paraId="5298E693" w14:textId="2281F1E5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36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Current Liabilities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All other current liabilities</w:t>
      </w:r>
      <w:r w:rsidR="00E2140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not included on line</w:t>
      </w:r>
      <w:r w:rsidR="00E1043C">
        <w:rPr>
          <w:rFonts w:ascii="Arial Narrow" w:eastAsia="Times New Roman" w:hAnsi="Arial Narrow" w:cs="Times New Roman"/>
          <w:color w:val="000000"/>
          <w:sz w:val="24"/>
          <w:szCs w:val="24"/>
        </w:rPr>
        <w:t>s</w:t>
      </w:r>
      <w:r w:rsidR="00E2140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E1043C">
        <w:rPr>
          <w:rFonts w:ascii="Arial Narrow" w:eastAsia="Times New Roman" w:hAnsi="Arial Narrow" w:cs="Times New Roman"/>
          <w:color w:val="000000"/>
          <w:sz w:val="24"/>
          <w:szCs w:val="24"/>
        </w:rPr>
        <w:t>31-34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14:paraId="4ED276F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B2A81DF" w14:textId="3F3D6D6F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37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Current Liabilities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 32</w:t>
      </w:r>
      <w:r w:rsidR="00E758F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through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36.</w:t>
      </w:r>
    </w:p>
    <w:p w14:paraId="28C5454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3001CB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38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Long Term Liabilities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>Heading – No Information Required</w:t>
      </w:r>
    </w:p>
    <w:p w14:paraId="2659B953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B2764C4" w14:textId="1B0CC9F8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39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>Long</w:t>
      </w:r>
      <w:r w:rsidR="002B266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sz w:val="24"/>
          <w:szCs w:val="24"/>
        </w:rPr>
        <w:t>Term Debt Net of Current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Includes long-term debt (do not include </w:t>
      </w:r>
    </w:p>
    <w:p w14:paraId="1151953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ab/>
        <w:t>Portion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current portion), obligations under capital </w:t>
      </w:r>
    </w:p>
    <w:p w14:paraId="01D60293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>leases and notes payable.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</w:t>
      </w:r>
    </w:p>
    <w:p w14:paraId="0A2D7F99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E84BAEC" w14:textId="54ACDE5F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42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Non-Current Liabilities</w:t>
      </w:r>
      <w:r w:rsidR="002B266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Due                         </w:t>
      </w:r>
      <w:r w:rsidR="00DB03A1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Transferred funds (including loans, advances, </w:t>
      </w:r>
    </w:p>
    <w:p w14:paraId="1503ABE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to Affiliates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transfers and equity contributions received) </w:t>
      </w:r>
    </w:p>
    <w:p w14:paraId="48E63550" w14:textId="14444AFF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that are </w:t>
      </w:r>
      <w:r w:rsidR="007945A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not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expected to be paid or returned to </w:t>
      </w:r>
    </w:p>
    <w:p w14:paraId="42981A56" w14:textId="06DBD3F5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affiliated entities</w:t>
      </w:r>
      <w:r w:rsidR="007945A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the current </w:t>
      </w:r>
    </w:p>
    <w:p w14:paraId="60373659" w14:textId="3A5F11A1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accounting </w:t>
      </w:r>
      <w:r w:rsidR="007945AC">
        <w:rPr>
          <w:rFonts w:ascii="Arial Narrow" w:eastAsia="Times New Roman" w:hAnsi="Arial Narrow" w:cs="Times New Roman"/>
          <w:color w:val="000000"/>
          <w:sz w:val="24"/>
          <w:szCs w:val="24"/>
        </w:rPr>
        <w:t>period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14:paraId="412CDDC2" w14:textId="77777777" w:rsidR="00312437" w:rsidRDefault="0031243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14424C1" w14:textId="77777777" w:rsidR="00312437" w:rsidRPr="00E14AB7" w:rsidRDefault="0031243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E42F2AD" w14:textId="28B2E93B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44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Non-Current Liabilities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All other </w:t>
      </w:r>
      <w:r w:rsidR="007945AC">
        <w:rPr>
          <w:rFonts w:ascii="Arial Narrow" w:eastAsia="Times New Roman" w:hAnsi="Arial Narrow" w:cs="Times New Roman"/>
          <w:color w:val="000000"/>
          <w:sz w:val="24"/>
          <w:szCs w:val="24"/>
        </w:rPr>
        <w:t>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on-</w:t>
      </w:r>
      <w:r w:rsidR="007945AC">
        <w:rPr>
          <w:rFonts w:ascii="Arial Narrow" w:eastAsia="Times New Roman" w:hAnsi="Arial Narrow" w:cs="Times New Roman"/>
          <w:color w:val="000000"/>
          <w:sz w:val="24"/>
          <w:szCs w:val="24"/>
        </w:rPr>
        <w:t>c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urrent liabilities</w:t>
      </w:r>
      <w:r w:rsidR="007945A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not included on lin</w:t>
      </w:r>
      <w:r w:rsidR="008E5936">
        <w:rPr>
          <w:rFonts w:ascii="Arial Narrow" w:eastAsia="Times New Roman" w:hAnsi="Arial Narrow" w:cs="Times New Roman"/>
          <w:color w:val="000000"/>
          <w:sz w:val="24"/>
          <w:szCs w:val="24"/>
        </w:rPr>
        <w:t>es 39 &amp; 42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14:paraId="4964CCB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B0E313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45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Non-Current Liabilities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 39 through 44.</w:t>
      </w:r>
    </w:p>
    <w:p w14:paraId="2A83EA2C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1BB5AE0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46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Liabilities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37 and 45.</w:t>
      </w:r>
    </w:p>
    <w:p w14:paraId="2B9A026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E5A86F3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47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Net Assets or Equity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>Heading – No Information Required</w:t>
      </w:r>
    </w:p>
    <w:p w14:paraId="01F80334" w14:textId="77777777" w:rsidR="00E11D68" w:rsidRPr="00E14AB7" w:rsidRDefault="00DB03A1" w:rsidP="00E11D68">
      <w:pPr>
        <w:tabs>
          <w:tab w:val="left" w:pos="990"/>
          <w:tab w:val="left" w:pos="5220"/>
        </w:tabs>
        <w:spacing w:after="0" w:line="240" w:lineRule="auto"/>
        <w:ind w:left="52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i/>
          <w:color w:val="000000"/>
          <w:sz w:val="24"/>
          <w:szCs w:val="24"/>
        </w:rPr>
        <w:t>Note: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Non-Profit facilities should complete information related to Net Assets.  For-Profit facilities should report their Equity on Line 48.</w:t>
      </w:r>
      <w:r w:rsidR="00400206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</w:t>
      </w:r>
    </w:p>
    <w:p w14:paraId="229F9D1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52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605A1B80" w14:textId="53E267BA" w:rsidR="00400206" w:rsidRDefault="00E11D68" w:rsidP="00CA34BF">
      <w:pPr>
        <w:tabs>
          <w:tab w:val="left" w:pos="990"/>
          <w:tab w:val="left" w:pos="5220"/>
        </w:tabs>
        <w:spacing w:after="0" w:line="240" w:lineRule="auto"/>
        <w:ind w:left="990" w:hanging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48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Net Unrestricted Assets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400206" w:rsidRPr="00400206">
        <w:rPr>
          <w:rFonts w:ascii="Arial Narrow" w:eastAsia="Times New Roman" w:hAnsi="Arial Narrow" w:cs="Times New Roman"/>
          <w:color w:val="000000"/>
          <w:sz w:val="24"/>
          <w:szCs w:val="24"/>
        </w:rPr>
        <w:t>Not-for-Profit Entities</w:t>
      </w:r>
      <w:r w:rsidR="00434905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, </w:t>
      </w:r>
      <w:r w:rsidR="00400206">
        <w:rPr>
          <w:rFonts w:ascii="Arial Narrow" w:eastAsia="Times New Roman" w:hAnsi="Arial Narrow" w:cs="Times New Roman"/>
          <w:color w:val="000000"/>
          <w:sz w:val="24"/>
          <w:szCs w:val="24"/>
        </w:rPr>
        <w:t>in accordance with FASB No.</w:t>
      </w:r>
    </w:p>
    <w:p w14:paraId="7BDDEB6B" w14:textId="77777777" w:rsidR="00400206" w:rsidRDefault="00400206" w:rsidP="00CA34BF">
      <w:pPr>
        <w:tabs>
          <w:tab w:val="left" w:pos="990"/>
          <w:tab w:val="left" w:pos="5220"/>
        </w:tabs>
        <w:spacing w:after="0" w:line="240" w:lineRule="auto"/>
        <w:ind w:left="1440" w:hanging="990"/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2016-14, shall report </w:t>
      </w:r>
      <w:r w:rsidRPr="00400206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 xml:space="preserve">net assets without donor </w:t>
      </w:r>
    </w:p>
    <w:p w14:paraId="0B9D539F" w14:textId="77777777" w:rsidR="00400206" w:rsidRDefault="00400206" w:rsidP="00CA34BF">
      <w:pPr>
        <w:tabs>
          <w:tab w:val="left" w:pos="990"/>
          <w:tab w:val="left" w:pos="5220"/>
        </w:tabs>
        <w:spacing w:after="0" w:line="240" w:lineRule="auto"/>
        <w:ind w:left="2160" w:hanging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r</w:t>
      </w:r>
      <w:r w:rsidRPr="00400206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estrictions</w:t>
      </w:r>
      <w:r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For-Profit entit</w:t>
      </w:r>
      <w:r w:rsidR="002B135A">
        <w:rPr>
          <w:rFonts w:ascii="Arial Narrow" w:eastAsia="Times New Roman" w:hAnsi="Arial Narrow" w:cs="Times New Roman"/>
          <w:color w:val="000000"/>
          <w:sz w:val="24"/>
          <w:szCs w:val="24"/>
        </w:rPr>
        <w:t>ies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should report all classifications </w:t>
      </w:r>
    </w:p>
    <w:p w14:paraId="2D9DB608" w14:textId="77777777" w:rsidR="00E11D68" w:rsidRPr="00E14AB7" w:rsidRDefault="00400206" w:rsidP="00CA34BF">
      <w:pPr>
        <w:tabs>
          <w:tab w:val="left" w:pos="990"/>
          <w:tab w:val="left" w:pos="5220"/>
        </w:tabs>
        <w:spacing w:after="0" w:line="240" w:lineRule="auto"/>
        <w:ind w:left="2160" w:hanging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of Equity</w:t>
      </w:r>
      <w:r w:rsidR="002B135A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</w:p>
    <w:p w14:paraId="165D1E63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D636867" w14:textId="77777777" w:rsidR="00A76782" w:rsidRPr="00FD0B39" w:rsidRDefault="00E11D68" w:rsidP="00A76782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FD0B39">
        <w:rPr>
          <w:rFonts w:ascii="Arial Narrow" w:eastAsia="Times New Roman" w:hAnsi="Arial Narrow" w:cs="Times New Roman"/>
          <w:color w:val="000000"/>
          <w:sz w:val="24"/>
          <w:szCs w:val="24"/>
        </w:rPr>
        <w:t>49</w:t>
      </w:r>
      <w:r w:rsidRPr="00FD0B3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Net Temporarily Restricted Assets</w:t>
      </w:r>
      <w:r w:rsidRPr="00FD0B3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860DCA" w:rsidRPr="00FD0B3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Due to changes in FASB No. 2016-14 Presentation of Financial </w:t>
      </w:r>
    </w:p>
    <w:p w14:paraId="39A8DFE1" w14:textId="2FB23D83" w:rsidR="00400206" w:rsidRPr="00FD0B39" w:rsidRDefault="00A76782" w:rsidP="00CA34BF">
      <w:pPr>
        <w:tabs>
          <w:tab w:val="left" w:pos="990"/>
          <w:tab w:val="left" w:pos="5220"/>
        </w:tabs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FD0B3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</w:t>
      </w:r>
      <w:r w:rsidR="00860DCA" w:rsidRPr="00FD0B3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Statements for Not-for-Profit Entities, this line </w:t>
      </w:r>
      <w:r w:rsidR="00400206" w:rsidRPr="00FD0B3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should </w:t>
      </w:r>
      <w:r w:rsidR="00860DCA" w:rsidRPr="00FD0B39">
        <w:rPr>
          <w:rFonts w:ascii="Arial Narrow" w:eastAsia="Times New Roman" w:hAnsi="Arial Narrow" w:cs="Times New Roman"/>
          <w:color w:val="000000"/>
          <w:sz w:val="24"/>
          <w:szCs w:val="24"/>
        </w:rPr>
        <w:t>be left</w:t>
      </w:r>
    </w:p>
    <w:p w14:paraId="1EA197E0" w14:textId="77777777" w:rsidR="00860DCA" w:rsidRPr="00E14AB7" w:rsidRDefault="00400206" w:rsidP="00CA34BF">
      <w:pPr>
        <w:tabs>
          <w:tab w:val="left" w:pos="990"/>
          <w:tab w:val="left" w:pos="5220"/>
        </w:tabs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FD0B3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  <w:r w:rsidR="00860DCA" w:rsidRPr="00FD0B3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blank.</w:t>
      </w:r>
    </w:p>
    <w:p w14:paraId="384C3DB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FE9AC44" w14:textId="77777777" w:rsidR="00A76782" w:rsidRDefault="00E11D68" w:rsidP="00A76782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50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Net Permanently Restricted Assets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C0C57">
        <w:rPr>
          <w:rFonts w:ascii="Arial Narrow" w:eastAsia="Times New Roman" w:hAnsi="Arial Narrow" w:cs="Times New Roman"/>
          <w:color w:val="000000"/>
          <w:sz w:val="24"/>
          <w:szCs w:val="24"/>
        </w:rPr>
        <w:t>Due to changes in FASB No. 2016-14 Presentation of Financial</w:t>
      </w:r>
    </w:p>
    <w:p w14:paraId="22828B6A" w14:textId="77777777" w:rsidR="00A76782" w:rsidRDefault="00A76782" w:rsidP="00A76782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C0C5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Statements for Not-for-Profit Entities, this line should include </w:t>
      </w:r>
    </w:p>
    <w:p w14:paraId="70C3D603" w14:textId="531039B0" w:rsidR="00181CD9" w:rsidRPr="00E14AB7" w:rsidRDefault="00A76782" w:rsidP="000A7997">
      <w:pPr>
        <w:tabs>
          <w:tab w:val="left" w:pos="990"/>
          <w:tab w:val="left" w:pos="5220"/>
        </w:tabs>
        <w:spacing w:after="0" w:line="240" w:lineRule="auto"/>
        <w:ind w:left="5220" w:hanging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400206" w:rsidRPr="00400206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net assets with donor</w:t>
      </w:r>
      <w:r w:rsidR="00400206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 xml:space="preserve"> </w:t>
      </w:r>
      <w:r w:rsidR="00400206" w:rsidRPr="00400206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>restrictions.</w:t>
      </w:r>
      <w:r w:rsidR="00181CD9">
        <w:rPr>
          <w:rFonts w:ascii="Arial Narrow" w:eastAsia="Times New Roman" w:hAnsi="Arial Narrow" w:cs="Times New Roman"/>
          <w:i/>
          <w:iCs/>
          <w:color w:val="000000"/>
          <w:sz w:val="24"/>
          <w:szCs w:val="24"/>
        </w:rPr>
        <w:t xml:space="preserve"> </w:t>
      </w:r>
      <w:r w:rsidR="00181CD9">
        <w:rPr>
          <w:rFonts w:ascii="Arial Narrow" w:eastAsia="Times New Roman" w:hAnsi="Arial Narrow" w:cs="Times New Roman"/>
          <w:color w:val="000000"/>
          <w:sz w:val="24"/>
          <w:szCs w:val="24"/>
        </w:rPr>
        <w:t>For-Profit entities should leave this line blank.</w:t>
      </w:r>
    </w:p>
    <w:p w14:paraId="052B2BC4" w14:textId="23F61B6A" w:rsidR="00EC0C57" w:rsidRPr="00E14AB7" w:rsidRDefault="00EC0C57" w:rsidP="00400206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43AB1E7" w14:textId="77777777" w:rsidR="006F612D" w:rsidRPr="00E14AB7" w:rsidRDefault="006F612D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AC7D17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Net Assets or Equity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48 through 50.</w:t>
      </w:r>
    </w:p>
    <w:p w14:paraId="1EBCC22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A71949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52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Total Liabilities and Net Assets or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46 and 51.</w:t>
      </w:r>
    </w:p>
    <w:p w14:paraId="025EE5DD" w14:textId="77777777" w:rsidR="0031243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8"/>
          <w:szCs w:val="28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Equity</w:t>
      </w:r>
    </w:p>
    <w:p w14:paraId="0DA503D0" w14:textId="77777777" w:rsidR="00DE2CE6" w:rsidRDefault="00DE2CE6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8"/>
          <w:szCs w:val="28"/>
        </w:rPr>
      </w:pPr>
    </w:p>
    <w:p w14:paraId="0E9002B5" w14:textId="77777777" w:rsidR="00393287" w:rsidRDefault="0039328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8"/>
          <w:szCs w:val="28"/>
        </w:rPr>
      </w:pPr>
    </w:p>
    <w:p w14:paraId="45C49074" w14:textId="77777777" w:rsidR="00E11D68" w:rsidRPr="00A068A9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</w:pPr>
      <w:r w:rsidRPr="00A068A9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  <w:t xml:space="preserve">53 </w:t>
      </w:r>
      <w:r w:rsidRPr="00A068A9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  <w:tab/>
        <w:t>Statement of Operations</w:t>
      </w:r>
      <w:r w:rsidRPr="00A068A9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  <w:tab/>
        <w:t>Heading – No Information Required</w:t>
      </w:r>
    </w:p>
    <w:p w14:paraId="20E67C8C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544C87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54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Operating Revenue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>Heading – No Information Required</w:t>
      </w:r>
    </w:p>
    <w:p w14:paraId="7ACC8E78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6E5145C0" w14:textId="7CDDF8BB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55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Net Patient Service Revenue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Net Patient Service Revenue received from </w:t>
      </w:r>
      <w:r w:rsidR="00674C38">
        <w:rPr>
          <w:rFonts w:ascii="Arial Narrow" w:eastAsia="Times New Roman" w:hAnsi="Arial Narrow" w:cs="Times New Roman"/>
          <w:color w:val="000000"/>
          <w:sz w:val="24"/>
          <w:szCs w:val="24"/>
        </w:rPr>
        <w:t>claims-based</w:t>
      </w:r>
    </w:p>
    <w:p w14:paraId="3EEDC96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payment arrangements.   This should be </w:t>
      </w:r>
    </w:p>
    <w:p w14:paraId="4353D7D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calculated as Gross Patient Service Revenue </w:t>
      </w:r>
    </w:p>
    <w:p w14:paraId="028D57F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less contractual adjustments, less charity / free </w:t>
      </w:r>
    </w:p>
    <w:p w14:paraId="03752D73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care charges, less courtesy or policy discounts </w:t>
      </w:r>
    </w:p>
    <w:p w14:paraId="0B8373E6" w14:textId="23700330" w:rsidR="00E11D68" w:rsidRPr="00E14AB7" w:rsidRDefault="00E11D68" w:rsidP="00674C3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and less the provision for bad debt. </w:t>
      </w:r>
    </w:p>
    <w:p w14:paraId="4D01F0D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E80F0A5" w14:textId="77777777" w:rsidR="00393287" w:rsidRDefault="0039328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139CDEE8" w14:textId="1B37140B" w:rsidR="00E11D68" w:rsidRPr="00674C3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>55.1</w:t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Alternative Payment Methods</w:t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D02C40"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>R</w:t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evenue received from Alternative </w:t>
      </w:r>
    </w:p>
    <w:p w14:paraId="04203284" w14:textId="77777777" w:rsidR="00E11D68" w:rsidRPr="00674C3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Payment Methods. These are payment </w:t>
      </w:r>
    </w:p>
    <w:p w14:paraId="69769FFD" w14:textId="23EF2C83" w:rsidR="00A1776A" w:rsidRPr="00674C3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arrangements which are not based solely on </w:t>
      </w:r>
    </w:p>
    <w:p w14:paraId="18F2B7E9" w14:textId="4FEB6447" w:rsidR="00E11D68" w:rsidRPr="00674C38" w:rsidRDefault="00B10709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11D68"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Fee-for-Service payment arrangements. </w:t>
      </w:r>
    </w:p>
    <w:p w14:paraId="5FCEB14A" w14:textId="7F5FAD7C" w:rsidR="004F32CC" w:rsidRPr="00674C3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Alternative Payment Methods may include, </w:t>
      </w:r>
    </w:p>
    <w:p w14:paraId="17745EB1" w14:textId="77777777" w:rsidR="00E11D68" w:rsidRPr="00674C3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but are not to be limited to, shared savings </w:t>
      </w:r>
    </w:p>
    <w:p w14:paraId="66617AF9" w14:textId="77777777" w:rsidR="00E11D68" w:rsidRPr="00674C3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arrangements, Bundled Payments, and Global </w:t>
      </w:r>
    </w:p>
    <w:p w14:paraId="3D78B8C0" w14:textId="77777777" w:rsidR="000A799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lastRenderedPageBreak/>
        <w:tab/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44B79805" w14:textId="2186D818" w:rsidR="00E11D68" w:rsidRPr="00674C38" w:rsidRDefault="000A799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11D68"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Payments. Alternative payment methodologies </w:t>
      </w:r>
    </w:p>
    <w:p w14:paraId="524FD16E" w14:textId="77777777" w:rsidR="00E11D68" w:rsidRPr="00674C3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may also include Fee-for-Service payments, </w:t>
      </w:r>
    </w:p>
    <w:p w14:paraId="5B224C17" w14:textId="77777777" w:rsidR="00E11D68" w:rsidRPr="00674C3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which are settled or reconciled with a bundled </w:t>
      </w:r>
    </w:p>
    <w:p w14:paraId="4DCDF41C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674C38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or Global Payment.</w:t>
      </w:r>
    </w:p>
    <w:p w14:paraId="711AA34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5F68AC0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57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Operating Revenue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Includes revenue from services other than </w:t>
      </w:r>
    </w:p>
    <w:p w14:paraId="7E35A4D0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health care provided to patients, as well as </w:t>
      </w:r>
    </w:p>
    <w:p w14:paraId="6B00C130" w14:textId="148F7705" w:rsidR="005A10F9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sales &amp; services to non-patients.</w:t>
      </w:r>
      <w:r w:rsidR="005A10F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Do not include any </w:t>
      </w:r>
    </w:p>
    <w:p w14:paraId="17003192" w14:textId="77777777" w:rsidR="005A10F9" w:rsidRDefault="005A10F9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relief funds related to COVID-19. </w:t>
      </w:r>
    </w:p>
    <w:p w14:paraId="7D7A6D80" w14:textId="77777777" w:rsidR="00393287" w:rsidRDefault="0039328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CC7C1EE" w14:textId="5ED5AFCA" w:rsidR="00393287" w:rsidRDefault="0039328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57.01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Other Operating Revenue: Federal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D02C40">
        <w:rPr>
          <w:rFonts w:ascii="Arial Narrow" w:eastAsia="Times New Roman" w:hAnsi="Arial Narrow" w:cs="Times New Roman"/>
          <w:color w:val="000000"/>
          <w:sz w:val="24"/>
          <w:szCs w:val="24"/>
        </w:rPr>
        <w:t>T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otal COVID-19 relief funds received</w:t>
      </w:r>
    </w:p>
    <w:p w14:paraId="7667C02B" w14:textId="77777777" w:rsidR="00393287" w:rsidRDefault="0039328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COVID-19 Relief Funds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from federal sources</w:t>
      </w:r>
      <w:r w:rsidR="00180A2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180A29" w:rsidRPr="004F32CC">
        <w:rPr>
          <w:rFonts w:ascii="Arial Narrow" w:eastAsia="Times New Roman" w:hAnsi="Arial Narrow" w:cs="Times New Roman"/>
          <w:color w:val="000000"/>
          <w:sz w:val="24"/>
          <w:szCs w:val="24"/>
        </w:rPr>
        <w:t>reported as operating revenue</w:t>
      </w:r>
      <w:r w:rsidRPr="004F32CC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14:paraId="0544235E" w14:textId="77777777" w:rsidR="00393287" w:rsidRDefault="0039328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20D7670" w14:textId="46C5C255" w:rsidR="00393287" w:rsidRDefault="0039328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57.02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Operating Revenue: State &amp;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D02C40">
        <w:rPr>
          <w:rFonts w:ascii="Arial Narrow" w:eastAsia="Times New Roman" w:hAnsi="Arial Narrow" w:cs="Times New Roman"/>
          <w:color w:val="000000"/>
          <w:sz w:val="24"/>
          <w:szCs w:val="24"/>
        </w:rPr>
        <w:t>T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otal COVID-19 relief funds received</w:t>
      </w:r>
    </w:p>
    <w:p w14:paraId="79855D62" w14:textId="77777777" w:rsidR="00393287" w:rsidRDefault="0039328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COVID-19 Relief Funds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from the state or other sources, such as private</w:t>
      </w:r>
    </w:p>
    <w:p w14:paraId="0C5C695F" w14:textId="77777777" w:rsidR="00180A29" w:rsidRDefault="0039328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grants or </w:t>
      </w:r>
      <w:r w:rsidRPr="004F32CC">
        <w:rPr>
          <w:rFonts w:ascii="Arial Narrow" w:eastAsia="Times New Roman" w:hAnsi="Arial Narrow" w:cs="Times New Roman"/>
          <w:color w:val="000000"/>
          <w:sz w:val="24"/>
          <w:szCs w:val="24"/>
        </w:rPr>
        <w:t>contributions</w:t>
      </w:r>
      <w:r w:rsidR="00180A29" w:rsidRPr="00A068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reported as operating revenue</w:t>
      </w:r>
      <w:r w:rsidRPr="004F32CC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14:paraId="3AAB2703" w14:textId="01589A50" w:rsidR="00393287" w:rsidRPr="00E14AB7" w:rsidRDefault="00180A29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39328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39328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39328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530467B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B0CD31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57.1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Net Assets Released from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Net assets released from donor restrictions</w:t>
      </w:r>
    </w:p>
    <w:p w14:paraId="660A145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Restrictions Used for Operations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by incurring expenses and thus satisfying </w:t>
      </w:r>
    </w:p>
    <w:p w14:paraId="2BBBD787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donor stipulations or by occurrence of other </w:t>
      </w:r>
    </w:p>
    <w:p w14:paraId="6048222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events or passage of a particular time period, </w:t>
      </w:r>
    </w:p>
    <w:p w14:paraId="4A53BA7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specified by donor(s).</w:t>
      </w:r>
    </w:p>
    <w:p w14:paraId="09244D5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0B765E8" w14:textId="50FDD4AC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57.2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Operating Revenue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55</w:t>
      </w:r>
      <w:r w:rsidR="00EF39A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through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57.1.</w:t>
      </w:r>
    </w:p>
    <w:p w14:paraId="26CD5FA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FDC6D5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57.3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Non-Operating Revenue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Heading – No Information Required</w:t>
      </w:r>
    </w:p>
    <w:p w14:paraId="365BF90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16E3C05" w14:textId="4F2FCD75" w:rsidR="00E11D68" w:rsidRPr="00C37F3F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58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Investment Income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C37F3F">
        <w:rPr>
          <w:rFonts w:ascii="Arial Narrow" w:eastAsia="Times New Roman" w:hAnsi="Arial Narrow" w:cs="Times New Roman"/>
          <w:color w:val="000000"/>
          <w:sz w:val="24"/>
          <w:szCs w:val="24"/>
        </w:rPr>
        <w:t>I</w:t>
      </w: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>nvestment</w:t>
      </w:r>
      <w:r w:rsidR="003E2ABB" w:rsidRPr="000A79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>income</w:t>
      </w:r>
      <w:r w:rsidR="00901C0F" w:rsidRPr="000A7997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includ</w:t>
      </w:r>
      <w:r w:rsidR="00901C0F" w:rsidRPr="000A799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ing </w:t>
      </w: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interest </w:t>
      </w:r>
    </w:p>
    <w:p w14:paraId="7D014C8D" w14:textId="77E9D9C5" w:rsidR="00E11D68" w:rsidRPr="00C37F3F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income, dividend income and realized gains</w:t>
      </w:r>
      <w:r w:rsidR="00901C0F" w:rsidRPr="000A7997">
        <w:rPr>
          <w:rFonts w:ascii="Arial Narrow" w:eastAsia="Times New Roman" w:hAnsi="Arial Narrow" w:cs="Times New Roman"/>
          <w:color w:val="000000"/>
          <w:sz w:val="24"/>
          <w:szCs w:val="24"/>
        </w:rPr>
        <w:t>/</w:t>
      </w: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14:paraId="35E2BB08" w14:textId="77777777" w:rsidR="00E11D68" w:rsidRPr="00C37F3F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(losses) from sale of investment actively </w:t>
      </w:r>
    </w:p>
    <w:p w14:paraId="38F80FE9" w14:textId="48FC846A" w:rsidR="00E11D68" w:rsidRPr="00E14AB7" w:rsidRDefault="00E11D68" w:rsidP="00C37F3F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C37F3F">
        <w:rPr>
          <w:rFonts w:ascii="Arial Narrow" w:eastAsia="Times New Roman" w:hAnsi="Arial Narrow" w:cs="Times New Roman"/>
          <w:color w:val="000000"/>
          <w:sz w:val="24"/>
          <w:szCs w:val="24"/>
        </w:rPr>
        <w:t>t</w:t>
      </w:r>
      <w:r w:rsidRPr="00C37F3F">
        <w:rPr>
          <w:rFonts w:ascii="Arial Narrow" w:eastAsia="Times New Roman" w:hAnsi="Arial Narrow" w:cs="Times New Roman"/>
          <w:color w:val="000000"/>
          <w:sz w:val="24"/>
          <w:szCs w:val="24"/>
        </w:rPr>
        <w:t>raded</w:t>
      </w:r>
      <w:r w:rsidR="00C37F3F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14:paraId="1FE1734F" w14:textId="77777777" w:rsidR="00312437" w:rsidRDefault="0031243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711681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58.1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Net Contribution Revenue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Donation, gift</w:t>
      </w:r>
      <w:r w:rsidR="004303FB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or bequest </w:t>
      </w:r>
      <w:r w:rsidR="004303F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of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cash or other assets </w:t>
      </w:r>
    </w:p>
    <w:p w14:paraId="61D3957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from a donor, and that are not revocable, </w:t>
      </w:r>
    </w:p>
    <w:p w14:paraId="0D1914C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repayable or reciprocal.</w:t>
      </w:r>
    </w:p>
    <w:p w14:paraId="5D821E59" w14:textId="77777777" w:rsidR="005A10F9" w:rsidRDefault="005A10F9" w:rsidP="000A799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40369B8" w14:textId="77777777" w:rsidR="000F550A" w:rsidRDefault="000F550A">
      <w:pPr>
        <w:tabs>
          <w:tab w:val="left" w:pos="990"/>
          <w:tab w:val="left" w:pos="5220"/>
        </w:tabs>
        <w:spacing w:after="0" w:line="240" w:lineRule="auto"/>
        <w:ind w:left="990" w:hanging="99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16D596E" w14:textId="1B0ACE7D" w:rsidR="00EF3F34" w:rsidRDefault="00E11D68" w:rsidP="00EF3F34">
      <w:pPr>
        <w:tabs>
          <w:tab w:val="left" w:pos="990"/>
          <w:tab w:val="left" w:pos="5220"/>
        </w:tabs>
        <w:spacing w:after="0" w:line="240" w:lineRule="auto"/>
        <w:ind w:left="990" w:hanging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58.2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F3F34">
        <w:rPr>
          <w:rFonts w:ascii="Arial Narrow" w:eastAsia="Times New Roman" w:hAnsi="Arial Narrow" w:cs="Times New Roman"/>
          <w:color w:val="000000"/>
          <w:sz w:val="24"/>
          <w:szCs w:val="24"/>
        </w:rPr>
        <w:t>Unrealized Gains/Losses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F3F3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Change in value of investment(s) entity has yet to realize by </w:t>
      </w:r>
    </w:p>
    <w:p w14:paraId="35A734E8" w14:textId="2DA2E908" w:rsidR="00E11D68" w:rsidRPr="00E14AB7" w:rsidRDefault="00EF3F34" w:rsidP="00EF3F34">
      <w:pPr>
        <w:tabs>
          <w:tab w:val="left" w:pos="990"/>
          <w:tab w:val="left" w:pos="5220"/>
        </w:tabs>
        <w:spacing w:after="0" w:line="240" w:lineRule="auto"/>
        <w:ind w:left="990" w:hanging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selling.</w:t>
      </w:r>
    </w:p>
    <w:p w14:paraId="6AA56B9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A2F1920" w14:textId="0008E403" w:rsidR="00180A29" w:rsidRPr="00E372CC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59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Non-Operating Gains or Losses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These are gains and losses that result from a </w:t>
      </w:r>
    </w:p>
    <w:p w14:paraId="3910C8F1" w14:textId="3C0A5FEC" w:rsidR="00585C5C" w:rsidRPr="00E372CC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B5542A"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>P</w:t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>rovider</w:t>
      </w:r>
      <w:r w:rsidR="00B5542A"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>’s</w:t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peripheral or incidental transactions.  </w:t>
      </w:r>
    </w:p>
    <w:p w14:paraId="53F984DD" w14:textId="77777777" w:rsidR="00E11D68" w:rsidRPr="00E372CC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These may include- (</w:t>
      </w:r>
      <w:proofErr w:type="spellStart"/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>i</w:t>
      </w:r>
      <w:proofErr w:type="spellEnd"/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) Subsidies received </w:t>
      </w:r>
    </w:p>
    <w:p w14:paraId="71BD1918" w14:textId="3CD57B49" w:rsidR="002B135A" w:rsidRPr="00E372CC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from governmental or community agencies. </w:t>
      </w:r>
    </w:p>
    <w:p w14:paraId="7E7890C5" w14:textId="77777777" w:rsidR="00E11D68" w:rsidRPr="00E372CC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(ii) Net realized gains/losses resulting from </w:t>
      </w:r>
    </w:p>
    <w:p w14:paraId="7256DADC" w14:textId="77777777" w:rsidR="00E11D68" w:rsidRPr="00E372CC" w:rsidRDefault="00B5542A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increases</w:t>
      </w:r>
      <w:r w:rsidR="00E11D68"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and decrease</w:t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>s</w:t>
      </w:r>
      <w:r w:rsidR="00E11D68"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in the value of </w:t>
      </w:r>
    </w:p>
    <w:p w14:paraId="49933D18" w14:textId="77777777" w:rsidR="00636251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lastRenderedPageBreak/>
        <w:tab/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09172F86" w14:textId="5CB14E5C" w:rsidR="00E11D68" w:rsidRPr="00E372CC" w:rsidRDefault="00636251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11D68"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>"passive invest</w:t>
      </w:r>
      <w:r w:rsidR="004303FB"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>ment</w:t>
      </w:r>
      <w:r w:rsidR="00E11D68"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>s</w:t>
      </w:r>
      <w:r w:rsidR="00312437"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>”</w:t>
      </w:r>
      <w:r w:rsidR="00E11D68"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. (iii) Gains/losses on sale or </w:t>
      </w:r>
    </w:p>
    <w:p w14:paraId="5986D60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372CC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disposal of assets.</w:t>
      </w:r>
    </w:p>
    <w:p w14:paraId="24CEE800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C4BE45F" w14:textId="51B7FA70" w:rsidR="00E11D68" w:rsidRPr="00E14AB7" w:rsidRDefault="00E11D68" w:rsidP="00C6606A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59.1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372CC">
        <w:rPr>
          <w:rFonts w:ascii="Arial Narrow" w:eastAsia="Times New Roman" w:hAnsi="Arial Narrow" w:cs="Times New Roman"/>
          <w:color w:val="000000"/>
          <w:sz w:val="24"/>
          <w:szCs w:val="24"/>
        </w:rPr>
        <w:t>Other Non-Operating Revenue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C6606A">
        <w:rPr>
          <w:rFonts w:ascii="Arial Narrow" w:eastAsia="Times New Roman" w:hAnsi="Arial Narrow" w:cs="Times New Roman"/>
          <w:color w:val="000000"/>
          <w:sz w:val="24"/>
          <w:szCs w:val="24"/>
        </w:rPr>
        <w:t>All other non-operating revenue not included on lines 58-59</w:t>
      </w:r>
      <w:r w:rsidR="002F2BA9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14:paraId="4684E54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35BD929" w14:textId="261025B4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64.1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Non-Operating Revenue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58</w:t>
      </w:r>
      <w:r w:rsidR="00EF39A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through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59.1.</w:t>
      </w:r>
    </w:p>
    <w:p w14:paraId="25A6DEF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DC4D1A6" w14:textId="7D3F72B6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65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Unrestricted Revenue</w:t>
      </w:r>
      <w:r w:rsidR="005769F6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Gains</w:t>
      </w:r>
      <w:r w:rsidR="005769F6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57.2 and 64.1.</w:t>
      </w:r>
    </w:p>
    <w:p w14:paraId="52AB82F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and Other Support</w:t>
      </w:r>
    </w:p>
    <w:p w14:paraId="18CBA69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7C250BC" w14:textId="77777777" w:rsidR="0031243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66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Expenses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>Heading – No Information Required</w:t>
      </w:r>
    </w:p>
    <w:p w14:paraId="54A01563" w14:textId="77777777" w:rsidR="00312437" w:rsidRDefault="0031243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C614FA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66.1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>Salary and Benefit Expense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Includes salaries, wages and cost of fringe </w:t>
      </w:r>
    </w:p>
    <w:p w14:paraId="5C3AA27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benefits such as paid vacations and </w:t>
      </w:r>
    </w:p>
    <w:p w14:paraId="5076E04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contribution to pension funds. Salaries refer </w:t>
      </w:r>
    </w:p>
    <w:p w14:paraId="7B860C9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to amounts of compensation. Wages refer to </w:t>
      </w:r>
    </w:p>
    <w:p w14:paraId="609D8A57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the pay earned by employees at a certain rate </w:t>
      </w:r>
    </w:p>
    <w:p w14:paraId="16D1201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per hour, day or week.</w:t>
      </w:r>
    </w:p>
    <w:p w14:paraId="6FCA0A0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4F03E75" w14:textId="77777777" w:rsidR="00312437" w:rsidRDefault="00312437" w:rsidP="00E11D68">
      <w:pPr>
        <w:tabs>
          <w:tab w:val="left" w:pos="990"/>
          <w:tab w:val="left" w:pos="522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F98EF15" w14:textId="1A0F8AB5" w:rsidR="00E11D68" w:rsidRPr="002F2BA9" w:rsidRDefault="00E11D68" w:rsidP="00E11D68">
      <w:pPr>
        <w:tabs>
          <w:tab w:val="left" w:pos="990"/>
          <w:tab w:val="left" w:pos="522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66.2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    Outside Medical and Pharmacy Services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D02C40" w:rsidRPr="000A7997">
        <w:rPr>
          <w:rFonts w:ascii="Arial Narrow" w:eastAsia="Times New Roman" w:hAnsi="Arial Narrow" w:cs="Times New Roman"/>
          <w:color w:val="000000"/>
          <w:sz w:val="24"/>
          <w:szCs w:val="24"/>
        </w:rPr>
        <w:t>A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mounts paid for Outside Medical and</w:t>
      </w:r>
    </w:p>
    <w:p w14:paraId="2918FE01" w14:textId="77777777" w:rsidR="00E11D68" w:rsidRPr="002F2BA9" w:rsidRDefault="00E11D68" w:rsidP="00E11D68">
      <w:pPr>
        <w:tabs>
          <w:tab w:val="left" w:pos="990"/>
          <w:tab w:val="left" w:pos="522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Pharmacy Services to other providers for</w:t>
      </w:r>
    </w:p>
    <w:p w14:paraId="3ED52C21" w14:textId="77777777" w:rsidR="00E11D68" w:rsidRPr="002F2BA9" w:rsidRDefault="00E11D68" w:rsidP="00E11D68">
      <w:pPr>
        <w:tabs>
          <w:tab w:val="left" w:pos="990"/>
          <w:tab w:val="left" w:pos="522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patients where revenue was received through </w:t>
      </w:r>
    </w:p>
    <w:p w14:paraId="130AB79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720" w:hanging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Alternative Payment Methods.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14:paraId="1D311DC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04F340F" w14:textId="77777777" w:rsidR="00312437" w:rsidRDefault="0031243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1BC300B" w14:textId="77777777" w:rsidR="000F550A" w:rsidRDefault="000F550A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98CC6BD" w14:textId="462CDA36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68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Depreciation and Amortization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Depreciation is the allocation of the cost of </w:t>
      </w:r>
    </w:p>
    <w:p w14:paraId="28B12FB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tangible fixed assets. Amortization refers to </w:t>
      </w:r>
    </w:p>
    <w:p w14:paraId="307FFBF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allocation of cost of intangible assets (for </w:t>
      </w:r>
    </w:p>
    <w:p w14:paraId="38F1D19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example, periodic payments on capital leases).</w:t>
      </w:r>
    </w:p>
    <w:p w14:paraId="3002D47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79EAD8D" w14:textId="77777777" w:rsidR="00180A29" w:rsidRDefault="00180A29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1D74FAE1" w14:textId="61490A6F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69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Interest Expense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5D610A">
        <w:rPr>
          <w:rFonts w:ascii="Arial Narrow" w:eastAsia="Times New Roman" w:hAnsi="Arial Narrow" w:cs="Times New Roman"/>
          <w:color w:val="000000"/>
          <w:sz w:val="24"/>
          <w:szCs w:val="24"/>
        </w:rPr>
        <w:t>C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harge</w:t>
      </w:r>
      <w:r w:rsidR="005D610A">
        <w:rPr>
          <w:rFonts w:ascii="Arial Narrow" w:eastAsia="Times New Roman" w:hAnsi="Arial Narrow" w:cs="Times New Roman"/>
          <w:color w:val="000000"/>
          <w:sz w:val="24"/>
          <w:szCs w:val="24"/>
        </w:rPr>
        <w:t>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made for the use of money over a </w:t>
      </w:r>
    </w:p>
    <w:p w14:paraId="2BC9389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period of time.</w:t>
      </w:r>
    </w:p>
    <w:p w14:paraId="618C00A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30292D6" w14:textId="4A222582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70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Health Safety Net Assessment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83583E">
        <w:rPr>
          <w:rFonts w:ascii="Arial Narrow" w:eastAsia="Times New Roman" w:hAnsi="Arial Narrow" w:cs="Times New Roman"/>
          <w:color w:val="000000"/>
          <w:sz w:val="24"/>
          <w:szCs w:val="24"/>
        </w:rPr>
        <w:t>P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ayments to the Health Safety Net.</w:t>
      </w:r>
    </w:p>
    <w:p w14:paraId="24C7F91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6AC40B9" w14:textId="77777777" w:rsidR="003A2804" w:rsidRDefault="003A2804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93BD0B9" w14:textId="1B05B642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71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Operating Expenses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Operating Expenses not reported in </w:t>
      </w:r>
    </w:p>
    <w:p w14:paraId="46C3290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rows 66.1 through 70.</w:t>
      </w:r>
    </w:p>
    <w:p w14:paraId="480A4AA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DE0048C" w14:textId="083D564C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72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Net Nonrecurring Gains and Losses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691778">
        <w:rPr>
          <w:rFonts w:ascii="Arial Narrow" w:eastAsia="Times New Roman" w:hAnsi="Arial Narrow" w:cs="Times New Roman"/>
          <w:color w:val="000000"/>
          <w:sz w:val="24"/>
          <w:szCs w:val="24"/>
        </w:rPr>
        <w:t>A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mounts related to one-time</w:t>
      </w:r>
      <w:r w:rsidR="0069177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,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non-</w:t>
      </w:r>
    </w:p>
    <w:p w14:paraId="261B5B0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recurring or highly infrequent gains or losses. </w:t>
      </w:r>
    </w:p>
    <w:p w14:paraId="02810D0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This category may include: gains/losses from </w:t>
      </w:r>
    </w:p>
    <w:p w14:paraId="2BDD1FA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the sale of land or lines of businesses, casualty </w:t>
      </w:r>
    </w:p>
    <w:p w14:paraId="5D1340C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or natural disaster losses.</w:t>
      </w:r>
    </w:p>
    <w:p w14:paraId="46A8E23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7FC3718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73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Expenses Including Nonrecurring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66.1 through 72.</w:t>
      </w:r>
    </w:p>
    <w:p w14:paraId="01DA740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Gains / Losses</w:t>
      </w:r>
    </w:p>
    <w:p w14:paraId="34A10D80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18FB7C1" w14:textId="0E631244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74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Excess of Revenue, Gains</w:t>
      </w:r>
      <w:r w:rsidR="0036776E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and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Row 65 minus row 73.</w:t>
      </w:r>
    </w:p>
    <w:p w14:paraId="21891FD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Support Over Expenses</w:t>
      </w:r>
    </w:p>
    <w:p w14:paraId="24971B7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405DCC7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74.1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Other Changes in Unrestricted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>Heading – No Information Required</w:t>
      </w:r>
    </w:p>
    <w:p w14:paraId="7FF3A6B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Net Assets</w:t>
      </w:r>
    </w:p>
    <w:p w14:paraId="4150A8C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E68C253" w14:textId="34244726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78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Transfers From / To Parent </w:t>
      </w:r>
      <w:r w:rsidR="00C36A4E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and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Affiliates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Includes funds transferred from and/or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23F3BBA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to parent and affiliates. </w:t>
      </w:r>
    </w:p>
    <w:p w14:paraId="5873A74D" w14:textId="77777777" w:rsidR="006F612D" w:rsidRPr="00E14AB7" w:rsidRDefault="006F612D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7E60B70" w14:textId="77777777" w:rsidR="00B5542A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78.1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Changes in Unrestricted Net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B5542A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C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hanges in unrestricted net assets </w:t>
      </w:r>
      <w:r w:rsidR="00B5542A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not reported</w:t>
      </w:r>
      <w:r w:rsidR="004303F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on</w:t>
      </w:r>
      <w:r w:rsidR="00B5542A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14:paraId="7F51B90D" w14:textId="3D2004E6" w:rsidR="00E11D68" w:rsidRPr="00E14AB7" w:rsidRDefault="00B5542A" w:rsidP="00B5542A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Assets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4303FB">
        <w:rPr>
          <w:rFonts w:ascii="Arial Narrow" w:eastAsia="Times New Roman" w:hAnsi="Arial Narrow" w:cs="Times New Roman"/>
          <w:color w:val="000000"/>
          <w:sz w:val="24"/>
          <w:szCs w:val="24"/>
        </w:rPr>
        <w:t>L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ine 78</w:t>
      </w:r>
      <w:r w:rsidR="000B497F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80 or 81. </w:t>
      </w:r>
    </w:p>
    <w:p w14:paraId="7D35211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A43EC89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79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Sub-Total Increase/Decrease in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74, 78, and 78.1.</w:t>
      </w:r>
    </w:p>
    <w:p w14:paraId="1AD63AFC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Unrestricted Net Assets</w:t>
      </w:r>
    </w:p>
    <w:p w14:paraId="27A188B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B06FD5E" w14:textId="1068AFAB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80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Changes in Unrestricted Assets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D02C40">
        <w:rPr>
          <w:rFonts w:ascii="Arial Narrow" w:eastAsia="Times New Roman" w:hAnsi="Arial Narrow" w:cs="Times New Roman"/>
          <w:color w:val="000000"/>
          <w:sz w:val="24"/>
          <w:szCs w:val="24"/>
        </w:rPr>
        <w:t>A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mounts related to Changes in </w:t>
      </w:r>
    </w:p>
    <w:p w14:paraId="5632E90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Related to Pension Activities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Unrestricted Assets Related to Pension </w:t>
      </w:r>
    </w:p>
    <w:p w14:paraId="7A2257F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Activities other than the annual net periodic </w:t>
      </w:r>
    </w:p>
    <w:p w14:paraId="129618F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pension expense.</w:t>
      </w:r>
    </w:p>
    <w:p w14:paraId="234995D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905996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81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Changes in Accounting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Any adjustments resulting from changes in </w:t>
      </w:r>
    </w:p>
    <w:p w14:paraId="46DB6893" w14:textId="3BC85491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Principles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accounting principle</w:t>
      </w:r>
      <w:r w:rsidR="00D02C40">
        <w:rPr>
          <w:rFonts w:ascii="Arial Narrow" w:eastAsia="Times New Roman" w:hAnsi="Arial Narrow" w:cs="Times New Roman"/>
          <w:color w:val="000000"/>
          <w:sz w:val="24"/>
          <w:szCs w:val="24"/>
        </w:rPr>
        <w:t>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14:paraId="6A47ACE9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CEFBFAE" w14:textId="77777777" w:rsidR="000F550A" w:rsidRDefault="000F550A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AC15ADB" w14:textId="0513A00D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82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Total Increase/Decrease in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of rows 79 through 81.</w:t>
      </w:r>
    </w:p>
    <w:p w14:paraId="1576A566" w14:textId="14DDE986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Unrestricted Net Assets</w:t>
      </w:r>
    </w:p>
    <w:p w14:paraId="03B3F9D3" w14:textId="77777777" w:rsidR="00E11D6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365F91" w:themeColor="accent1" w:themeShade="BF"/>
          <w:sz w:val="24"/>
          <w:szCs w:val="24"/>
        </w:rPr>
      </w:pPr>
    </w:p>
    <w:p w14:paraId="2A83B6DF" w14:textId="77777777" w:rsidR="00585C5C" w:rsidRDefault="00585C5C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365F91" w:themeColor="accent1" w:themeShade="BF"/>
          <w:sz w:val="24"/>
          <w:szCs w:val="24"/>
        </w:rPr>
      </w:pPr>
    </w:p>
    <w:p w14:paraId="1A0B4ABA" w14:textId="77777777" w:rsidR="00585C5C" w:rsidRPr="00E14AB7" w:rsidRDefault="00585C5C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365F91" w:themeColor="accent1" w:themeShade="BF"/>
          <w:sz w:val="24"/>
          <w:szCs w:val="24"/>
        </w:rPr>
      </w:pPr>
    </w:p>
    <w:p w14:paraId="3E3E8083" w14:textId="77777777" w:rsidR="00E11D68" w:rsidRPr="00A068A9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</w:pPr>
      <w:r w:rsidRPr="00A068A9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  <w:t>170</w:t>
      </w:r>
      <w:r w:rsidRPr="00A068A9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  <w:tab/>
        <w:t>Financial Metrics</w:t>
      </w:r>
      <w:r w:rsidRPr="00A068A9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  <w:tab/>
        <w:t>Heading – No Information Required</w:t>
      </w:r>
    </w:p>
    <w:p w14:paraId="7ED4EB3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9519891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171</w:t>
      </w:r>
      <w:r w:rsidR="00393287">
        <w:rPr>
          <w:rFonts w:ascii="Arial Narrow" w:eastAsia="Times New Roman" w:hAnsi="Arial Narrow" w:cs="Times New Roman"/>
          <w:sz w:val="24"/>
          <w:szCs w:val="24"/>
        </w:rPr>
        <w:t>A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 Operating Margin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 xml:space="preserve">  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: Operating Income / Total Revenue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br/>
      </w:r>
    </w:p>
    <w:p w14:paraId="1288D3AB" w14:textId="5E65B478" w:rsidR="004B02DA" w:rsidRPr="00E14AB7" w:rsidRDefault="00E11D68" w:rsidP="004B02D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  <w:r w:rsidR="004B02DA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Operating Margin is a critical ratio that  </w:t>
      </w:r>
    </w:p>
    <w:p w14:paraId="262D07B6" w14:textId="77777777" w:rsidR="004B02DA" w:rsidRPr="00E14AB7" w:rsidRDefault="004B02DA" w:rsidP="004B02D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measures how prof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itable the organization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is when </w:t>
      </w:r>
    </w:p>
    <w:p w14:paraId="288D9AA0" w14:textId="77777777" w:rsidR="004B02DA" w:rsidRPr="00E14AB7" w:rsidRDefault="004B02DA" w:rsidP="004B02D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looking at the performance of its primary </w:t>
      </w:r>
    </w:p>
    <w:p w14:paraId="5B71A6DE" w14:textId="77777777" w:rsidR="004B02DA" w:rsidRDefault="004B02DA" w:rsidP="004B02D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activities. </w:t>
      </w:r>
    </w:p>
    <w:p w14:paraId="6251D885" w14:textId="77777777" w:rsidR="004B02DA" w:rsidRPr="00E14AB7" w:rsidRDefault="004B02DA" w:rsidP="004B02D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A56D402" w14:textId="5D417CFE" w:rsidR="00E11D68" w:rsidRPr="00E14AB7" w:rsidRDefault="004B02DA" w:rsidP="004B02D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Operating income is income from normal  </w:t>
      </w:r>
    </w:p>
    <w:p w14:paraId="501028B1" w14:textId="77777777" w:rsidR="003A2804" w:rsidRDefault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ope</w:t>
      </w:r>
      <w:r w:rsidR="00904FE8">
        <w:rPr>
          <w:rFonts w:ascii="Arial Narrow" w:eastAsia="Times New Roman" w:hAnsi="Arial Narrow" w:cs="Times New Roman"/>
          <w:color w:val="000000"/>
          <w:sz w:val="24"/>
          <w:szCs w:val="24"/>
        </w:rPr>
        <w:t>rations of an organization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, including patient care  </w:t>
      </w:r>
    </w:p>
    <w:p w14:paraId="16F5F195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and other activities, such as research, gift  </w:t>
      </w:r>
    </w:p>
    <w:p w14:paraId="7441AE74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shops, parking, and cafeteria, minus the  </w:t>
      </w:r>
    </w:p>
    <w:p w14:paraId="16CE835E" w14:textId="77777777" w:rsidR="00E11D68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expenses associated with such activities. </w:t>
      </w:r>
    </w:p>
    <w:p w14:paraId="0B925DEE" w14:textId="77777777" w:rsidR="005B001C" w:rsidRDefault="005B001C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EF9376B" w14:textId="77777777" w:rsidR="00636251" w:rsidRDefault="005B001C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lastRenderedPageBreak/>
        <w:t xml:space="preserve"> </w:t>
      </w:r>
    </w:p>
    <w:p w14:paraId="3291A670" w14:textId="6DE6E19C" w:rsidR="00E11D68" w:rsidRPr="00E14AB7" w:rsidRDefault="005B001C" w:rsidP="00636251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This metric includes all COVID-19 relief funds received.</w:t>
      </w:r>
    </w:p>
    <w:p w14:paraId="5A94E90A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1DBD0C1C" w14:textId="77777777" w:rsidR="00E11D68" w:rsidRPr="00E14AB7" w:rsidRDefault="00E11D68" w:rsidP="00E11D68">
      <w:pPr>
        <w:spacing w:after="0" w:line="240" w:lineRule="auto"/>
        <w:ind w:left="5040" w:firstLine="6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Operating Margin = </w:t>
      </w:r>
    </w:p>
    <w:p w14:paraId="78866217" w14:textId="77777777" w:rsidR="00E11D68" w:rsidRPr="00E14AB7" w:rsidRDefault="00312437" w:rsidP="00E11D68">
      <w:pPr>
        <w:spacing w:after="0" w:line="240" w:lineRule="auto"/>
        <w:ind w:left="5040" w:firstLine="6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(Line 57.2 -Line 73) / Line 65</w:t>
      </w:r>
    </w:p>
    <w:p w14:paraId="566DF6FA" w14:textId="77777777" w:rsidR="00E11D68" w:rsidRPr="00E14AB7" w:rsidRDefault="00E11D68" w:rsidP="00E11D68">
      <w:pPr>
        <w:spacing w:after="0" w:line="240" w:lineRule="auto"/>
        <w:ind w:left="5040" w:firstLine="6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3A8C0F1" w14:textId="647EA3D8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Line 57.2</w:t>
      </w:r>
      <w:r w:rsidR="004B02DA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="0031243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Total Operating Revenue</w:t>
      </w:r>
    </w:p>
    <w:p w14:paraId="0BFEBB84" w14:textId="0179A4A8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Line 73</w:t>
      </w:r>
      <w:r w:rsidR="004B02DA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Total Expenses Including  </w:t>
      </w:r>
    </w:p>
    <w:p w14:paraId="466C61E3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Nonrecurring Gains / Losses </w:t>
      </w:r>
    </w:p>
    <w:p w14:paraId="46F41E60" w14:textId="7E335569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Line 65</w:t>
      </w:r>
      <w:r w:rsidR="004B02DA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="0031243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Total Unrestricted Revenue</w:t>
      </w:r>
      <w:r w:rsidR="004B02DA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</w:p>
    <w:p w14:paraId="1E3E2BB5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Gains, and Other Support.</w:t>
      </w:r>
    </w:p>
    <w:p w14:paraId="521F88A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 </w:t>
      </w:r>
    </w:p>
    <w:p w14:paraId="1EC98C70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172</w:t>
      </w:r>
      <w:r w:rsidR="00393287">
        <w:rPr>
          <w:rFonts w:ascii="Arial Narrow" w:eastAsia="Times New Roman" w:hAnsi="Arial Narrow" w:cs="Times New Roman"/>
          <w:color w:val="000000"/>
          <w:sz w:val="24"/>
          <w:szCs w:val="24"/>
        </w:rPr>
        <w:t>A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Non-Operating Margin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Non-Operating Margin</w:t>
      </w:r>
    </w:p>
    <w:p w14:paraId="351D798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Non-Operating Income / Total </w:t>
      </w:r>
    </w:p>
    <w:p w14:paraId="46CB3B6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Revenue.</w:t>
      </w:r>
    </w:p>
    <w:p w14:paraId="7DB1D93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2AE62EA7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Non-operating income includes items that are </w:t>
      </w:r>
    </w:p>
    <w:p w14:paraId="5B988E43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not related to operations, such as investment </w:t>
      </w:r>
    </w:p>
    <w:p w14:paraId="0696992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income, contributions, gains from the sale of </w:t>
      </w:r>
    </w:p>
    <w:p w14:paraId="5A7D32F8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assets and other unrelated business activities.</w:t>
      </w:r>
    </w:p>
    <w:p w14:paraId="101945D7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498F23E" w14:textId="77777777" w:rsidR="0031243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6A9203A5" w14:textId="77777777" w:rsidR="00E11D68" w:rsidRPr="00E14AB7" w:rsidRDefault="00312437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Non-Operating Margin = Line 64.1 / Line 65</w:t>
      </w:r>
    </w:p>
    <w:p w14:paraId="7EA2C9F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462A5687" w14:textId="5414646F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Line 64.1</w:t>
      </w:r>
      <w:r w:rsidR="00BF28D9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Total Non-Operating Revenue</w:t>
      </w:r>
    </w:p>
    <w:p w14:paraId="61465E92" w14:textId="0C1ACE26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Line 65</w:t>
      </w:r>
      <w:r w:rsidR="00BF28D9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 Total Unrestricted Revenue, </w:t>
      </w:r>
    </w:p>
    <w:p w14:paraId="63A6E599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Gains, and Other Support.</w:t>
      </w:r>
    </w:p>
    <w:p w14:paraId="14C3014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181449A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173</w:t>
      </w:r>
      <w:r w:rsidR="00393287">
        <w:rPr>
          <w:rFonts w:ascii="Arial Narrow" w:eastAsia="Times New Roman" w:hAnsi="Arial Narrow" w:cs="Times New Roman"/>
          <w:color w:val="000000"/>
          <w:sz w:val="24"/>
          <w:szCs w:val="24"/>
        </w:rPr>
        <w:t>A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Margin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Margin</w:t>
      </w:r>
    </w:p>
    <w:p w14:paraId="5D5A24C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Total Income / Total Revenue</w:t>
      </w:r>
    </w:p>
    <w:p w14:paraId="66416DA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A638592" w14:textId="77777777" w:rsidR="00BF28D9" w:rsidRDefault="00E11D68" w:rsidP="00E11D68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53D19731" w14:textId="16114333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52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This ratio evaluates the overall profitability of the </w:t>
      </w:r>
      <w:r w:rsidR="00904FE8">
        <w:rPr>
          <w:rFonts w:ascii="Arial Narrow" w:eastAsia="Times New Roman" w:hAnsi="Arial Narrow" w:cs="Times New Roman"/>
          <w:color w:val="000000"/>
          <w:sz w:val="24"/>
          <w:szCs w:val="24"/>
        </w:rPr>
        <w:t>organization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using both operating surplus (or loss) and non-operating surplus (or loss).</w:t>
      </w:r>
    </w:p>
    <w:p w14:paraId="2AA20CA4" w14:textId="77777777" w:rsidR="00E11D6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25CBC140" w14:textId="77777777" w:rsidR="005B001C" w:rsidRDefault="005B001C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This metric includes all COVID-19 relief funds received.</w:t>
      </w:r>
    </w:p>
    <w:p w14:paraId="14C18DA4" w14:textId="77777777" w:rsidR="005B001C" w:rsidRPr="00E14AB7" w:rsidRDefault="005B001C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0639ACD" w14:textId="77777777" w:rsidR="00E11D6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Total Margin =  Line 74 / Line 65 </w:t>
      </w:r>
    </w:p>
    <w:p w14:paraId="29CF77C2" w14:textId="77777777" w:rsidR="00BF28D9" w:rsidRPr="00E14AB7" w:rsidRDefault="00BF28D9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8369C96" w14:textId="7C67D499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Line 74</w:t>
      </w:r>
      <w:r w:rsidR="00BF28D9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Total Excess of Revenue, Gains, and </w:t>
      </w:r>
    </w:p>
    <w:p w14:paraId="122218D6" w14:textId="77777777" w:rsidR="006F612D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Support Over Expenses.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411F8443" w14:textId="4752E14D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Line 65</w:t>
      </w:r>
      <w:r w:rsidR="00BF28D9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Total Unrestricted Revenue, Gains, </w:t>
      </w:r>
    </w:p>
    <w:p w14:paraId="7121D2D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and Other Support </w:t>
      </w:r>
    </w:p>
    <w:p w14:paraId="39A3179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0CBE0D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174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Current Ratio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Total Current Assets / Total </w:t>
      </w:r>
    </w:p>
    <w:p w14:paraId="687D05F8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Current Liabilities</w:t>
      </w:r>
    </w:p>
    <w:p w14:paraId="1F5AFCF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0A6A171" w14:textId="103A187F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lastRenderedPageBreak/>
        <w:t xml:space="preserve">   This ratio measures the </w:t>
      </w:r>
      <w:r w:rsidR="00904FE8">
        <w:rPr>
          <w:rFonts w:ascii="Arial Narrow" w:eastAsia="Times New Roman" w:hAnsi="Arial Narrow" w:cs="Times New Roman"/>
          <w:color w:val="000000"/>
          <w:sz w:val="24"/>
          <w:szCs w:val="24"/>
        </w:rPr>
        <w:t>organization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's ability to </w:t>
      </w:r>
    </w:p>
    <w:p w14:paraId="138C1125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meet its current liabilities with its current </w:t>
      </w:r>
    </w:p>
    <w:p w14:paraId="7F7A688B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assets (assets expected to be realized in cash  </w:t>
      </w:r>
    </w:p>
    <w:p w14:paraId="1609995E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during the fiscal year). A ratio of 1.0 or higher </w:t>
      </w:r>
    </w:p>
    <w:p w14:paraId="094D6692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indicates that all current liabilities could be </w:t>
      </w:r>
    </w:p>
    <w:p w14:paraId="7964A416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adequately covered by the </w:t>
      </w:r>
      <w:r w:rsidR="009E11A1">
        <w:rPr>
          <w:rFonts w:ascii="Arial Narrow" w:eastAsia="Times New Roman" w:hAnsi="Arial Narrow" w:cs="Times New Roman"/>
          <w:color w:val="000000"/>
          <w:sz w:val="24"/>
          <w:szCs w:val="24"/>
        </w:rPr>
        <w:t>organization</w:t>
      </w:r>
      <w:r w:rsidR="009E11A1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’s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existing </w:t>
      </w:r>
    </w:p>
    <w:p w14:paraId="24F7D0E9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current assets.</w:t>
      </w:r>
    </w:p>
    <w:p w14:paraId="52164A4B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C2CFC4F" w14:textId="77777777" w:rsidR="00E11D68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Current Ratio = Line 16 / Line 37 </w:t>
      </w:r>
    </w:p>
    <w:p w14:paraId="183B98F2" w14:textId="77777777" w:rsidR="00815522" w:rsidRPr="00E14AB7" w:rsidRDefault="00815522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4D82D1B" w14:textId="0513D7E0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               </w:t>
      </w:r>
      <w:r w:rsidR="0031243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Line 16</w:t>
      </w:r>
      <w:r w:rsidR="00C815E4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Total Current Assets  </w:t>
      </w:r>
    </w:p>
    <w:p w14:paraId="14472673" w14:textId="1D43334D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Line 37</w:t>
      </w:r>
      <w:r w:rsidR="00C815E4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Total Current Liabilities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089AC1C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407B087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175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Days in Accounts Receivable 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: Net Patient Accounts Receivable/ </w:t>
      </w:r>
    </w:p>
    <w:p w14:paraId="260BF35A" w14:textId="1F373339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(Net Patient Service Revenue /</w:t>
      </w:r>
      <w:r w:rsidR="00CC3F61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# of days in </w:t>
      </w:r>
    </w:p>
    <w:p w14:paraId="33838209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period)*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br/>
      </w:r>
    </w:p>
    <w:p w14:paraId="572071E7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This ratio measures the average number of </w:t>
      </w:r>
    </w:p>
    <w:p w14:paraId="12BE9492" w14:textId="2F4BAAA9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days </w:t>
      </w:r>
      <w:r w:rsidR="007A0F23">
        <w:rPr>
          <w:rFonts w:ascii="Arial Narrow" w:eastAsia="Times New Roman" w:hAnsi="Arial Narrow" w:cs="Times New Roman"/>
          <w:color w:val="000000"/>
          <w:sz w:val="24"/>
          <w:szCs w:val="24"/>
        </w:rPr>
        <w:t>it takes to collect payments due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. A larger number  </w:t>
      </w:r>
    </w:p>
    <w:p w14:paraId="34565CDD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of days represents cash that is unavailable for </w:t>
      </w:r>
    </w:p>
    <w:p w14:paraId="70354A1F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use in operations.</w:t>
      </w:r>
    </w:p>
    <w:p w14:paraId="47697E2C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51A4204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Average Days in Accounts Receivable = Line </w:t>
      </w:r>
    </w:p>
    <w:p w14:paraId="4B6359BC" w14:textId="2F36BE71" w:rsidR="00E11D68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10 / (Line 55 /  Days in </w:t>
      </w:r>
      <w:r w:rsidR="00D719D4">
        <w:rPr>
          <w:rFonts w:ascii="Arial Narrow" w:eastAsia="Times New Roman" w:hAnsi="Arial Narrow" w:cs="Times New Roman"/>
          <w:color w:val="000000"/>
          <w:sz w:val="24"/>
          <w:szCs w:val="24"/>
        </w:rPr>
        <w:t>P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eriod</w:t>
      </w:r>
      <w:r w:rsidR="00D719D4">
        <w:rPr>
          <w:rFonts w:ascii="Arial Narrow" w:eastAsia="Times New Roman" w:hAnsi="Arial Narrow" w:cs="Times New Roman"/>
          <w:color w:val="000000"/>
          <w:sz w:val="24"/>
          <w:szCs w:val="24"/>
        </w:rPr>
        <w:t>*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) </w:t>
      </w:r>
    </w:p>
    <w:p w14:paraId="3ABB9048" w14:textId="77777777" w:rsidR="007A0F23" w:rsidRPr="00E14AB7" w:rsidRDefault="007A0F23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D7669AC" w14:textId="5FE88E42" w:rsidR="00312437" w:rsidRDefault="00E11D68" w:rsidP="00A068A9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Line 10</w:t>
      </w:r>
      <w:r w:rsidR="007A0F23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Net Patient Accounts Receivable</w:t>
      </w:r>
    </w:p>
    <w:p w14:paraId="28AA0B43" w14:textId="0A279ACC" w:rsidR="000F550A" w:rsidRDefault="00312437" w:rsidP="000A7997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Line 55</w:t>
      </w:r>
      <w:r w:rsidR="007A0F23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Net Patient Service Revenue  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br/>
      </w:r>
    </w:p>
    <w:p w14:paraId="38843125" w14:textId="517F2D9B" w:rsidR="00E11D68" w:rsidRPr="00E14AB7" w:rsidRDefault="000F550A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*Note: Number of days in period: Quarter 1= </w:t>
      </w:r>
    </w:p>
    <w:p w14:paraId="425E229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91.25,   Quarter 2 = 182.5,    Quarter 3 = </w:t>
      </w:r>
    </w:p>
    <w:p w14:paraId="306317D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273.75, or Q5/Annual = 365 days.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6497348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17C7F91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176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Average Payment Period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: (Total Current Liabilities-</w:t>
      </w:r>
    </w:p>
    <w:p w14:paraId="6DAAAD9B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Estimated 3rd Party Settlements) / [(Total </w:t>
      </w:r>
    </w:p>
    <w:p w14:paraId="47D3087F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Expenses-(Depreciation Expense and </w:t>
      </w:r>
    </w:p>
    <w:p w14:paraId="05F9CD47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Amortization Expense))/number of days in </w:t>
      </w:r>
      <w:r w:rsidR="00840B63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period)]*</w:t>
      </w:r>
    </w:p>
    <w:p w14:paraId="5B44C7C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78B1E759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This ratio measures the average number of </w:t>
      </w:r>
    </w:p>
    <w:p w14:paraId="5C054667" w14:textId="77777777" w:rsidR="00E11D68" w:rsidRPr="00E14AB7" w:rsidRDefault="00E11D68" w:rsidP="00904FE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days it takes a</w:t>
      </w:r>
      <w:r w:rsidR="00904FE8">
        <w:rPr>
          <w:rFonts w:ascii="Arial Narrow" w:eastAsia="Times New Roman" w:hAnsi="Arial Narrow" w:cs="Times New Roman"/>
          <w:color w:val="000000"/>
          <w:sz w:val="24"/>
          <w:szCs w:val="24"/>
        </w:rPr>
        <w:t>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904FE8">
        <w:rPr>
          <w:rFonts w:ascii="Arial Narrow" w:eastAsia="Times New Roman" w:hAnsi="Arial Narrow" w:cs="Times New Roman"/>
          <w:color w:val="000000"/>
          <w:sz w:val="24"/>
          <w:szCs w:val="24"/>
        </w:rPr>
        <w:t>organization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to pay its bills.</w:t>
      </w:r>
    </w:p>
    <w:p w14:paraId="516ACE09" w14:textId="77777777" w:rsidR="004303FB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</w:t>
      </w:r>
    </w:p>
    <w:p w14:paraId="096F0956" w14:textId="1EBE14D5" w:rsidR="00E11D68" w:rsidRDefault="00E11D68" w:rsidP="00E14AB7">
      <w:pPr>
        <w:spacing w:after="0" w:line="240" w:lineRule="auto"/>
        <w:ind w:left="5205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Average Payment Period = (Line 37 – 34) / [(Line 73 – Line 68) </w:t>
      </w:r>
      <w:r w:rsidR="004303FB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/  Days in </w:t>
      </w:r>
      <w:r w:rsidR="00D719D4">
        <w:rPr>
          <w:rFonts w:ascii="Arial Narrow" w:eastAsia="Times New Roman" w:hAnsi="Arial Narrow" w:cs="Times New Roman"/>
          <w:color w:val="000000"/>
          <w:sz w:val="24"/>
          <w:szCs w:val="24"/>
        </w:rPr>
        <w:t>P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eriod</w:t>
      </w:r>
      <w:r w:rsidR="00D719D4">
        <w:rPr>
          <w:rFonts w:ascii="Arial Narrow" w:eastAsia="Times New Roman" w:hAnsi="Arial Narrow" w:cs="Times New Roman"/>
          <w:color w:val="000000"/>
          <w:sz w:val="24"/>
          <w:szCs w:val="24"/>
        </w:rPr>
        <w:t>*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] </w:t>
      </w:r>
    </w:p>
    <w:p w14:paraId="508C7E77" w14:textId="77777777" w:rsidR="004C52CA" w:rsidRPr="00E14AB7" w:rsidRDefault="004C52CA" w:rsidP="00E14AB7">
      <w:pPr>
        <w:spacing w:after="0" w:line="240" w:lineRule="auto"/>
        <w:ind w:left="5205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A739D87" w14:textId="57779F4C" w:rsidR="003A2804" w:rsidRDefault="00E11D68" w:rsidP="000A7997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Line 37</w:t>
      </w:r>
      <w:r w:rsidR="004C52CA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Total Current Liabilities</w:t>
      </w:r>
    </w:p>
    <w:p w14:paraId="206F39C2" w14:textId="458DA406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   Line 34</w:t>
      </w:r>
      <w:r w:rsidR="004C52CA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Third Parties Settlements </w:t>
      </w:r>
    </w:p>
    <w:p w14:paraId="4A12BCA5" w14:textId="408FD12E" w:rsidR="00E11D68" w:rsidRPr="00E14AB7" w:rsidRDefault="00E11D68" w:rsidP="000A7997">
      <w:pPr>
        <w:spacing w:after="0" w:line="240" w:lineRule="auto"/>
        <w:ind w:left="5208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Line 73</w:t>
      </w:r>
      <w:r w:rsidR="004C52CA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Total Expenses Including  Nonrecurring Gains / Losses</w:t>
      </w:r>
    </w:p>
    <w:p w14:paraId="4F0A9779" w14:textId="3613F723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Line 68</w:t>
      </w:r>
      <w:r w:rsidR="004C52CA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Depreciation and Amortization Expense </w:t>
      </w:r>
    </w:p>
    <w:p w14:paraId="6461D06D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1785CCC7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*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Note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: Number of days in period: Quarter 1= </w:t>
      </w:r>
    </w:p>
    <w:p w14:paraId="030DA658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91.25,   Quarter 2 = 182.5,    Quarter 3 = </w:t>
      </w:r>
    </w:p>
    <w:p w14:paraId="3DB32C5A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273.75, or Q5/Annual = 365 days.</w:t>
      </w:r>
    </w:p>
    <w:p w14:paraId="1DB93CE3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6617FD1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177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Debt Service Coverage Ratio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(Excess of Revenue, Gains and </w:t>
      </w:r>
    </w:p>
    <w:p w14:paraId="45716D56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Other Support  + Depreciation Expense and </w:t>
      </w:r>
    </w:p>
    <w:p w14:paraId="2B7C521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Amortization Expense + Interest Expense)/ </w:t>
      </w:r>
    </w:p>
    <w:p w14:paraId="5B66DC27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(Interest Expense + Current  Long-Term Debt)</w:t>
      </w:r>
    </w:p>
    <w:p w14:paraId="1418B829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135DB74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This ratio measures the ability of a</w:t>
      </w:r>
      <w:r w:rsidR="00904FE8">
        <w:rPr>
          <w:rFonts w:ascii="Arial Narrow" w:eastAsia="Times New Roman" w:hAnsi="Arial Narrow" w:cs="Times New Roman"/>
          <w:color w:val="000000"/>
          <w:sz w:val="24"/>
          <w:szCs w:val="24"/>
        </w:rPr>
        <w:t>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904FE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organization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to </w:t>
      </w:r>
    </w:p>
    <w:p w14:paraId="0D4C724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cover current debt obligations with funds </w:t>
      </w:r>
    </w:p>
    <w:p w14:paraId="48C93868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derived from both operating and non-</w:t>
      </w:r>
    </w:p>
    <w:p w14:paraId="6A85B81C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operating activity. Higher ratios indicate a </w:t>
      </w:r>
    </w:p>
    <w:p w14:paraId="26F4EB3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F141F8">
        <w:rPr>
          <w:rFonts w:ascii="Arial Narrow" w:eastAsia="Times New Roman" w:hAnsi="Arial Narrow" w:cs="Times New Roman"/>
          <w:color w:val="000000"/>
          <w:sz w:val="24"/>
          <w:szCs w:val="24"/>
        </w:rPr>
        <w:t>organization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is better able to meet its financing </w:t>
      </w:r>
    </w:p>
    <w:p w14:paraId="1CF00C59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commitments. A ratio of 1.0 indicates that </w:t>
      </w:r>
    </w:p>
    <w:p w14:paraId="40167FBC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average income would just cover current </w:t>
      </w:r>
    </w:p>
    <w:p w14:paraId="3A2F1B20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interest and principal payments on long-term </w:t>
      </w:r>
    </w:p>
    <w:p w14:paraId="3C306D9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debt.</w:t>
      </w:r>
    </w:p>
    <w:p w14:paraId="28E856C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456CB5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Debt Service Coverage Ratio = (Line 74 + </w:t>
      </w:r>
    </w:p>
    <w:p w14:paraId="40C4A745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Line 68 + Line 69) / (Line 69 + Line 32) </w:t>
      </w:r>
    </w:p>
    <w:p w14:paraId="5351DEE7" w14:textId="77777777" w:rsidR="00F56C2B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06E11FC9" w14:textId="77777777" w:rsidR="00F56C2B" w:rsidRDefault="00F56C2B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58D09A9" w14:textId="2413BDF7" w:rsidR="00E11D68" w:rsidRPr="00E14AB7" w:rsidRDefault="00F56C2B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Line 74</w:t>
      </w:r>
      <w:r w:rsidR="000B1FFB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Total Excess of Revenue, Gains, and </w:t>
      </w:r>
    </w:p>
    <w:p w14:paraId="0EB84F3F" w14:textId="47CF4046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Support Over Expenses</w:t>
      </w:r>
    </w:p>
    <w:p w14:paraId="4FC4D5DD" w14:textId="2E8F3269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Line 68</w:t>
      </w:r>
      <w:r w:rsidR="000B1FFB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Depreciation and Amortization Expense  </w:t>
      </w:r>
    </w:p>
    <w:p w14:paraId="4D4D5F0B" w14:textId="7B472CF8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Line 69</w:t>
      </w:r>
      <w:r w:rsidR="000B1FFB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Interest Expense </w:t>
      </w:r>
    </w:p>
    <w:p w14:paraId="2C440815" w14:textId="16561BF0" w:rsidR="00E11D68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Line 32</w:t>
      </w:r>
      <w:r w:rsidR="000B1FFB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Current Long Term Debt</w:t>
      </w:r>
    </w:p>
    <w:p w14:paraId="348C9EFF" w14:textId="77777777" w:rsidR="000B1FFB" w:rsidRPr="00E14AB7" w:rsidRDefault="000B1FFB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8F6D45C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03DB93E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178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Cash Flow to Total Debt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: (Excess of Revenue, Gains and </w:t>
      </w:r>
    </w:p>
    <w:p w14:paraId="1AF867FA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Other Support  Over Expenses + Depreciation</w:t>
      </w:r>
    </w:p>
    <w:p w14:paraId="46B99D3D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ind w:left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and Amortization Expense) / (Total Current </w:t>
      </w:r>
    </w:p>
    <w:p w14:paraId="59D20892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Liabilities + Long-Term Debt Net of Current </w:t>
      </w:r>
    </w:p>
    <w:p w14:paraId="699FB9F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Portion)</w:t>
      </w:r>
    </w:p>
    <w:p w14:paraId="2FADBB94" w14:textId="77777777" w:rsidR="00E11D68" w:rsidRPr="00E14AB7" w:rsidRDefault="00E11D68" w:rsidP="00E11D68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701F2DC" w14:textId="77777777" w:rsidR="004303FB" w:rsidRDefault="00E11D68" w:rsidP="00E14AB7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This ratio reflects the amount of cash flow being </w:t>
      </w:r>
    </w:p>
    <w:p w14:paraId="60CEB072" w14:textId="77777777" w:rsidR="00E11D68" w:rsidRPr="00E14AB7" w:rsidRDefault="004303FB" w:rsidP="004303FB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applied to total outstanding debt (all </w:t>
      </w:r>
    </w:p>
    <w:p w14:paraId="7453ED09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current liabilities in addition to long-term </w:t>
      </w:r>
    </w:p>
    <w:p w14:paraId="52B97A7D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debt), and reflects how much cash can be </w:t>
      </w:r>
    </w:p>
    <w:p w14:paraId="309CEFF1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applied to debt repayment. The lower the </w:t>
      </w:r>
    </w:p>
    <w:p w14:paraId="0FADC4EC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</w:t>
      </w:r>
      <w:r w:rsidR="00F141F8">
        <w:rPr>
          <w:rFonts w:ascii="Arial Narrow" w:eastAsia="Times New Roman" w:hAnsi="Arial Narrow" w:cs="Times New Roman"/>
          <w:color w:val="000000"/>
          <w:sz w:val="24"/>
          <w:szCs w:val="24"/>
        </w:rPr>
        <w:t>ratio, the more likely an organization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will be unable </w:t>
      </w:r>
    </w:p>
    <w:p w14:paraId="18685972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to meet debt payments of interest and </w:t>
      </w:r>
    </w:p>
    <w:p w14:paraId="763C175E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principal, and the higher the likelihood of </w:t>
      </w:r>
    </w:p>
    <w:p w14:paraId="7A5970C0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violating any debt covenants.</w:t>
      </w:r>
    </w:p>
    <w:p w14:paraId="54475C7A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0B43DB1" w14:textId="77777777" w:rsidR="00B275A0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</w:p>
    <w:p w14:paraId="165AE1D3" w14:textId="77777777" w:rsidR="00B275A0" w:rsidRDefault="00B275A0" w:rsidP="00B275A0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0B38F5C" w14:textId="5683B8F1" w:rsidR="00E11D68" w:rsidRPr="00E14AB7" w:rsidRDefault="00E11D68" w:rsidP="00B275A0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Cash Flow to Total Debt = (Line 74 + Line </w:t>
      </w:r>
    </w:p>
    <w:p w14:paraId="138F8A80" w14:textId="77777777" w:rsidR="00E11D68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68) / (Line 37 + Line 39)</w:t>
      </w:r>
    </w:p>
    <w:p w14:paraId="3FA3F4B4" w14:textId="77777777" w:rsidR="000B1FFB" w:rsidRPr="00E14AB7" w:rsidRDefault="000B1FFB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4C10E52" w14:textId="5D1332F5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Line 74</w:t>
      </w:r>
      <w:r w:rsidR="000B1FFB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Total Excess of Revenue, Gains,  </w:t>
      </w:r>
    </w:p>
    <w:p w14:paraId="7D4F0DA4" w14:textId="74E199BD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and Other Support Over Expenses</w:t>
      </w:r>
    </w:p>
    <w:p w14:paraId="5CCB5313" w14:textId="473BE7D0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Line 68</w:t>
      </w:r>
      <w:r w:rsidR="000B1FFB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Depreciation  and Amortization </w:t>
      </w:r>
    </w:p>
    <w:p w14:paraId="6F66D8F5" w14:textId="77777777" w:rsidR="000B1FFB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Expense</w:t>
      </w:r>
    </w:p>
    <w:p w14:paraId="7F3EDB89" w14:textId="1430E985" w:rsidR="00E11D68" w:rsidRPr="00E14AB7" w:rsidRDefault="000B1FFB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Line 37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Total Current Liabilities</w:t>
      </w:r>
    </w:p>
    <w:p w14:paraId="29791C98" w14:textId="3B7CC9DE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Line 39</w:t>
      </w:r>
      <w:r w:rsidR="000B1FFB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Long Term Debt Net of Current  </w:t>
      </w:r>
    </w:p>
    <w:p w14:paraId="264AB695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Portion</w:t>
      </w:r>
    </w:p>
    <w:p w14:paraId="1B4B30EC" w14:textId="77777777" w:rsidR="00E11D68" w:rsidRPr="00E14AB7" w:rsidRDefault="00E11D68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2EA08974" w14:textId="77777777" w:rsidR="00E11D68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179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>Equity Financing Ratio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="0031243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  <w:u w:val="single"/>
        </w:rPr>
        <w:t>Definition: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Total Net Assets/Total Assets</w:t>
      </w:r>
    </w:p>
    <w:p w14:paraId="5FC5F810" w14:textId="77777777" w:rsidR="00312437" w:rsidRPr="00E14AB7" w:rsidRDefault="00312437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8CA5E3F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This </w:t>
      </w:r>
      <w:r w:rsidR="00F141F8">
        <w:rPr>
          <w:rFonts w:ascii="Arial Narrow" w:eastAsia="Times New Roman" w:hAnsi="Arial Narrow" w:cs="Times New Roman"/>
          <w:sz w:val="24"/>
          <w:szCs w:val="24"/>
        </w:rPr>
        <w:t xml:space="preserve">ratio reflects the ability of an organization 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to take </w:t>
      </w:r>
    </w:p>
    <w:p w14:paraId="168E67F6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on more debt and is measured by the proportion </w:t>
      </w:r>
    </w:p>
    <w:p w14:paraId="7037105F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of total assets financed by equity. Low values </w:t>
      </w:r>
    </w:p>
    <w:p w14:paraId="0B7BFBB5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indicate a</w:t>
      </w:r>
      <w:r w:rsidR="00F141F8">
        <w:rPr>
          <w:rFonts w:ascii="Arial Narrow" w:eastAsia="Times New Roman" w:hAnsi="Arial Narrow" w:cs="Times New Roman"/>
          <w:sz w:val="24"/>
          <w:szCs w:val="24"/>
        </w:rPr>
        <w:t>n organization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used substantial debt </w:t>
      </w:r>
    </w:p>
    <w:p w14:paraId="2E741783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financing to fund asset acquisition and, </w:t>
      </w:r>
    </w:p>
    <w:p w14:paraId="36B6BE61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therefore, may have difficulty taking on more </w:t>
      </w:r>
    </w:p>
    <w:p w14:paraId="1BB25526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debt to finance further asset acquisition.</w:t>
      </w:r>
    </w:p>
    <w:p w14:paraId="23795857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13ECAAA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Equity Financing = (Line 51/Line 29)</w:t>
      </w:r>
    </w:p>
    <w:p w14:paraId="39EB0414" w14:textId="77777777" w:rsidR="000B1FFB" w:rsidRDefault="000B1FFB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</w:p>
    <w:p w14:paraId="60F1930E" w14:textId="2B782AC4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Line 51</w:t>
      </w:r>
      <w:r w:rsidR="000B1FFB">
        <w:rPr>
          <w:rFonts w:ascii="Arial Narrow" w:eastAsia="Times New Roman" w:hAnsi="Arial Narrow" w:cs="Times New Roman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Total Net Assets or Equity</w:t>
      </w:r>
    </w:p>
    <w:p w14:paraId="2EA35BE0" w14:textId="7421D561" w:rsidR="00F56C2B" w:rsidRDefault="00E11D68" w:rsidP="00A068A9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Line 29</w:t>
      </w:r>
      <w:r w:rsidR="000B1FFB">
        <w:rPr>
          <w:rFonts w:ascii="Arial Narrow" w:eastAsia="Times New Roman" w:hAnsi="Arial Narrow" w:cs="Times New Roman"/>
          <w:sz w:val="24"/>
          <w:szCs w:val="24"/>
        </w:rPr>
        <w:t>:</w:t>
      </w:r>
      <w:r w:rsidRPr="00E14AB7">
        <w:rPr>
          <w:rFonts w:ascii="Arial Narrow" w:eastAsia="Times New Roman" w:hAnsi="Arial Narrow" w:cs="Times New Roman"/>
          <w:sz w:val="24"/>
          <w:szCs w:val="24"/>
        </w:rPr>
        <w:t xml:space="preserve"> Total Assets</w:t>
      </w:r>
    </w:p>
    <w:p w14:paraId="4C0872DF" w14:textId="77777777" w:rsidR="00F56C2B" w:rsidRDefault="00F56C2B" w:rsidP="00E11D6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B2BAE53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180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  <w:t>Average Age of Plant</w:t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sz w:val="24"/>
          <w:szCs w:val="24"/>
        </w:rPr>
        <w:tab/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Definition: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Indicates the financial age of the </w:t>
      </w:r>
    </w:p>
    <w:p w14:paraId="55CB93C5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fixed assets of the</w:t>
      </w:r>
      <w:r w:rsidR="00F141F8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organization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. The older the </w:t>
      </w:r>
    </w:p>
    <w:p w14:paraId="7DF0E2E0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average age, the greater the short term need for </w:t>
      </w:r>
    </w:p>
    <w:p w14:paraId="1D3CA450" w14:textId="77777777" w:rsidR="00E11D68" w:rsidRPr="00E14AB7" w:rsidRDefault="00E11D68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capital resources.</w:t>
      </w:r>
    </w:p>
    <w:p w14:paraId="3A784B22" w14:textId="77777777" w:rsidR="00E11D68" w:rsidRPr="00E14AB7" w:rsidRDefault="00E11D68" w:rsidP="00E11D68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E8499E3" w14:textId="77777777" w:rsidR="009D781D" w:rsidRDefault="009D781D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33E7286D" w14:textId="37E59B53" w:rsidR="00E11D68" w:rsidRDefault="00312437" w:rsidP="00E11D68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Average Age of Plant = 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Line 26  /  Line  68 </w:t>
      </w:r>
    </w:p>
    <w:p w14:paraId="685A852D" w14:textId="77777777" w:rsidR="00D57E89" w:rsidRDefault="00D57E89" w:rsidP="004303FB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4606A59B" w14:textId="6E33DA2C" w:rsidR="004303FB" w:rsidRPr="00E14AB7" w:rsidRDefault="004303FB" w:rsidP="004303FB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Line 26</w:t>
      </w:r>
      <w:r w:rsidR="00D57E89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Accumulated Depreciation</w:t>
      </w:r>
    </w:p>
    <w:p w14:paraId="080BF425" w14:textId="45BA661F" w:rsidR="00E11D68" w:rsidRDefault="004303FB" w:rsidP="00E11D68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Line 68</w:t>
      </w:r>
      <w:r w:rsidR="00D57E89">
        <w:rPr>
          <w:rFonts w:ascii="Arial Narrow" w:eastAsia="Times New Roman" w:hAnsi="Arial Narrow" w:cs="Times New Roman"/>
          <w:color w:val="000000"/>
          <w:sz w:val="24"/>
          <w:szCs w:val="24"/>
        </w:rPr>
        <w:t>: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E11D68"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Depreciation and Amortization Expense</w:t>
      </w:r>
      <w:r w:rsidR="00E11D68" w:rsidRPr="00E14AB7">
        <w:rPr>
          <w:rFonts w:ascii="Arial Narrow" w:eastAsia="Times New Roman" w:hAnsi="Arial Narrow" w:cs="Times New Roman"/>
          <w:sz w:val="24"/>
          <w:szCs w:val="24"/>
        </w:rPr>
        <w:tab/>
      </w:r>
    </w:p>
    <w:p w14:paraId="5C574E93" w14:textId="77777777" w:rsidR="002F2BA9" w:rsidRDefault="002F2BA9" w:rsidP="002F2BA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862A9B8" w14:textId="77777777" w:rsidR="0011486A" w:rsidRDefault="002F2BA9" w:rsidP="002F2BA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181</w:t>
      </w:r>
      <w:r>
        <w:rPr>
          <w:rFonts w:ascii="Arial Narrow" w:eastAsia="Times New Roman" w:hAnsi="Arial Narrow" w:cs="Times New Roman"/>
          <w:sz w:val="24"/>
          <w:szCs w:val="24"/>
        </w:rPr>
        <w:tab/>
        <w:t>Days Cash on Hand</w:t>
      </w:r>
      <w:r w:rsidR="00E37C93">
        <w:rPr>
          <w:rFonts w:ascii="Arial Narrow" w:eastAsia="Times New Roman" w:hAnsi="Arial Narrow" w:cs="Times New Roman"/>
          <w:sz w:val="24"/>
          <w:szCs w:val="24"/>
        </w:rPr>
        <w:tab/>
      </w:r>
      <w:r w:rsidR="00E37C93">
        <w:rPr>
          <w:rFonts w:ascii="Arial Narrow" w:eastAsia="Times New Roman" w:hAnsi="Arial Narrow" w:cs="Times New Roman"/>
          <w:sz w:val="24"/>
          <w:szCs w:val="24"/>
        </w:rPr>
        <w:tab/>
      </w:r>
      <w:r w:rsidR="00E37C93">
        <w:rPr>
          <w:rFonts w:ascii="Arial Narrow" w:eastAsia="Times New Roman" w:hAnsi="Arial Narrow" w:cs="Times New Roman"/>
          <w:sz w:val="24"/>
          <w:szCs w:val="24"/>
        </w:rPr>
        <w:tab/>
      </w:r>
      <w:r w:rsidR="00E37C93">
        <w:rPr>
          <w:rFonts w:ascii="Arial Narrow" w:eastAsia="Times New Roman" w:hAnsi="Arial Narrow" w:cs="Times New Roman"/>
          <w:sz w:val="24"/>
          <w:szCs w:val="24"/>
        </w:rPr>
        <w:tab/>
      </w:r>
      <w:r w:rsidR="00E37C93">
        <w:rPr>
          <w:rFonts w:ascii="Arial Narrow" w:eastAsia="Times New Roman" w:hAnsi="Arial Narrow" w:cs="Times New Roman"/>
          <w:sz w:val="24"/>
          <w:szCs w:val="24"/>
          <w:u w:val="single"/>
        </w:rPr>
        <w:t>Definition:</w:t>
      </w:r>
      <w:r w:rsidR="00C55CEF">
        <w:rPr>
          <w:rFonts w:ascii="Arial Narrow" w:eastAsia="Times New Roman" w:hAnsi="Arial Narrow" w:cs="Times New Roman"/>
          <w:sz w:val="24"/>
          <w:szCs w:val="24"/>
        </w:rPr>
        <w:t xml:space="preserve"> The number of days </w:t>
      </w:r>
      <w:r w:rsidR="0011486A">
        <w:rPr>
          <w:rFonts w:ascii="Arial Narrow" w:eastAsia="Times New Roman" w:hAnsi="Arial Narrow" w:cs="Times New Roman"/>
          <w:sz w:val="24"/>
          <w:szCs w:val="24"/>
        </w:rPr>
        <w:t xml:space="preserve">the organization can continue to </w:t>
      </w:r>
    </w:p>
    <w:p w14:paraId="6A39AAB3" w14:textId="2C5AF480" w:rsidR="002F2BA9" w:rsidRDefault="0011486A" w:rsidP="0011486A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pay its operating expenses with the amount of cash available.</w:t>
      </w:r>
    </w:p>
    <w:p w14:paraId="3E08ED9C" w14:textId="77777777" w:rsidR="0011486A" w:rsidRDefault="0011486A" w:rsidP="0011486A">
      <w:pPr>
        <w:spacing w:after="0" w:line="240" w:lineRule="auto"/>
        <w:ind w:left="4320" w:firstLine="720"/>
        <w:rPr>
          <w:rFonts w:ascii="Arial Narrow" w:eastAsia="Times New Roman" w:hAnsi="Arial Narrow" w:cs="Times New Roman"/>
          <w:sz w:val="24"/>
          <w:szCs w:val="24"/>
        </w:rPr>
      </w:pPr>
    </w:p>
    <w:p w14:paraId="27881C81" w14:textId="105C6D10" w:rsidR="0011486A" w:rsidRDefault="0011486A" w:rsidP="00732D97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Days Cash on Hand = </w:t>
      </w:r>
      <w:r w:rsidR="002B73BC">
        <w:rPr>
          <w:rFonts w:ascii="Arial Narrow" w:eastAsia="Times New Roman" w:hAnsi="Arial Narrow" w:cs="Times New Roman"/>
          <w:sz w:val="24"/>
          <w:szCs w:val="24"/>
        </w:rPr>
        <w:t xml:space="preserve">(Line 6 + Line 7) / </w:t>
      </w:r>
      <w:r w:rsidR="00732D97">
        <w:rPr>
          <w:rFonts w:ascii="Arial Narrow" w:eastAsia="Times New Roman" w:hAnsi="Arial Narrow" w:cs="Times New Roman"/>
          <w:sz w:val="24"/>
          <w:szCs w:val="24"/>
        </w:rPr>
        <w:t>[(Line 73 – Line 68) / Days in Period</w:t>
      </w:r>
      <w:r w:rsidR="00D719D4">
        <w:rPr>
          <w:rFonts w:ascii="Arial Narrow" w:eastAsia="Times New Roman" w:hAnsi="Arial Narrow" w:cs="Times New Roman"/>
          <w:sz w:val="24"/>
          <w:szCs w:val="24"/>
        </w:rPr>
        <w:t>*</w:t>
      </w:r>
      <w:r w:rsidR="00732D97">
        <w:rPr>
          <w:rFonts w:ascii="Arial Narrow" w:eastAsia="Times New Roman" w:hAnsi="Arial Narrow" w:cs="Times New Roman"/>
          <w:sz w:val="24"/>
          <w:szCs w:val="24"/>
        </w:rPr>
        <w:t>]</w:t>
      </w:r>
    </w:p>
    <w:p w14:paraId="29568D7C" w14:textId="77777777" w:rsidR="00732D97" w:rsidRDefault="00732D97" w:rsidP="00732D97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</w:p>
    <w:p w14:paraId="771EBE1B" w14:textId="5C8AA4FF" w:rsidR="00732D97" w:rsidRDefault="00732D97" w:rsidP="00732D97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Line 6: Cash and Cash Equivalents</w:t>
      </w:r>
    </w:p>
    <w:p w14:paraId="4848ED59" w14:textId="4A537CDE" w:rsidR="00732D97" w:rsidRDefault="00732D97" w:rsidP="00732D97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Line 7: </w:t>
      </w:r>
      <w:r w:rsidR="003A7D6C">
        <w:rPr>
          <w:rFonts w:ascii="Arial Narrow" w:eastAsia="Times New Roman" w:hAnsi="Arial Narrow" w:cs="Times New Roman"/>
          <w:sz w:val="24"/>
          <w:szCs w:val="24"/>
        </w:rPr>
        <w:t>Short Term Investments</w:t>
      </w:r>
    </w:p>
    <w:p w14:paraId="7E4FD7CB" w14:textId="52696A95" w:rsidR="003A7D6C" w:rsidRDefault="003A7D6C" w:rsidP="00732D97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Line 73: Total Expenses</w:t>
      </w:r>
    </w:p>
    <w:p w14:paraId="562F15FD" w14:textId="2219158B" w:rsidR="003A7D6C" w:rsidRDefault="003A7D6C" w:rsidP="003A7D6C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Line 68: Depreciation and Amortization</w:t>
      </w:r>
    </w:p>
    <w:p w14:paraId="504E786A" w14:textId="77777777" w:rsidR="00D719D4" w:rsidRDefault="00D719D4" w:rsidP="00D719D4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lastRenderedPageBreak/>
        <w:t>*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Note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: Number of days in period: </w:t>
      </w:r>
    </w:p>
    <w:p w14:paraId="6D6E5C49" w14:textId="77777777" w:rsidR="00D719D4" w:rsidRPr="00E14AB7" w:rsidRDefault="00D719D4" w:rsidP="00D719D4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>Quarter 1= 91.25,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Quarter 2 = 182.5, Quarter 3 = </w:t>
      </w:r>
    </w:p>
    <w:p w14:paraId="3DD75E4C" w14:textId="77777777" w:rsidR="00D719D4" w:rsidRPr="00E14AB7" w:rsidRDefault="00D719D4" w:rsidP="00D719D4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E14AB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273.75, or Q5/Annual = 365 days.</w:t>
      </w:r>
    </w:p>
    <w:p w14:paraId="57E263F0" w14:textId="77777777" w:rsidR="00D719D4" w:rsidRDefault="00D719D4" w:rsidP="003A7D6C">
      <w:pPr>
        <w:spacing w:after="0" w:line="240" w:lineRule="auto"/>
        <w:ind w:left="5040"/>
        <w:rPr>
          <w:rFonts w:ascii="Arial Narrow" w:eastAsia="Times New Roman" w:hAnsi="Arial Narrow" w:cs="Times New Roman"/>
          <w:sz w:val="24"/>
          <w:szCs w:val="24"/>
        </w:rPr>
      </w:pPr>
    </w:p>
    <w:p w14:paraId="0F6D19F5" w14:textId="77777777" w:rsidR="003A7D6C" w:rsidRDefault="003A7D6C" w:rsidP="003A7D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D602782" w14:textId="77777777" w:rsidR="00053158" w:rsidRDefault="003A7D6C" w:rsidP="003A7D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182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1E3D99">
        <w:rPr>
          <w:rFonts w:ascii="Arial Narrow" w:eastAsia="Times New Roman" w:hAnsi="Arial Narrow" w:cs="Times New Roman"/>
          <w:sz w:val="24"/>
          <w:szCs w:val="24"/>
        </w:rPr>
        <w:t>Long Term Debt to Total Capitalization</w:t>
      </w:r>
      <w:r w:rsidR="001E3D99">
        <w:rPr>
          <w:rFonts w:ascii="Arial Narrow" w:eastAsia="Times New Roman" w:hAnsi="Arial Narrow" w:cs="Times New Roman"/>
          <w:sz w:val="24"/>
          <w:szCs w:val="24"/>
        </w:rPr>
        <w:tab/>
      </w:r>
      <w:r w:rsidR="001E3D99">
        <w:rPr>
          <w:rFonts w:ascii="Arial Narrow" w:eastAsia="Times New Roman" w:hAnsi="Arial Narrow" w:cs="Times New Roman"/>
          <w:sz w:val="24"/>
          <w:szCs w:val="24"/>
        </w:rPr>
        <w:tab/>
      </w:r>
      <w:r w:rsidR="001E3D99">
        <w:rPr>
          <w:rFonts w:ascii="Arial Narrow" w:eastAsia="Times New Roman" w:hAnsi="Arial Narrow" w:cs="Times New Roman"/>
          <w:sz w:val="24"/>
          <w:szCs w:val="24"/>
          <w:u w:val="single"/>
        </w:rPr>
        <w:t>Definition:</w:t>
      </w:r>
      <w:r w:rsidR="001E3D9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6A1A1D">
        <w:rPr>
          <w:rFonts w:ascii="Arial Narrow" w:eastAsia="Times New Roman" w:hAnsi="Arial Narrow" w:cs="Times New Roman"/>
          <w:sz w:val="24"/>
          <w:szCs w:val="24"/>
        </w:rPr>
        <w:t>Ratio of entity’s long-term debt to its total capital</w:t>
      </w:r>
      <w:r w:rsidR="00053158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2803A86" w14:textId="77777777" w:rsidR="00053158" w:rsidRDefault="00053158" w:rsidP="003A7D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7696342" w14:textId="77777777" w:rsidR="00344FEF" w:rsidRDefault="00053158" w:rsidP="003A7D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  <w:t xml:space="preserve">LTD to Total Capitalization = </w:t>
      </w:r>
      <w:r w:rsidR="00CF4AC0">
        <w:rPr>
          <w:rFonts w:ascii="Arial Narrow" w:eastAsia="Times New Roman" w:hAnsi="Arial Narrow" w:cs="Times New Roman"/>
          <w:sz w:val="24"/>
          <w:szCs w:val="24"/>
        </w:rPr>
        <w:t xml:space="preserve">Line 39 / (Line 39 + Line </w:t>
      </w:r>
      <w:r w:rsidR="00344FEF">
        <w:rPr>
          <w:rFonts w:ascii="Arial Narrow" w:eastAsia="Times New Roman" w:hAnsi="Arial Narrow" w:cs="Times New Roman"/>
          <w:sz w:val="24"/>
          <w:szCs w:val="24"/>
        </w:rPr>
        <w:t>48)</w:t>
      </w:r>
    </w:p>
    <w:p w14:paraId="40A1792F" w14:textId="77777777" w:rsidR="00344FEF" w:rsidRDefault="00344FEF" w:rsidP="003A7D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6E54C65" w14:textId="77777777" w:rsidR="007970CC" w:rsidRDefault="00344FEF" w:rsidP="003A7D6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  <w:t xml:space="preserve">Line 39: </w:t>
      </w:r>
      <w:r w:rsidR="006E2A3B">
        <w:rPr>
          <w:rFonts w:ascii="Arial Narrow" w:eastAsia="Times New Roman" w:hAnsi="Arial Narrow" w:cs="Times New Roman"/>
          <w:sz w:val="24"/>
          <w:szCs w:val="24"/>
        </w:rPr>
        <w:t>Long Term Debt N</w:t>
      </w:r>
      <w:r w:rsidR="007970CC">
        <w:rPr>
          <w:rFonts w:ascii="Arial Narrow" w:eastAsia="Times New Roman" w:hAnsi="Arial Narrow" w:cs="Times New Roman"/>
          <w:sz w:val="24"/>
          <w:szCs w:val="24"/>
        </w:rPr>
        <w:t>et of Current Portion</w:t>
      </w:r>
    </w:p>
    <w:p w14:paraId="7FE5B19C" w14:textId="04F32257" w:rsidR="003A7D6C" w:rsidRPr="001E3D99" w:rsidRDefault="007970CC" w:rsidP="000A799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ab/>
        <w:t>Line 48: Net Unrestricted Assets</w:t>
      </w:r>
      <w:r w:rsidR="00485A27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4DA1D1D5" w14:textId="77777777" w:rsidR="004F32CC" w:rsidRDefault="004F32CC" w:rsidP="004F32CC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b/>
          <w:spacing w:val="-1"/>
          <w:sz w:val="24"/>
          <w:szCs w:val="24"/>
        </w:rPr>
      </w:pPr>
    </w:p>
    <w:p w14:paraId="53FBC087" w14:textId="77777777" w:rsidR="004F32CC" w:rsidRPr="002F2BA9" w:rsidRDefault="004F32CC" w:rsidP="004F32CC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</w:pPr>
      <w:r w:rsidRPr="002F2BA9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  <w:t>Financial Metrics (Without COVID-19 Relief Funds)</w:t>
      </w:r>
      <w:r w:rsidRPr="002F2BA9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8"/>
        </w:rPr>
        <w:tab/>
        <w:t>Heading – No Information Required</w:t>
      </w:r>
    </w:p>
    <w:p w14:paraId="7C15E750" w14:textId="77777777" w:rsidR="00287F7B" w:rsidRPr="002F2BA9" w:rsidRDefault="00287F7B" w:rsidP="00E11D68">
      <w:pPr>
        <w:spacing w:before="29" w:after="0" w:line="240" w:lineRule="auto"/>
        <w:ind w:left="100"/>
        <w:rPr>
          <w:rFonts w:ascii="Arial Narrow" w:eastAsia="Times New Roman" w:hAnsi="Arial Narrow" w:cs="Times New Roman"/>
          <w:b/>
          <w:spacing w:val="-1"/>
          <w:sz w:val="24"/>
          <w:szCs w:val="24"/>
        </w:rPr>
      </w:pPr>
    </w:p>
    <w:p w14:paraId="6F57D3F5" w14:textId="77777777" w:rsidR="00393287" w:rsidRPr="002F2BA9" w:rsidRDefault="00393287" w:rsidP="0039328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2F2BA9">
        <w:rPr>
          <w:rFonts w:ascii="Arial Narrow" w:eastAsia="Times New Roman" w:hAnsi="Arial Narrow" w:cs="Times New Roman"/>
          <w:sz w:val="24"/>
          <w:szCs w:val="24"/>
        </w:rPr>
        <w:t>170B</w:t>
      </w:r>
      <w:r w:rsidRPr="002F2BA9">
        <w:rPr>
          <w:rFonts w:ascii="Arial Narrow" w:eastAsia="Times New Roman" w:hAnsi="Arial Narrow" w:cs="Times New Roman"/>
          <w:sz w:val="24"/>
          <w:szCs w:val="24"/>
        </w:rPr>
        <w:tab/>
        <w:t xml:space="preserve">Total Excess of Revenue, Gains, </w:t>
      </w:r>
      <w:r w:rsidRPr="002F2BA9">
        <w:rPr>
          <w:rFonts w:ascii="Arial Narrow" w:eastAsia="Times New Roman" w:hAnsi="Arial Narrow" w:cs="Times New Roman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sz w:val="24"/>
          <w:szCs w:val="24"/>
        </w:rPr>
        <w:tab/>
      </w:r>
      <w:r w:rsidR="005B001C" w:rsidRPr="002F2BA9">
        <w:rPr>
          <w:rFonts w:ascii="Arial Narrow" w:eastAsia="Times New Roman" w:hAnsi="Arial Narrow" w:cs="Times New Roman"/>
          <w:sz w:val="24"/>
          <w:szCs w:val="24"/>
        </w:rPr>
        <w:t xml:space="preserve">  Row 65 minus rows 57.01, 57.02, and 73.</w:t>
      </w:r>
    </w:p>
    <w:p w14:paraId="176B4D6D" w14:textId="77777777" w:rsidR="00393287" w:rsidRPr="002F2BA9" w:rsidRDefault="00393287" w:rsidP="0039328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2F2BA9">
        <w:rPr>
          <w:rFonts w:ascii="Arial Narrow" w:eastAsia="Times New Roman" w:hAnsi="Arial Narrow" w:cs="Times New Roman"/>
          <w:sz w:val="24"/>
          <w:szCs w:val="24"/>
        </w:rPr>
        <w:tab/>
        <w:t>And Other Support Over Expenses</w:t>
      </w:r>
    </w:p>
    <w:p w14:paraId="0A8605F9" w14:textId="77777777" w:rsidR="00393287" w:rsidRPr="002F2BA9" w:rsidRDefault="00393287" w:rsidP="0039328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2F2BA9">
        <w:rPr>
          <w:rFonts w:ascii="Arial Narrow" w:eastAsia="Times New Roman" w:hAnsi="Arial Narrow" w:cs="Times New Roman"/>
          <w:sz w:val="24"/>
          <w:szCs w:val="24"/>
        </w:rPr>
        <w:tab/>
        <w:t>(Without COVID-19 Relief Funds)</w:t>
      </w:r>
    </w:p>
    <w:p w14:paraId="529FDDD9" w14:textId="77777777" w:rsidR="00393287" w:rsidRPr="002F2BA9" w:rsidRDefault="00393287" w:rsidP="0039328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A0EB71B" w14:textId="77777777" w:rsidR="005B001C" w:rsidRPr="002F2BA9" w:rsidRDefault="00393287" w:rsidP="0039328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2F2BA9">
        <w:rPr>
          <w:rFonts w:ascii="Arial Narrow" w:eastAsia="Times New Roman" w:hAnsi="Arial Narrow" w:cs="Times New Roman"/>
          <w:sz w:val="24"/>
          <w:szCs w:val="24"/>
        </w:rPr>
        <w:t>171B</w:t>
      </w:r>
      <w:r w:rsidRPr="002F2BA9">
        <w:rPr>
          <w:rFonts w:ascii="Arial Narrow" w:eastAsia="Times New Roman" w:hAnsi="Arial Narrow" w:cs="Times New Roman"/>
          <w:sz w:val="24"/>
          <w:szCs w:val="24"/>
        </w:rPr>
        <w:tab/>
        <w:t>Operating Margin</w:t>
      </w:r>
      <w:r w:rsidR="005B001C" w:rsidRPr="002F2BA9">
        <w:rPr>
          <w:rFonts w:ascii="Arial Narrow" w:eastAsia="Times New Roman" w:hAnsi="Arial Narrow" w:cs="Times New Roman"/>
          <w:sz w:val="24"/>
          <w:szCs w:val="24"/>
        </w:rPr>
        <w:t xml:space="preserve"> (Without COVID-19</w:t>
      </w:r>
      <w:r w:rsidR="005B001C" w:rsidRPr="002F2BA9">
        <w:rPr>
          <w:rFonts w:ascii="Arial Narrow" w:eastAsia="Times New Roman" w:hAnsi="Arial Narrow" w:cs="Times New Roman"/>
          <w:sz w:val="24"/>
          <w:szCs w:val="24"/>
        </w:rPr>
        <w:tab/>
      </w:r>
      <w:r w:rsidR="005B001C" w:rsidRPr="002F2BA9">
        <w:rPr>
          <w:rFonts w:ascii="Arial Narrow" w:eastAsia="Times New Roman" w:hAnsi="Arial Narrow" w:cs="Times New Roman"/>
          <w:sz w:val="24"/>
          <w:szCs w:val="24"/>
        </w:rPr>
        <w:tab/>
      </w:r>
      <w:r w:rsidR="005B001C" w:rsidRPr="002F2BA9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</w:t>
      </w:r>
      <w:r w:rsidR="005B001C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: Operating Income / Total Revenue</w:t>
      </w:r>
    </w:p>
    <w:p w14:paraId="01936885" w14:textId="77777777" w:rsidR="00393287" w:rsidRPr="002F2BA9" w:rsidRDefault="005B001C" w:rsidP="00393287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sz w:val="24"/>
          <w:szCs w:val="24"/>
        </w:rPr>
        <w:tab/>
        <w:t>Relief Funds)</w:t>
      </w:r>
      <w:r w:rsidR="00393287" w:rsidRPr="002F2BA9">
        <w:rPr>
          <w:rFonts w:ascii="Arial Narrow" w:eastAsia="Times New Roman" w:hAnsi="Arial Narrow" w:cs="Times New Roman"/>
          <w:sz w:val="24"/>
          <w:szCs w:val="24"/>
        </w:rPr>
        <w:tab/>
      </w:r>
      <w:r w:rsidR="00393287" w:rsidRPr="002F2BA9">
        <w:rPr>
          <w:rFonts w:ascii="Arial Narrow" w:eastAsia="Times New Roman" w:hAnsi="Arial Narrow" w:cs="Times New Roman"/>
          <w:sz w:val="24"/>
          <w:szCs w:val="24"/>
        </w:rPr>
        <w:tab/>
      </w:r>
      <w:r w:rsidR="00393287" w:rsidRPr="002F2BA9">
        <w:rPr>
          <w:rFonts w:ascii="Arial Narrow" w:eastAsia="Times New Roman" w:hAnsi="Arial Narrow" w:cs="Times New Roman"/>
          <w:sz w:val="24"/>
          <w:szCs w:val="24"/>
        </w:rPr>
        <w:tab/>
      </w:r>
      <w:r w:rsidR="00393287" w:rsidRPr="002F2BA9">
        <w:rPr>
          <w:rFonts w:ascii="Arial Narrow" w:eastAsia="Times New Roman" w:hAnsi="Arial Narrow" w:cs="Times New Roman"/>
          <w:sz w:val="24"/>
          <w:szCs w:val="24"/>
        </w:rPr>
        <w:tab/>
        <w:t xml:space="preserve">   </w:t>
      </w:r>
    </w:p>
    <w:p w14:paraId="0F1D6467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Operating income is income from normal  </w:t>
      </w:r>
    </w:p>
    <w:p w14:paraId="75A16BBA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operations of an organization, including patient care  </w:t>
      </w:r>
    </w:p>
    <w:p w14:paraId="4CAEBFA2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and other activities, such as research, gift  </w:t>
      </w:r>
    </w:p>
    <w:p w14:paraId="66FA923A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shops, parking, and cafeteria, minus the  </w:t>
      </w:r>
    </w:p>
    <w:p w14:paraId="35C895E2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expenses associated with such activities. </w:t>
      </w:r>
    </w:p>
    <w:p w14:paraId="6B2ADEA2" w14:textId="77777777" w:rsidR="005B001C" w:rsidRPr="002F2BA9" w:rsidRDefault="005B001C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6ABDD64" w14:textId="77777777" w:rsidR="005B001C" w:rsidRPr="002F2BA9" w:rsidRDefault="005B001C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This metric calculates what the operating margin would</w:t>
      </w:r>
    </w:p>
    <w:p w14:paraId="6A593EEF" w14:textId="77777777" w:rsidR="005B001C" w:rsidRPr="002F2BA9" w:rsidRDefault="005B001C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have been if no COVID-19 relief funds were received.</w:t>
      </w:r>
    </w:p>
    <w:p w14:paraId="7CD04F75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E852646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Operating Margin is a critical ratio that  </w:t>
      </w:r>
    </w:p>
    <w:p w14:paraId="351A457D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measures how profitable the organization is when </w:t>
      </w:r>
    </w:p>
    <w:p w14:paraId="4BE8A221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looking at the performance of its primary </w:t>
      </w:r>
    </w:p>
    <w:p w14:paraId="36A09E09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activities. </w:t>
      </w:r>
    </w:p>
    <w:p w14:paraId="4ADB9523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4F53FB2" w14:textId="77777777" w:rsidR="00393287" w:rsidRPr="002F2BA9" w:rsidRDefault="00393287" w:rsidP="00393287">
      <w:pPr>
        <w:spacing w:after="0" w:line="240" w:lineRule="auto"/>
        <w:ind w:left="5040" w:firstLine="6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Operating Margin</w:t>
      </w:r>
      <w:r w:rsidR="005B001C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(Without COVID-19 Relief Funds)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= </w:t>
      </w:r>
    </w:p>
    <w:p w14:paraId="2F9983A8" w14:textId="77777777" w:rsidR="00393287" w:rsidRPr="002F2BA9" w:rsidRDefault="00393287" w:rsidP="00393287">
      <w:pPr>
        <w:spacing w:after="0" w:line="240" w:lineRule="auto"/>
        <w:ind w:left="5040" w:firstLine="6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(</w:t>
      </w:r>
      <w:r w:rsidR="005B001C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(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Line 57.2</w:t>
      </w:r>
      <w:r w:rsidR="005B001C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Line 57.01 – Line 57.02)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-</w:t>
      </w:r>
      <w:r w:rsidR="005B001C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Line 73) / </w:t>
      </w:r>
      <w:r w:rsidR="005B001C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(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Line 65</w:t>
      </w:r>
      <w:r w:rsidR="005B001C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Line 57.01 – Line 57.02)</w:t>
      </w:r>
    </w:p>
    <w:p w14:paraId="2F5C7E67" w14:textId="77777777" w:rsidR="00393287" w:rsidRPr="002F2BA9" w:rsidRDefault="00393287" w:rsidP="00393287">
      <w:pPr>
        <w:spacing w:after="0" w:line="240" w:lineRule="auto"/>
        <w:ind w:left="5040" w:firstLine="6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A69FC01" w14:textId="77777777" w:rsidR="00393287" w:rsidRPr="002F2BA9" w:rsidRDefault="00393287" w:rsidP="00393287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Line 57.2 Total Operating Revenue</w:t>
      </w:r>
    </w:p>
    <w:p w14:paraId="1EF569E3" w14:textId="77777777" w:rsidR="005B001C" w:rsidRPr="002F2BA9" w:rsidRDefault="005B001C" w:rsidP="00A068A9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Line 57.01 Other Operating Revenue: Federal COVID-19 Relief   </w:t>
      </w:r>
    </w:p>
    <w:p w14:paraId="47EBF3CB" w14:textId="77777777" w:rsidR="005B001C" w:rsidRPr="002F2BA9" w:rsidRDefault="005B001C" w:rsidP="00A068A9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Funds</w:t>
      </w:r>
    </w:p>
    <w:p w14:paraId="41F493C7" w14:textId="77777777" w:rsidR="005B001C" w:rsidRPr="002F2BA9" w:rsidRDefault="005B001C" w:rsidP="00A068A9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Line 57.02 Other Operating Revenue: State &amp; Other COVID-19 </w:t>
      </w:r>
    </w:p>
    <w:p w14:paraId="5ED61BBF" w14:textId="77777777" w:rsidR="005B001C" w:rsidRPr="002F2BA9" w:rsidRDefault="005B001C" w:rsidP="00A068A9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Relief Funds</w:t>
      </w:r>
    </w:p>
    <w:p w14:paraId="56F36226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Line 73 Total Expenses Including  </w:t>
      </w:r>
    </w:p>
    <w:p w14:paraId="52093DFF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Nonrecurring Gains / Losses </w:t>
      </w:r>
    </w:p>
    <w:p w14:paraId="479C3295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Line 65 Total Unrestricted, Revenue  </w:t>
      </w:r>
    </w:p>
    <w:p w14:paraId="4E4D5AE4" w14:textId="77777777" w:rsidR="00393287" w:rsidRPr="002F2BA9" w:rsidRDefault="00393287" w:rsidP="00393287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Gains, and Other Support.</w:t>
      </w:r>
    </w:p>
    <w:p w14:paraId="08A4B1BA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 </w:t>
      </w:r>
    </w:p>
    <w:p w14:paraId="3142D854" w14:textId="1F896F4C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lastRenderedPageBreak/>
        <w:t>172</w:t>
      </w:r>
      <w:r w:rsidR="002F2BA9">
        <w:rPr>
          <w:rFonts w:ascii="Arial Narrow" w:eastAsia="Times New Roman" w:hAnsi="Arial Narrow" w:cs="Times New Roman"/>
          <w:color w:val="000000"/>
          <w:sz w:val="24"/>
          <w:szCs w:val="24"/>
        </w:rPr>
        <w:t>B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Non-Operating Margin</w:t>
      </w:r>
      <w:r w:rsidR="009E765A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(Without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Non-Operating Margin</w:t>
      </w:r>
    </w:p>
    <w:p w14:paraId="6C71EB59" w14:textId="77777777" w:rsidR="00393287" w:rsidRPr="002F2BA9" w:rsidRDefault="009E765A" w:rsidP="00393287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COVID-19 Relief Funds)</w:t>
      </w:r>
      <w:r w:rsidR="00393287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393287" w:rsidRPr="002F2BA9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Definition:</w:t>
      </w:r>
      <w:r w:rsidR="00393287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Non-Operating Income / Total </w:t>
      </w:r>
    </w:p>
    <w:p w14:paraId="695EB78E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Revenue.</w:t>
      </w:r>
    </w:p>
    <w:p w14:paraId="71B4B719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3CE1253B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Non-operating income includes items that are </w:t>
      </w:r>
    </w:p>
    <w:p w14:paraId="245E18AF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not related to operations, such as investment </w:t>
      </w:r>
    </w:p>
    <w:p w14:paraId="48E5B9A8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income, contributions, gains from the sale of </w:t>
      </w:r>
    </w:p>
    <w:p w14:paraId="301031D5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assets and other unrelated business activities.</w:t>
      </w:r>
    </w:p>
    <w:p w14:paraId="78547D03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C4CC49D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081FA3DD" w14:textId="77777777" w:rsidR="00393287" w:rsidRPr="002F2BA9" w:rsidRDefault="00393287" w:rsidP="00A068A9">
      <w:pPr>
        <w:tabs>
          <w:tab w:val="left" w:pos="990"/>
          <w:tab w:val="left" w:pos="5220"/>
        </w:tabs>
        <w:spacing w:after="0" w:line="240" w:lineRule="auto"/>
        <w:ind w:left="52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Non-Operating Margin = Line 64.1 / </w:t>
      </w:r>
      <w:r w:rsidR="009E765A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(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Line 65</w:t>
      </w:r>
      <w:r w:rsidR="009E765A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– Line 57.01 – Line 57.02)</w:t>
      </w:r>
    </w:p>
    <w:p w14:paraId="40DE0D2F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21AC8AE2" w14:textId="77777777" w:rsidR="009E765A" w:rsidRPr="002F2BA9" w:rsidRDefault="009E765A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358CC87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Line 64.1  Total Non-Operating Revenue</w:t>
      </w:r>
    </w:p>
    <w:p w14:paraId="30AB3B60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Line 65     Total Unrestricted Revenue, </w:t>
      </w:r>
    </w:p>
    <w:p w14:paraId="34118DBE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Gains, and Other Support.</w:t>
      </w:r>
    </w:p>
    <w:p w14:paraId="207790E3" w14:textId="77777777" w:rsidR="00840B63" w:rsidRPr="002F2BA9" w:rsidRDefault="009E765A" w:rsidP="00A068A9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</w:p>
    <w:p w14:paraId="25FE064B" w14:textId="77777777" w:rsidR="009E765A" w:rsidRPr="002F2BA9" w:rsidRDefault="009E765A" w:rsidP="00A068A9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Line 57.01 Other Operating Revenue: Federal COVID-19 Relief   </w:t>
      </w:r>
    </w:p>
    <w:p w14:paraId="1D443D12" w14:textId="77777777" w:rsidR="009E765A" w:rsidRPr="002F2BA9" w:rsidRDefault="009E765A" w:rsidP="009E765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Funds</w:t>
      </w:r>
    </w:p>
    <w:p w14:paraId="5DE79C80" w14:textId="77777777" w:rsidR="009E765A" w:rsidRPr="002F2BA9" w:rsidRDefault="009E765A" w:rsidP="009E765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Line 57.02 Other Operating Revenue: State &amp; Other COVID-19 </w:t>
      </w:r>
    </w:p>
    <w:p w14:paraId="196BC6D9" w14:textId="77777777" w:rsidR="009E765A" w:rsidRPr="002F2BA9" w:rsidRDefault="009E765A" w:rsidP="009E765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Relief Funds</w:t>
      </w:r>
    </w:p>
    <w:p w14:paraId="56B83F55" w14:textId="77777777" w:rsidR="009E765A" w:rsidRPr="002F2BA9" w:rsidRDefault="009E765A" w:rsidP="00393287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75628B2C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0821B62" w14:textId="684BE9A4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173</w:t>
      </w:r>
      <w:r w:rsidR="002F2BA9">
        <w:rPr>
          <w:rFonts w:ascii="Arial Narrow" w:eastAsia="Times New Roman" w:hAnsi="Arial Narrow" w:cs="Times New Roman"/>
          <w:color w:val="000000"/>
          <w:sz w:val="24"/>
          <w:szCs w:val="24"/>
        </w:rPr>
        <w:t>B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Margin</w:t>
      </w:r>
      <w:r w:rsidR="009E765A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(Without COVID-19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>Total Margin</w:t>
      </w:r>
    </w:p>
    <w:p w14:paraId="7A6156F0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9E765A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Relief Funds)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Definition: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Total Income / Total Revenue</w:t>
      </w:r>
    </w:p>
    <w:p w14:paraId="03513B50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E5D24EE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ind w:left="99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This ratio evaluates the overall </w:t>
      </w:r>
    </w:p>
    <w:p w14:paraId="365EB97F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ind w:left="52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profitability of the organization using both operating surplus (or loss) and non-operating surplus (or loss).</w:t>
      </w:r>
    </w:p>
    <w:p w14:paraId="6AFF115B" w14:textId="77777777" w:rsidR="009E765A" w:rsidRPr="002F2BA9" w:rsidRDefault="009E765A" w:rsidP="00393287">
      <w:pPr>
        <w:tabs>
          <w:tab w:val="left" w:pos="990"/>
          <w:tab w:val="left" w:pos="5220"/>
        </w:tabs>
        <w:spacing w:after="0" w:line="240" w:lineRule="auto"/>
        <w:ind w:left="5220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5649B031" w14:textId="77777777" w:rsidR="009E765A" w:rsidRPr="002F2BA9" w:rsidRDefault="009E765A" w:rsidP="009E765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This metric calculates what the total margin would</w:t>
      </w:r>
    </w:p>
    <w:p w14:paraId="63F92370" w14:textId="77777777" w:rsidR="009E765A" w:rsidRPr="002F2BA9" w:rsidRDefault="009E765A" w:rsidP="00A068A9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have been if no COVID-19 relief funds were received.</w:t>
      </w:r>
    </w:p>
    <w:p w14:paraId="67D15F25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</w:p>
    <w:p w14:paraId="663BF803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Total Margin =  Line </w:t>
      </w:r>
      <w:r w:rsidR="009E765A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170B 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/ </w:t>
      </w:r>
      <w:r w:rsidR="009E765A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(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Line 65 </w:t>
      </w:r>
      <w:r w:rsidR="009E765A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– Line 57.01 – Line 57.02)</w:t>
      </w:r>
    </w:p>
    <w:p w14:paraId="25A688AC" w14:textId="77777777" w:rsidR="009E765A" w:rsidRPr="002F2BA9" w:rsidRDefault="009E765A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00D5F273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Line </w:t>
      </w:r>
      <w:r w:rsidR="009E765A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170B</w:t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Total Excess of Revenue, Gains, and </w:t>
      </w:r>
    </w:p>
    <w:p w14:paraId="2AC2CF97" w14:textId="77777777" w:rsidR="00393287" w:rsidRPr="002F2BA9" w:rsidRDefault="009E765A" w:rsidP="00A068A9">
      <w:pPr>
        <w:tabs>
          <w:tab w:val="left" w:pos="990"/>
          <w:tab w:val="left" w:pos="5220"/>
        </w:tabs>
        <w:spacing w:after="0" w:line="240" w:lineRule="auto"/>
        <w:ind w:left="5220" w:hanging="52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="00393287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Other Support Over Expenses.</w:t>
      </w:r>
      <w:r w:rsidR="00393287"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>(Without COVID-19 Relief Funds)</w:t>
      </w:r>
    </w:p>
    <w:p w14:paraId="0EA294F9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Line 65  Total Unrestricted Revenue, Gains, </w:t>
      </w:r>
    </w:p>
    <w:p w14:paraId="0E39CD85" w14:textId="77777777" w:rsidR="00393287" w:rsidRPr="002F2BA9" w:rsidRDefault="00393287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</w: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ab/>
        <w:t xml:space="preserve">and Other Support </w:t>
      </w:r>
    </w:p>
    <w:p w14:paraId="5A8E13DC" w14:textId="77777777" w:rsidR="009E765A" w:rsidRPr="002F2BA9" w:rsidRDefault="009E765A" w:rsidP="009E765A">
      <w:pPr>
        <w:spacing w:after="0" w:line="240" w:lineRule="auto"/>
        <w:ind w:left="4320" w:firstLine="72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Line 57.01 Other Operating Revenue: Federal COVID-19 Relief   </w:t>
      </w:r>
    </w:p>
    <w:p w14:paraId="179CCB62" w14:textId="77777777" w:rsidR="009E765A" w:rsidRPr="002F2BA9" w:rsidRDefault="009E765A" w:rsidP="009E765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Funds</w:t>
      </w:r>
    </w:p>
    <w:p w14:paraId="75333255" w14:textId="77777777" w:rsidR="009E765A" w:rsidRPr="002F2BA9" w:rsidRDefault="009E765A" w:rsidP="009E765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Line 57.02 Other Operating Revenue: State &amp; Other COVID-19 </w:t>
      </w:r>
    </w:p>
    <w:p w14:paraId="481EEEE0" w14:textId="77777777" w:rsidR="009E765A" w:rsidRPr="00E14AB7" w:rsidRDefault="009E765A" w:rsidP="009E765A">
      <w:pPr>
        <w:spacing w:after="0" w:line="240" w:lineRule="auto"/>
        <w:ind w:left="5040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F2BA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  Relief Funds</w:t>
      </w:r>
    </w:p>
    <w:p w14:paraId="65BED4EC" w14:textId="77777777" w:rsidR="009E765A" w:rsidRPr="00E14AB7" w:rsidRDefault="009E765A" w:rsidP="00393287">
      <w:pPr>
        <w:tabs>
          <w:tab w:val="left" w:pos="990"/>
          <w:tab w:val="left" w:pos="5220"/>
        </w:tabs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14:paraId="64FB61DC" w14:textId="77777777" w:rsidR="00E630D7" w:rsidRDefault="00E630D7">
      <w:pPr>
        <w:rPr>
          <w:rFonts w:ascii="Arial Narrow" w:eastAsia="Arial Narrow" w:hAnsi="Arial Narrow" w:cs="Arial"/>
          <w:b/>
          <w:bCs/>
          <w:color w:val="365F91" w:themeColor="accent1" w:themeShade="BF"/>
          <w:spacing w:val="1"/>
          <w:sz w:val="28"/>
          <w:szCs w:val="28"/>
        </w:rPr>
      </w:pPr>
    </w:p>
    <w:p w14:paraId="2B638AA6" w14:textId="77777777" w:rsidR="000F550A" w:rsidRDefault="000F550A" w:rsidP="00A068A9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080F9F8B" w14:textId="77777777" w:rsidR="003F1DC5" w:rsidRDefault="003F1DC5" w:rsidP="00A068A9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18EC6D25" w14:textId="105D19E8" w:rsidR="000F550A" w:rsidRDefault="000F550A" w:rsidP="000F550A">
      <w:pPr>
        <w:tabs>
          <w:tab w:val="left" w:pos="2649"/>
          <w:tab w:val="left" w:pos="891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Section I</w:t>
      </w:r>
      <w:r w:rsidR="00D57E89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II</w:t>
      </w:r>
      <w:r w:rsidRPr="00E14AB7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 xml:space="preserve">: </w:t>
      </w:r>
      <w:r w:rsidRPr="00707E66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Data Explanations/Definitions for Annual and Quarterly</w:t>
      </w:r>
      <w:r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 xml:space="preserve"> Submissions – </w:t>
      </w:r>
      <w:r w:rsidR="003E5305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Temporary Staffing</w:t>
      </w:r>
    </w:p>
    <w:p w14:paraId="4123ECBF" w14:textId="77777777" w:rsidR="000F550A" w:rsidRDefault="000F550A" w:rsidP="000F550A">
      <w:pPr>
        <w:tabs>
          <w:tab w:val="left" w:pos="2649"/>
          <w:tab w:val="left" w:pos="8910"/>
        </w:tabs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</w:p>
    <w:p w14:paraId="1A3E4018" w14:textId="34348EC3" w:rsidR="000F550A" w:rsidRDefault="000F550A" w:rsidP="000F550A">
      <w:pPr>
        <w:tabs>
          <w:tab w:val="left" w:pos="2649"/>
          <w:tab w:val="left" w:pos="891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Beginning in </w:t>
      </w:r>
      <w:r w:rsidR="003E5305">
        <w:rPr>
          <w:rFonts w:ascii="Arial Narrow" w:eastAsia="Times New Roman" w:hAnsi="Arial Narrow" w:cs="Times New Roman"/>
          <w:sz w:val="24"/>
          <w:szCs w:val="24"/>
        </w:rPr>
        <w:t>July 2023</w:t>
      </w:r>
      <w:r>
        <w:rPr>
          <w:rFonts w:ascii="Arial Narrow" w:eastAsia="Times New Roman" w:hAnsi="Arial Narrow" w:cs="Times New Roman"/>
          <w:sz w:val="24"/>
          <w:szCs w:val="24"/>
        </w:rPr>
        <w:t xml:space="preserve">, an additional schedule has been added to report information on </w:t>
      </w:r>
      <w:r w:rsidR="003E5305">
        <w:rPr>
          <w:rFonts w:ascii="Arial Narrow" w:eastAsia="Times New Roman" w:hAnsi="Arial Narrow" w:cs="Times New Roman"/>
          <w:sz w:val="24"/>
          <w:szCs w:val="24"/>
        </w:rPr>
        <w:t>temporary staffing expenses</w:t>
      </w:r>
      <w:r>
        <w:rPr>
          <w:rFonts w:ascii="Arial Narrow" w:eastAsia="Times New Roman" w:hAnsi="Arial Narrow" w:cs="Times New Roman"/>
          <w:sz w:val="24"/>
          <w:szCs w:val="24"/>
        </w:rPr>
        <w:t>. All of the amounts reported must also be included in the appropriate</w:t>
      </w:r>
      <w:r w:rsidR="003E5305">
        <w:rPr>
          <w:rFonts w:ascii="Arial Narrow" w:eastAsia="Times New Roman" w:hAnsi="Arial Narrow" w:cs="Times New Roman"/>
          <w:sz w:val="24"/>
          <w:szCs w:val="24"/>
        </w:rPr>
        <w:t xml:space="preserve"> expense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line on the statement of operations. Parent organizations, hospitals, and physician organizations are required to report all applicable information.</w:t>
      </w:r>
      <w:r w:rsidR="003E5305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612D90FD" w14:textId="77777777" w:rsidR="000F550A" w:rsidRDefault="000F550A" w:rsidP="000F550A">
      <w:pPr>
        <w:tabs>
          <w:tab w:val="left" w:pos="2649"/>
          <w:tab w:val="left" w:pos="891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2C202390" w14:textId="051B20DC" w:rsidR="000F550A" w:rsidRDefault="000F550A" w:rsidP="000F550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sz w:val="24"/>
          <w:szCs w:val="24"/>
        </w:rPr>
        <w:t>Explan</w:t>
      </w:r>
      <w:r>
        <w:rPr>
          <w:rFonts w:ascii="Arial Narrow" w:eastAsia="Times New Roman" w:hAnsi="Arial Narrow" w:cs="Times New Roman"/>
          <w:sz w:val="24"/>
          <w:szCs w:val="24"/>
        </w:rPr>
        <w:t>ations of each</w:t>
      </w:r>
      <w:r w:rsidR="003E5305">
        <w:rPr>
          <w:rFonts w:ascii="Arial Narrow" w:eastAsia="Times New Roman" w:hAnsi="Arial Narrow" w:cs="Times New Roman"/>
          <w:sz w:val="24"/>
          <w:szCs w:val="24"/>
        </w:rPr>
        <w:t xml:space="preserve"> expense category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and the reporting requirements for each appear below.   </w:t>
      </w:r>
    </w:p>
    <w:p w14:paraId="68010322" w14:textId="77777777" w:rsidR="000F550A" w:rsidRPr="00E14AB7" w:rsidRDefault="000F550A" w:rsidP="000F550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9E2158F" w14:textId="5C76E8AB" w:rsidR="000F550A" w:rsidRPr="00A068A9" w:rsidRDefault="000F550A" w:rsidP="000F550A">
      <w:pPr>
        <w:tabs>
          <w:tab w:val="left" w:pos="2649"/>
          <w:tab w:val="left" w:pos="8910"/>
        </w:tabs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E14AB7">
        <w:rPr>
          <w:rFonts w:ascii="Arial Narrow" w:eastAsia="Times New Roman" w:hAnsi="Arial Narrow" w:cs="Times New Roman"/>
          <w:i/>
          <w:sz w:val="24"/>
          <w:szCs w:val="24"/>
        </w:rPr>
        <w:t>NOTE: Report</w:t>
      </w:r>
      <w:r w:rsidR="003E5305">
        <w:rPr>
          <w:rFonts w:ascii="Arial Narrow" w:eastAsia="Times New Roman" w:hAnsi="Arial Narrow" w:cs="Times New Roman"/>
          <w:i/>
          <w:sz w:val="24"/>
          <w:szCs w:val="24"/>
        </w:rPr>
        <w:t xml:space="preserve"> expense</w:t>
      </w:r>
      <w:r w:rsidRPr="00E14AB7">
        <w:rPr>
          <w:rFonts w:ascii="Arial Narrow" w:eastAsia="Times New Roman" w:hAnsi="Arial Narrow" w:cs="Times New Roman"/>
          <w:i/>
          <w:sz w:val="24"/>
          <w:szCs w:val="24"/>
        </w:rPr>
        <w:t xml:space="preserve"> amounts in whole dollars.</w:t>
      </w:r>
    </w:p>
    <w:p w14:paraId="4161B922" w14:textId="77777777" w:rsidR="000F550A" w:rsidRDefault="000F550A" w:rsidP="000F550A">
      <w:pPr>
        <w:rPr>
          <w:rFonts w:ascii="Arial Narrow" w:eastAsia="Arial Narrow" w:hAnsi="Arial Narrow" w:cs="Arial"/>
          <w:b/>
          <w:bCs/>
          <w:color w:val="365F91" w:themeColor="accent1" w:themeShade="BF"/>
          <w:spacing w:val="1"/>
          <w:sz w:val="28"/>
          <w:szCs w:val="28"/>
        </w:rPr>
      </w:pPr>
    </w:p>
    <w:p w14:paraId="5D08314E" w14:textId="1EEC7FA6" w:rsidR="000F550A" w:rsidRDefault="000F550A" w:rsidP="000F550A">
      <w:pPr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 xml:space="preserve">Categories of </w:t>
      </w:r>
      <w:r w:rsidR="003E5305"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Expenses</w:t>
      </w:r>
    </w:p>
    <w:p w14:paraId="1E586304" w14:textId="77777777" w:rsidR="000F550A" w:rsidRDefault="000F550A" w:rsidP="000F550A">
      <w:pPr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</w:p>
    <w:p w14:paraId="3D8007C2" w14:textId="77777777" w:rsidR="00A928FE" w:rsidRDefault="00A928FE" w:rsidP="00A928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A928FE">
        <w:rPr>
          <w:rFonts w:ascii="Arial Narrow" w:eastAsia="Times New Roman" w:hAnsi="Arial Narrow" w:cs="Times New Roman"/>
          <w:sz w:val="24"/>
          <w:szCs w:val="24"/>
        </w:rPr>
        <w:t>Temporary RN Staffing</w:t>
      </w:r>
    </w:p>
    <w:p w14:paraId="44F50CBC" w14:textId="7ED7A406" w:rsidR="00A928FE" w:rsidRDefault="00A928FE" w:rsidP="00A928FE">
      <w:pPr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</w:rPr>
      </w:pPr>
      <w:r w:rsidRPr="00A928FE">
        <w:rPr>
          <w:rFonts w:ascii="Arial Narrow" w:eastAsia="Times New Roman" w:hAnsi="Arial Narrow" w:cs="Times New Roman"/>
          <w:sz w:val="24"/>
          <w:szCs w:val="24"/>
        </w:rPr>
        <w:t>Temporary RN Staffing include registered nurses on short-term cont</w:t>
      </w:r>
      <w:r>
        <w:rPr>
          <w:rFonts w:ascii="Arial Narrow" w:eastAsia="Times New Roman" w:hAnsi="Arial Narrow" w:cs="Times New Roman"/>
          <w:sz w:val="24"/>
          <w:szCs w:val="24"/>
        </w:rPr>
        <w:t>r</w:t>
      </w:r>
      <w:r w:rsidRPr="00A928FE">
        <w:rPr>
          <w:rFonts w:ascii="Arial Narrow" w:eastAsia="Times New Roman" w:hAnsi="Arial Narrow" w:cs="Times New Roman"/>
          <w:sz w:val="24"/>
          <w:szCs w:val="24"/>
        </w:rPr>
        <w:t xml:space="preserve">acts obtained through a third-party staffing agency, including but not limited to per diem nurses, travel nurses, and nurses on assignment for a few months at a time. </w:t>
      </w:r>
    </w:p>
    <w:p w14:paraId="204F9A84" w14:textId="77777777" w:rsidR="00A928FE" w:rsidRDefault="00A928FE" w:rsidP="00A928FE">
      <w:pPr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14:paraId="39C0EBBE" w14:textId="77777777" w:rsidR="00A928FE" w:rsidRPr="00A928FE" w:rsidRDefault="00A928FE" w:rsidP="002C185A">
      <w:pPr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14:paraId="6313B7B8" w14:textId="77777777" w:rsidR="00A928FE" w:rsidRDefault="00A928FE" w:rsidP="00A928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A928FE">
        <w:rPr>
          <w:rFonts w:ascii="Arial Narrow" w:eastAsia="Times New Roman" w:hAnsi="Arial Narrow" w:cs="Times New Roman"/>
          <w:sz w:val="24"/>
          <w:szCs w:val="24"/>
        </w:rPr>
        <w:t>Temporary non-RN Clinical Staffing</w:t>
      </w:r>
    </w:p>
    <w:p w14:paraId="07F67014" w14:textId="5054DF9F" w:rsidR="00A928FE" w:rsidRDefault="00A928FE" w:rsidP="00A928FE">
      <w:pPr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</w:rPr>
      </w:pPr>
      <w:r w:rsidRPr="00A928FE">
        <w:rPr>
          <w:rFonts w:ascii="Arial Narrow" w:eastAsia="Times New Roman" w:hAnsi="Arial Narrow" w:cs="Times New Roman"/>
          <w:sz w:val="24"/>
          <w:szCs w:val="24"/>
        </w:rPr>
        <w:t xml:space="preserve">Temporary non-RN Clinical Staffing include clinical staff that are not registered nurses or physicians obtained through a third-party staffing agency. These contracts may last days or a few months. </w:t>
      </w:r>
    </w:p>
    <w:p w14:paraId="6714FEFC" w14:textId="77777777" w:rsidR="00A928FE" w:rsidRDefault="00A928FE" w:rsidP="00A928FE">
      <w:pPr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14:paraId="41E4FBD3" w14:textId="77777777" w:rsidR="00A928FE" w:rsidRPr="00A928FE" w:rsidRDefault="00A928FE" w:rsidP="002C185A">
      <w:pPr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14:paraId="1BD4FFDC" w14:textId="77777777" w:rsidR="009E0783" w:rsidRDefault="00A928FE" w:rsidP="00A928F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A928FE">
        <w:rPr>
          <w:rFonts w:ascii="Arial Narrow" w:eastAsia="Times New Roman" w:hAnsi="Arial Narrow" w:cs="Times New Roman"/>
          <w:sz w:val="24"/>
          <w:szCs w:val="24"/>
        </w:rPr>
        <w:t>Temporary Physician/Hospitalist Staffing</w:t>
      </w:r>
    </w:p>
    <w:p w14:paraId="508BBECA" w14:textId="051BF00E" w:rsidR="000F550A" w:rsidRDefault="00A928FE" w:rsidP="002C185A">
      <w:pPr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</w:rPr>
      </w:pPr>
      <w:r w:rsidRPr="00A928FE">
        <w:rPr>
          <w:rFonts w:ascii="Arial Narrow" w:eastAsia="Times New Roman" w:hAnsi="Arial Narrow" w:cs="Times New Roman"/>
          <w:sz w:val="24"/>
          <w:szCs w:val="24"/>
        </w:rPr>
        <w:t>Temporary Physician/Hospitalist Staffing (e.g. locums) include physicians working on a temporary basis and paid as independent contractors either through a contract or third-party agency.</w:t>
      </w:r>
    </w:p>
    <w:p w14:paraId="1C233974" w14:textId="77777777" w:rsidR="000F550A" w:rsidRDefault="000F550A" w:rsidP="000F550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E5FEA77" w14:textId="77777777" w:rsidR="000F550A" w:rsidRDefault="000F550A" w:rsidP="000F550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0B28A1C" w14:textId="77777777" w:rsidR="000F550A" w:rsidRDefault="000F550A" w:rsidP="000F550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2C691476" w14:textId="77777777" w:rsidR="000F550A" w:rsidRDefault="000F550A" w:rsidP="000F550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642C6DC" w14:textId="77777777" w:rsidR="000F550A" w:rsidRDefault="000F550A" w:rsidP="000F550A">
      <w:pPr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  <w:t>Reporting Requirements</w:t>
      </w:r>
    </w:p>
    <w:p w14:paraId="5AD3D783" w14:textId="77777777" w:rsidR="000F550A" w:rsidRDefault="000F550A" w:rsidP="000F550A">
      <w:pPr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</w:p>
    <w:p w14:paraId="0BFFA485" w14:textId="77777777" w:rsidR="000F550A" w:rsidRPr="00A068A9" w:rsidRDefault="000F550A" w:rsidP="000F550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A068A9">
        <w:rPr>
          <w:rFonts w:ascii="Arial Narrow" w:eastAsia="Times New Roman" w:hAnsi="Arial Narrow" w:cs="Times New Roman"/>
          <w:sz w:val="24"/>
          <w:szCs w:val="24"/>
        </w:rPr>
        <w:t>For each category of funding, the following must be reported:</w:t>
      </w:r>
    </w:p>
    <w:p w14:paraId="69573351" w14:textId="77777777" w:rsidR="000F550A" w:rsidRDefault="000F550A" w:rsidP="000F550A">
      <w:pPr>
        <w:spacing w:after="0" w:line="240" w:lineRule="auto"/>
        <w:rPr>
          <w:rFonts w:ascii="Arial Narrow" w:eastAsia="Times New Roman" w:hAnsi="Arial Narrow" w:cs="Times New Roman"/>
          <w:b/>
          <w:color w:val="365F91" w:themeColor="accent1" w:themeShade="BF"/>
          <w:sz w:val="24"/>
          <w:szCs w:val="24"/>
          <w:u w:val="single"/>
        </w:rPr>
      </w:pPr>
    </w:p>
    <w:p w14:paraId="5158A2AF" w14:textId="38589AEC" w:rsidR="000F550A" w:rsidRDefault="000E5F13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Total Amount Spent</w:t>
      </w:r>
      <w:r w:rsidR="000F550A">
        <w:rPr>
          <w:rFonts w:ascii="Arial Narrow" w:eastAsia="Times New Roman" w:hAnsi="Arial Narrow" w:cs="Times New Roman"/>
          <w:sz w:val="24"/>
          <w:szCs w:val="24"/>
        </w:rPr>
        <w:tab/>
        <w:t xml:space="preserve">Aggregate amount </w:t>
      </w:r>
      <w:r>
        <w:rPr>
          <w:rFonts w:ascii="Arial Narrow" w:eastAsia="Times New Roman" w:hAnsi="Arial Narrow" w:cs="Times New Roman"/>
          <w:sz w:val="24"/>
          <w:szCs w:val="24"/>
        </w:rPr>
        <w:t>spent</w:t>
      </w:r>
      <w:r w:rsidR="000F550A">
        <w:rPr>
          <w:rFonts w:ascii="Arial Narrow" w:eastAsia="Times New Roman" w:hAnsi="Arial Narrow" w:cs="Times New Roman"/>
          <w:sz w:val="24"/>
          <w:szCs w:val="24"/>
        </w:rPr>
        <w:t xml:space="preserve"> by the entity for the reporting period to date.</w:t>
      </w:r>
    </w:p>
    <w:p w14:paraId="36AC994A" w14:textId="77777777" w:rsidR="000E5F13" w:rsidRDefault="000E5F13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5A470C58" w14:textId="0D4ADB3A" w:rsidR="000E5F13" w:rsidRDefault="000E5F13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Total Hours</w:t>
      </w:r>
      <w:r>
        <w:rPr>
          <w:rFonts w:ascii="Arial Narrow" w:eastAsia="Times New Roman" w:hAnsi="Arial Narrow" w:cs="Times New Roman"/>
          <w:sz w:val="24"/>
          <w:szCs w:val="24"/>
        </w:rPr>
        <w:tab/>
        <w:t xml:space="preserve">Aggregate hours </w:t>
      </w:r>
      <w:r w:rsidR="00081F60">
        <w:rPr>
          <w:rFonts w:ascii="Arial Narrow" w:eastAsia="Times New Roman" w:hAnsi="Arial Narrow" w:cs="Times New Roman"/>
          <w:sz w:val="24"/>
          <w:szCs w:val="24"/>
        </w:rPr>
        <w:t>recorded for the reporting period to date.</w:t>
      </w:r>
    </w:p>
    <w:p w14:paraId="506601DE" w14:textId="77777777" w:rsidR="000F550A" w:rsidRDefault="000F550A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746289DF" w14:textId="77777777" w:rsidR="000F550A" w:rsidRDefault="000F550A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03502341" w14:textId="2A199BF2" w:rsidR="000F550A" w:rsidRDefault="00081F60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Line </w:t>
      </w:r>
      <w:r w:rsidR="000F550A">
        <w:rPr>
          <w:rFonts w:ascii="Arial Narrow" w:eastAsia="Times New Roman" w:hAnsi="Arial Narrow" w:cs="Times New Roman"/>
          <w:sz w:val="24"/>
          <w:szCs w:val="24"/>
        </w:rPr>
        <w:t xml:space="preserve">Reported </w:t>
      </w:r>
      <w:r>
        <w:rPr>
          <w:rFonts w:ascii="Arial Narrow" w:eastAsia="Times New Roman" w:hAnsi="Arial Narrow" w:cs="Times New Roman"/>
          <w:sz w:val="24"/>
          <w:szCs w:val="24"/>
        </w:rPr>
        <w:t>on in Standardized Financials</w:t>
      </w:r>
      <w:r w:rsidR="000F550A">
        <w:rPr>
          <w:rFonts w:ascii="Arial Narrow" w:eastAsia="Times New Roman" w:hAnsi="Arial Narrow" w:cs="Times New Roman"/>
          <w:sz w:val="24"/>
          <w:szCs w:val="24"/>
        </w:rPr>
        <w:tab/>
        <w:t>Where the amount is reported in the Standardized Financial Filing</w:t>
      </w:r>
    </w:p>
    <w:p w14:paraId="3465362D" w14:textId="77777777" w:rsidR="000F550A" w:rsidRDefault="000F550A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58174602" w14:textId="77777777" w:rsidR="00B275A0" w:rsidRDefault="000F550A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</w:p>
    <w:p w14:paraId="799D6103" w14:textId="77777777" w:rsidR="00B275A0" w:rsidRDefault="00B275A0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785814B7" w14:textId="77777777" w:rsidR="00B275A0" w:rsidRDefault="00B275A0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29DC33B8" w14:textId="259FA3B5" w:rsidR="000F550A" w:rsidRDefault="00610104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Drop Down </w:t>
      </w:r>
      <w:r w:rsidR="000F550A">
        <w:rPr>
          <w:rFonts w:ascii="Arial Narrow" w:eastAsia="Times New Roman" w:hAnsi="Arial Narrow" w:cs="Times New Roman"/>
          <w:sz w:val="24"/>
          <w:szCs w:val="24"/>
        </w:rPr>
        <w:t>List of Options:</w:t>
      </w:r>
    </w:p>
    <w:p w14:paraId="3012D29A" w14:textId="77777777" w:rsidR="00610104" w:rsidRDefault="00610104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7BD66413" w14:textId="75464FF9" w:rsidR="000F550A" w:rsidRDefault="000F550A" w:rsidP="00610104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  <w:r w:rsidR="00610104">
        <w:rPr>
          <w:rFonts w:ascii="Arial Narrow" w:eastAsia="Times New Roman" w:hAnsi="Arial Narrow" w:cs="Times New Roman"/>
          <w:sz w:val="24"/>
          <w:szCs w:val="24"/>
        </w:rPr>
        <w:t>Salary and Benefit Expense</w:t>
      </w:r>
    </w:p>
    <w:p w14:paraId="323EE024" w14:textId="699B2383" w:rsidR="00610104" w:rsidRDefault="00610104" w:rsidP="00610104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  <w:t>Outside Medical and Pharmacy Expense</w:t>
      </w:r>
    </w:p>
    <w:p w14:paraId="3BF272B8" w14:textId="2D3D924C" w:rsidR="00BE5666" w:rsidRDefault="00BE5666" w:rsidP="00610104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  <w:t>Depreciation and Amortization Expense</w:t>
      </w:r>
    </w:p>
    <w:p w14:paraId="705CE349" w14:textId="5779878E" w:rsidR="00BE5666" w:rsidRDefault="00BE5666" w:rsidP="00610104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  <w:t>Interest Expense</w:t>
      </w:r>
    </w:p>
    <w:p w14:paraId="13029E7B" w14:textId="0A27086E" w:rsidR="00BE5666" w:rsidRDefault="00BE5666" w:rsidP="00610104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  <w:t>Health Safety Net Assessment</w:t>
      </w:r>
    </w:p>
    <w:p w14:paraId="533497B6" w14:textId="6B2D4F82" w:rsidR="00BE5666" w:rsidRDefault="00BE5666" w:rsidP="00610104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  <w:t>Other Operating Expenses</w:t>
      </w:r>
    </w:p>
    <w:p w14:paraId="5A28EE71" w14:textId="30342E3C" w:rsidR="00F7768C" w:rsidRDefault="00F7768C" w:rsidP="00610104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  <w:t>Net Nonrecurring Gains and Losses</w:t>
      </w:r>
    </w:p>
    <w:p w14:paraId="6ACA25C2" w14:textId="77777777" w:rsidR="000F550A" w:rsidRDefault="000F550A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  <w:t>Other (Use Comment Section)</w:t>
      </w:r>
    </w:p>
    <w:p w14:paraId="6817833A" w14:textId="75B9F70F" w:rsidR="000F550A" w:rsidRDefault="000F550A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</w:p>
    <w:p w14:paraId="69123CBB" w14:textId="77777777" w:rsidR="000F550A" w:rsidRDefault="000F550A" w:rsidP="000F550A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2BF6E8B7" w14:textId="77777777" w:rsidR="003F1DC5" w:rsidRDefault="003F1DC5" w:rsidP="00A068A9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</w:p>
    <w:p w14:paraId="7E99F168" w14:textId="2045AC7D" w:rsidR="000F550A" w:rsidRPr="00A068A9" w:rsidRDefault="00F7768C" w:rsidP="00A068A9">
      <w:pPr>
        <w:spacing w:after="0" w:line="240" w:lineRule="auto"/>
        <w:ind w:left="5760" w:hanging="5760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Reported in Audited Financials As</w:t>
      </w:r>
      <w:r w:rsidR="000F550A">
        <w:rPr>
          <w:rFonts w:ascii="Arial Narrow" w:eastAsia="Times New Roman" w:hAnsi="Arial Narrow" w:cs="Times New Roman"/>
          <w:sz w:val="24"/>
          <w:szCs w:val="24"/>
        </w:rPr>
        <w:tab/>
      </w:r>
      <w:r>
        <w:rPr>
          <w:rFonts w:ascii="Arial Narrow" w:eastAsia="Times New Roman" w:hAnsi="Arial Narrow" w:cs="Times New Roman"/>
          <w:sz w:val="24"/>
          <w:szCs w:val="24"/>
        </w:rPr>
        <w:t xml:space="preserve">Description of line </w:t>
      </w:r>
      <w:r w:rsidR="001C5A7C">
        <w:rPr>
          <w:rFonts w:ascii="Arial Narrow" w:eastAsia="Times New Roman" w:hAnsi="Arial Narrow" w:cs="Times New Roman"/>
          <w:sz w:val="24"/>
          <w:szCs w:val="24"/>
        </w:rPr>
        <w:t>the expense was recorded in the audited financial statements (Annual Filing Only)</w:t>
      </w:r>
    </w:p>
    <w:sectPr w:rsidR="000F550A" w:rsidRPr="00A068A9" w:rsidSect="004C75F3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37A1" w14:textId="77777777" w:rsidR="004C75F3" w:rsidRDefault="004C75F3" w:rsidP="009A5BB2">
      <w:pPr>
        <w:spacing w:after="0" w:line="240" w:lineRule="auto"/>
      </w:pPr>
      <w:r>
        <w:separator/>
      </w:r>
    </w:p>
  </w:endnote>
  <w:endnote w:type="continuationSeparator" w:id="0">
    <w:p w14:paraId="7B833855" w14:textId="77777777" w:rsidR="004C75F3" w:rsidRDefault="004C75F3" w:rsidP="009A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43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6E040" w14:textId="77777777" w:rsidR="0026286A" w:rsidRDefault="0026286A">
        <w:pPr>
          <w:pStyle w:val="Footer"/>
          <w:jc w:val="right"/>
        </w:pPr>
        <w:r w:rsidRPr="00E14AB7">
          <w:rPr>
            <w:rFonts w:ascii="Arial Narrow" w:hAnsi="Arial Narrow"/>
          </w:rPr>
          <w:fldChar w:fldCharType="begin"/>
        </w:r>
        <w:r w:rsidRPr="00E14AB7">
          <w:rPr>
            <w:rFonts w:ascii="Arial Narrow" w:hAnsi="Arial Narrow"/>
          </w:rPr>
          <w:instrText xml:space="preserve"> PAGE   \* MERGEFORMAT </w:instrText>
        </w:r>
        <w:r w:rsidRPr="00E14AB7">
          <w:rPr>
            <w:rFonts w:ascii="Arial Narrow" w:hAnsi="Arial Narrow"/>
          </w:rPr>
          <w:fldChar w:fldCharType="separate"/>
        </w:r>
        <w:r w:rsidR="00A068A9">
          <w:rPr>
            <w:rFonts w:ascii="Arial Narrow" w:hAnsi="Arial Narrow"/>
            <w:noProof/>
          </w:rPr>
          <w:t>18</w:t>
        </w:r>
        <w:r w:rsidRPr="00E14AB7">
          <w:rPr>
            <w:rFonts w:ascii="Arial Narrow" w:hAnsi="Arial Narrow"/>
            <w:noProof/>
          </w:rPr>
          <w:fldChar w:fldCharType="end"/>
        </w:r>
      </w:p>
    </w:sdtContent>
  </w:sdt>
  <w:p w14:paraId="1C65C481" w14:textId="77777777" w:rsidR="0026286A" w:rsidRDefault="0026286A">
    <w:pPr>
      <w:spacing w:line="120" w:lineRule="exac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9F58" w14:textId="77777777" w:rsidR="004C75F3" w:rsidRDefault="004C75F3" w:rsidP="009A5BB2">
      <w:pPr>
        <w:spacing w:after="0" w:line="240" w:lineRule="auto"/>
      </w:pPr>
      <w:r>
        <w:separator/>
      </w:r>
    </w:p>
  </w:footnote>
  <w:footnote w:type="continuationSeparator" w:id="0">
    <w:p w14:paraId="17681928" w14:textId="77777777" w:rsidR="004C75F3" w:rsidRDefault="004C75F3" w:rsidP="009A5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B95F" w14:textId="77777777" w:rsidR="0026286A" w:rsidRDefault="0026286A">
    <w:pPr>
      <w:spacing w:line="200" w:lineRule="exac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64A6FC" wp14:editId="4366ED7C">
          <wp:simplePos x="0" y="0"/>
          <wp:positionH relativeFrom="page">
            <wp:posOffset>241935</wp:posOffset>
          </wp:positionH>
          <wp:positionV relativeFrom="page">
            <wp:posOffset>283210</wp:posOffset>
          </wp:positionV>
          <wp:extent cx="457200" cy="457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EB18304" wp14:editId="5AFC098B">
              <wp:simplePos x="0" y="0"/>
              <wp:positionH relativeFrom="page">
                <wp:posOffset>907415</wp:posOffset>
              </wp:positionH>
              <wp:positionV relativeFrom="page">
                <wp:posOffset>731520</wp:posOffset>
              </wp:positionV>
              <wp:extent cx="5532120" cy="0"/>
              <wp:effectExtent l="21590" t="26670" r="27940" b="2095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32120" cy="0"/>
                        <a:chOff x="1429" y="1152"/>
                        <a:chExt cx="8712" cy="0"/>
                      </a:xfrm>
                    </wpg:grpSpPr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1429" y="1152"/>
                          <a:ext cx="8712" cy="0"/>
                        </a:xfrm>
                        <a:custGeom>
                          <a:avLst/>
                          <a:gdLst>
                            <a:gd name="T0" fmla="+- 0 1429 1429"/>
                            <a:gd name="T1" fmla="*/ T0 w 8712"/>
                            <a:gd name="T2" fmla="+- 0 10141 1429"/>
                            <a:gd name="T3" fmla="*/ T2 w 87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12">
                              <a:moveTo>
                                <a:pt x="0" y="0"/>
                              </a:moveTo>
                              <a:lnTo>
                                <a:pt x="871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8416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F7C92" id="Group 13" o:spid="_x0000_s1026" style="position:absolute;margin-left:71.45pt;margin-top:57.6pt;width:435.6pt;height:0;z-index:-251656192;mso-position-horizontal-relative:page;mso-position-vertical-relative:page" coordorigin="1429,1152" coordsize="871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">
              <v:shape id="Freeform 16" o:spid="_x0000_s1027" style="position:absolute;left:1429;top:1152;width:8712;height:0;visibility:visible;mso-wrap-style:square;v-text-anchor:top" coordsize="8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" path="m,l8712,e" filled="f" strokecolor="#08416c" strokeweight="3pt">
                <v:path arrowok="t" o:connecttype="custom" o:connectlocs="0,0;8712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553"/>
    <w:multiLevelType w:val="hybridMultilevel"/>
    <w:tmpl w:val="EC365984"/>
    <w:lvl w:ilvl="0" w:tplc="9AF67D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5154"/>
    <w:multiLevelType w:val="multilevel"/>
    <w:tmpl w:val="A8A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276916"/>
    <w:multiLevelType w:val="hybridMultilevel"/>
    <w:tmpl w:val="79E6EE84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13C23698"/>
    <w:multiLevelType w:val="hybridMultilevel"/>
    <w:tmpl w:val="1F160B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4414C"/>
    <w:multiLevelType w:val="hybridMultilevel"/>
    <w:tmpl w:val="73EEE2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C9650A"/>
    <w:multiLevelType w:val="hybridMultilevel"/>
    <w:tmpl w:val="19DA0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10C92"/>
    <w:multiLevelType w:val="hybridMultilevel"/>
    <w:tmpl w:val="C74AF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E1D18"/>
    <w:multiLevelType w:val="hybridMultilevel"/>
    <w:tmpl w:val="AEA21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8204BD"/>
    <w:multiLevelType w:val="hybridMultilevel"/>
    <w:tmpl w:val="E1C02B06"/>
    <w:lvl w:ilvl="0" w:tplc="F1144EEA">
      <w:start w:val="1"/>
      <w:numFmt w:val="lowerLetter"/>
      <w:lvlText w:val="%1."/>
      <w:lvlJc w:val="left"/>
      <w:pPr>
        <w:ind w:left="1440" w:hanging="360"/>
      </w:pPr>
      <w:rPr>
        <w:rFonts w:ascii="Arial Narrow" w:eastAsiaTheme="minorHAnsi" w:hAnsi="Arial Narrow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68034E"/>
    <w:multiLevelType w:val="hybridMultilevel"/>
    <w:tmpl w:val="646026E4"/>
    <w:lvl w:ilvl="0" w:tplc="59768E90">
      <w:start w:val="1"/>
      <w:numFmt w:val="lowerLetter"/>
      <w:lvlText w:val="%1."/>
      <w:lvlJc w:val="left"/>
      <w:pPr>
        <w:ind w:left="63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59166A91"/>
    <w:multiLevelType w:val="hybridMultilevel"/>
    <w:tmpl w:val="D4E298CA"/>
    <w:lvl w:ilvl="0" w:tplc="2D3E169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A724963"/>
    <w:multiLevelType w:val="hybridMultilevel"/>
    <w:tmpl w:val="1F160B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0E7CFD"/>
    <w:multiLevelType w:val="hybridMultilevel"/>
    <w:tmpl w:val="B30E9D84"/>
    <w:lvl w:ilvl="0" w:tplc="6C28D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054DB"/>
    <w:multiLevelType w:val="hybridMultilevel"/>
    <w:tmpl w:val="5FB89CF8"/>
    <w:lvl w:ilvl="0" w:tplc="55F2B3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88933">
    <w:abstractNumId w:val="13"/>
  </w:num>
  <w:num w:numId="2" w16cid:durableId="951589279">
    <w:abstractNumId w:val="8"/>
  </w:num>
  <w:num w:numId="3" w16cid:durableId="1208763486">
    <w:abstractNumId w:val="7"/>
  </w:num>
  <w:num w:numId="4" w16cid:durableId="812984416">
    <w:abstractNumId w:val="0"/>
  </w:num>
  <w:num w:numId="5" w16cid:durableId="1408114093">
    <w:abstractNumId w:val="2"/>
  </w:num>
  <w:num w:numId="6" w16cid:durableId="1513834912">
    <w:abstractNumId w:val="6"/>
  </w:num>
  <w:num w:numId="7" w16cid:durableId="1370489832">
    <w:abstractNumId w:val="9"/>
  </w:num>
  <w:num w:numId="8" w16cid:durableId="771096724">
    <w:abstractNumId w:val="10"/>
  </w:num>
  <w:num w:numId="9" w16cid:durableId="347605656">
    <w:abstractNumId w:val="4"/>
  </w:num>
  <w:num w:numId="10" w16cid:durableId="1869367918">
    <w:abstractNumId w:val="5"/>
  </w:num>
  <w:num w:numId="11" w16cid:durableId="1634822067">
    <w:abstractNumId w:val="1"/>
  </w:num>
  <w:num w:numId="12" w16cid:durableId="677779199">
    <w:abstractNumId w:val="12"/>
  </w:num>
  <w:num w:numId="13" w16cid:durableId="1412921309">
    <w:abstractNumId w:val="11"/>
  </w:num>
  <w:num w:numId="14" w16cid:durableId="822432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C5"/>
    <w:rsid w:val="00002BBD"/>
    <w:rsid w:val="00053158"/>
    <w:rsid w:val="0005686B"/>
    <w:rsid w:val="000756F0"/>
    <w:rsid w:val="00076BF7"/>
    <w:rsid w:val="00081F60"/>
    <w:rsid w:val="000A7997"/>
    <w:rsid w:val="000B1FFB"/>
    <w:rsid w:val="000B497F"/>
    <w:rsid w:val="000C25AE"/>
    <w:rsid w:val="000E5F13"/>
    <w:rsid w:val="000F0914"/>
    <w:rsid w:val="000F550A"/>
    <w:rsid w:val="0010785D"/>
    <w:rsid w:val="0011486A"/>
    <w:rsid w:val="00166600"/>
    <w:rsid w:val="00175AA1"/>
    <w:rsid w:val="00177487"/>
    <w:rsid w:val="001777C6"/>
    <w:rsid w:val="00180A29"/>
    <w:rsid w:val="00181CD9"/>
    <w:rsid w:val="0018640D"/>
    <w:rsid w:val="00186C19"/>
    <w:rsid w:val="00194D72"/>
    <w:rsid w:val="001A71D2"/>
    <w:rsid w:val="001C5A7C"/>
    <w:rsid w:val="001C7341"/>
    <w:rsid w:val="001D4208"/>
    <w:rsid w:val="001E3D99"/>
    <w:rsid w:val="00217E33"/>
    <w:rsid w:val="002307AA"/>
    <w:rsid w:val="00242E12"/>
    <w:rsid w:val="0026286A"/>
    <w:rsid w:val="00287F7B"/>
    <w:rsid w:val="002A5F3A"/>
    <w:rsid w:val="002B0717"/>
    <w:rsid w:val="002B135A"/>
    <w:rsid w:val="002B2667"/>
    <w:rsid w:val="002B73BC"/>
    <w:rsid w:val="002C185A"/>
    <w:rsid w:val="002F2587"/>
    <w:rsid w:val="002F2BA9"/>
    <w:rsid w:val="002F6FDB"/>
    <w:rsid w:val="003076C8"/>
    <w:rsid w:val="00312437"/>
    <w:rsid w:val="0031526A"/>
    <w:rsid w:val="00344FEF"/>
    <w:rsid w:val="00354A27"/>
    <w:rsid w:val="0036776E"/>
    <w:rsid w:val="0037797D"/>
    <w:rsid w:val="00377B5F"/>
    <w:rsid w:val="00393287"/>
    <w:rsid w:val="003978B3"/>
    <w:rsid w:val="003A2804"/>
    <w:rsid w:val="003A7D6C"/>
    <w:rsid w:val="003C3BEC"/>
    <w:rsid w:val="003D70B5"/>
    <w:rsid w:val="003E2ABB"/>
    <w:rsid w:val="003E5305"/>
    <w:rsid w:val="003F1DC5"/>
    <w:rsid w:val="00400206"/>
    <w:rsid w:val="00406568"/>
    <w:rsid w:val="00412B5B"/>
    <w:rsid w:val="004303FB"/>
    <w:rsid w:val="00434905"/>
    <w:rsid w:val="004534D3"/>
    <w:rsid w:val="00466185"/>
    <w:rsid w:val="00474C94"/>
    <w:rsid w:val="004770BE"/>
    <w:rsid w:val="00485A27"/>
    <w:rsid w:val="00485FB2"/>
    <w:rsid w:val="00487088"/>
    <w:rsid w:val="00495051"/>
    <w:rsid w:val="004A7B98"/>
    <w:rsid w:val="004A7CBF"/>
    <w:rsid w:val="004B02DA"/>
    <w:rsid w:val="004C3650"/>
    <w:rsid w:val="004C52CA"/>
    <w:rsid w:val="004C75F3"/>
    <w:rsid w:val="004E68DF"/>
    <w:rsid w:val="004F32CC"/>
    <w:rsid w:val="005036B5"/>
    <w:rsid w:val="005453E9"/>
    <w:rsid w:val="00547077"/>
    <w:rsid w:val="00560861"/>
    <w:rsid w:val="005769F6"/>
    <w:rsid w:val="0058160F"/>
    <w:rsid w:val="00585C5C"/>
    <w:rsid w:val="005A10F9"/>
    <w:rsid w:val="005B001C"/>
    <w:rsid w:val="005D610A"/>
    <w:rsid w:val="005F34C1"/>
    <w:rsid w:val="005F48F5"/>
    <w:rsid w:val="00602008"/>
    <w:rsid w:val="00610104"/>
    <w:rsid w:val="00626BC3"/>
    <w:rsid w:val="00636251"/>
    <w:rsid w:val="006363E8"/>
    <w:rsid w:val="00642B7C"/>
    <w:rsid w:val="0064782F"/>
    <w:rsid w:val="00674C38"/>
    <w:rsid w:val="00686CDC"/>
    <w:rsid w:val="00691742"/>
    <w:rsid w:val="00691778"/>
    <w:rsid w:val="006A0935"/>
    <w:rsid w:val="006A1A1D"/>
    <w:rsid w:val="006C3F10"/>
    <w:rsid w:val="006D5A90"/>
    <w:rsid w:val="006E2A3B"/>
    <w:rsid w:val="006E47EA"/>
    <w:rsid w:val="006F612D"/>
    <w:rsid w:val="006F6E01"/>
    <w:rsid w:val="00707E66"/>
    <w:rsid w:val="00715270"/>
    <w:rsid w:val="007207BD"/>
    <w:rsid w:val="00732D97"/>
    <w:rsid w:val="007420EF"/>
    <w:rsid w:val="007547B8"/>
    <w:rsid w:val="007859C2"/>
    <w:rsid w:val="007945AC"/>
    <w:rsid w:val="007970CC"/>
    <w:rsid w:val="007A0F23"/>
    <w:rsid w:val="007B5DE4"/>
    <w:rsid w:val="007D1E9C"/>
    <w:rsid w:val="00805E69"/>
    <w:rsid w:val="00815522"/>
    <w:rsid w:val="0083583E"/>
    <w:rsid w:val="00840B63"/>
    <w:rsid w:val="00860DCA"/>
    <w:rsid w:val="008771E5"/>
    <w:rsid w:val="00881C07"/>
    <w:rsid w:val="00883906"/>
    <w:rsid w:val="00885771"/>
    <w:rsid w:val="00892CAD"/>
    <w:rsid w:val="008B7585"/>
    <w:rsid w:val="008E5936"/>
    <w:rsid w:val="00901C0F"/>
    <w:rsid w:val="00904FE8"/>
    <w:rsid w:val="009061E6"/>
    <w:rsid w:val="009071A5"/>
    <w:rsid w:val="00972B62"/>
    <w:rsid w:val="00975986"/>
    <w:rsid w:val="0098656E"/>
    <w:rsid w:val="009974E5"/>
    <w:rsid w:val="009A2423"/>
    <w:rsid w:val="009A5BB2"/>
    <w:rsid w:val="009B4351"/>
    <w:rsid w:val="009B54B8"/>
    <w:rsid w:val="009C2C12"/>
    <w:rsid w:val="009C5D8C"/>
    <w:rsid w:val="009D2C4F"/>
    <w:rsid w:val="009D781D"/>
    <w:rsid w:val="009E0783"/>
    <w:rsid w:val="009E11A1"/>
    <w:rsid w:val="009E687C"/>
    <w:rsid w:val="009E765A"/>
    <w:rsid w:val="00A068A9"/>
    <w:rsid w:val="00A1776A"/>
    <w:rsid w:val="00A43985"/>
    <w:rsid w:val="00A4408C"/>
    <w:rsid w:val="00A76782"/>
    <w:rsid w:val="00A824D4"/>
    <w:rsid w:val="00A928FE"/>
    <w:rsid w:val="00A96B5D"/>
    <w:rsid w:val="00AB08AD"/>
    <w:rsid w:val="00AB345F"/>
    <w:rsid w:val="00AC7670"/>
    <w:rsid w:val="00B10709"/>
    <w:rsid w:val="00B275A0"/>
    <w:rsid w:val="00B31583"/>
    <w:rsid w:val="00B32A07"/>
    <w:rsid w:val="00B50668"/>
    <w:rsid w:val="00B5542A"/>
    <w:rsid w:val="00B71432"/>
    <w:rsid w:val="00B74425"/>
    <w:rsid w:val="00B8748B"/>
    <w:rsid w:val="00B87D42"/>
    <w:rsid w:val="00BA7346"/>
    <w:rsid w:val="00BB2EE8"/>
    <w:rsid w:val="00BC7589"/>
    <w:rsid w:val="00BC7C2D"/>
    <w:rsid w:val="00BE0EF5"/>
    <w:rsid w:val="00BE5666"/>
    <w:rsid w:val="00BE6D3E"/>
    <w:rsid w:val="00BF28D9"/>
    <w:rsid w:val="00C018C5"/>
    <w:rsid w:val="00C06E1A"/>
    <w:rsid w:val="00C124BE"/>
    <w:rsid w:val="00C304E6"/>
    <w:rsid w:val="00C36A4E"/>
    <w:rsid w:val="00C37F3F"/>
    <w:rsid w:val="00C522BF"/>
    <w:rsid w:val="00C55CEF"/>
    <w:rsid w:val="00C625A3"/>
    <w:rsid w:val="00C64733"/>
    <w:rsid w:val="00C6606A"/>
    <w:rsid w:val="00C815E4"/>
    <w:rsid w:val="00CA1D4A"/>
    <w:rsid w:val="00CA34BF"/>
    <w:rsid w:val="00CB1EF0"/>
    <w:rsid w:val="00CC20E1"/>
    <w:rsid w:val="00CC3F61"/>
    <w:rsid w:val="00CF4AC0"/>
    <w:rsid w:val="00CF761A"/>
    <w:rsid w:val="00D0290C"/>
    <w:rsid w:val="00D02C40"/>
    <w:rsid w:val="00D11D1A"/>
    <w:rsid w:val="00D21FBE"/>
    <w:rsid w:val="00D57E89"/>
    <w:rsid w:val="00D70738"/>
    <w:rsid w:val="00D719D4"/>
    <w:rsid w:val="00D872F8"/>
    <w:rsid w:val="00D9621E"/>
    <w:rsid w:val="00DB021E"/>
    <w:rsid w:val="00DB03A1"/>
    <w:rsid w:val="00DB7624"/>
    <w:rsid w:val="00DE2A7D"/>
    <w:rsid w:val="00DE2CE6"/>
    <w:rsid w:val="00E02514"/>
    <w:rsid w:val="00E1043C"/>
    <w:rsid w:val="00E10DD2"/>
    <w:rsid w:val="00E11D68"/>
    <w:rsid w:val="00E14AB7"/>
    <w:rsid w:val="00E20F97"/>
    <w:rsid w:val="00E2140A"/>
    <w:rsid w:val="00E215F6"/>
    <w:rsid w:val="00E22972"/>
    <w:rsid w:val="00E32EF9"/>
    <w:rsid w:val="00E372CC"/>
    <w:rsid w:val="00E37C93"/>
    <w:rsid w:val="00E630D7"/>
    <w:rsid w:val="00E758F4"/>
    <w:rsid w:val="00E90EA7"/>
    <w:rsid w:val="00EC0C57"/>
    <w:rsid w:val="00ED7C8F"/>
    <w:rsid w:val="00EE1461"/>
    <w:rsid w:val="00EF39AB"/>
    <w:rsid w:val="00EF3F34"/>
    <w:rsid w:val="00F036D6"/>
    <w:rsid w:val="00F0788B"/>
    <w:rsid w:val="00F141F8"/>
    <w:rsid w:val="00F14877"/>
    <w:rsid w:val="00F5253D"/>
    <w:rsid w:val="00F562D3"/>
    <w:rsid w:val="00F56C2B"/>
    <w:rsid w:val="00F719E9"/>
    <w:rsid w:val="00F7768C"/>
    <w:rsid w:val="00F83447"/>
    <w:rsid w:val="00F90830"/>
    <w:rsid w:val="00FD0B39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DDDB"/>
  <w15:docId w15:val="{77C97D5B-A109-48DE-AECC-4E25115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351"/>
  </w:style>
  <w:style w:type="paragraph" w:styleId="Heading1">
    <w:name w:val="heading 1"/>
    <w:basedOn w:val="Normal"/>
    <w:next w:val="Normal"/>
    <w:link w:val="Heading1Char"/>
    <w:uiPriority w:val="9"/>
    <w:qFormat/>
    <w:rsid w:val="00354A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A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777C6"/>
    <w:pPr>
      <w:keepNext/>
      <w:keepLines/>
      <w:spacing w:before="200" w:after="360"/>
      <w:outlineLvl w:val="2"/>
    </w:pPr>
    <w:rPr>
      <w:rFonts w:ascii="Arial Narrow" w:eastAsiaTheme="majorEastAsia" w:hAnsi="Arial Narrow" w:cs="Arial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D68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D68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11D68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D68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D68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D68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8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E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5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BB2"/>
  </w:style>
  <w:style w:type="paragraph" w:styleId="Footer">
    <w:name w:val="footer"/>
    <w:basedOn w:val="Normal"/>
    <w:link w:val="FooterChar"/>
    <w:uiPriority w:val="99"/>
    <w:unhideWhenUsed/>
    <w:rsid w:val="009A5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BB2"/>
  </w:style>
  <w:style w:type="character" w:customStyle="1" w:styleId="Heading1Char">
    <w:name w:val="Heading 1 Char"/>
    <w:basedOn w:val="DefaultParagraphFont"/>
    <w:link w:val="Heading1"/>
    <w:uiPriority w:val="9"/>
    <w:rsid w:val="00354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4A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77C6"/>
    <w:rPr>
      <w:rFonts w:ascii="Arial Narrow" w:eastAsiaTheme="majorEastAsia" w:hAnsi="Arial Narrow" w:cs="Arial"/>
      <w:b/>
      <w:bCs/>
      <w:color w:val="4F81BD" w:themeColor="accen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630D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630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630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630D7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B87D4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D42"/>
    <w:rPr>
      <w:rFonts w:eastAsiaTheme="minorEastAsia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304E6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D6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D6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11D6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D6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D6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D68"/>
    <w:rPr>
      <w:rFonts w:asciiTheme="majorHAnsi" w:eastAsiaTheme="majorEastAsia" w:hAnsiTheme="majorHAnsi" w:cstheme="majorBidi"/>
    </w:rPr>
  </w:style>
  <w:style w:type="numbering" w:customStyle="1" w:styleId="NoList1">
    <w:name w:val="No List1"/>
    <w:next w:val="NoList"/>
    <w:uiPriority w:val="99"/>
    <w:semiHidden/>
    <w:unhideWhenUsed/>
    <w:rsid w:val="00E11D68"/>
  </w:style>
  <w:style w:type="character" w:styleId="CommentReference">
    <w:name w:val="annotation reference"/>
    <w:basedOn w:val="DefaultParagraphFont"/>
    <w:uiPriority w:val="99"/>
    <w:semiHidden/>
    <w:unhideWhenUsed/>
    <w:rsid w:val="00E11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D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D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1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5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99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amass.gov/information-for-data-submitter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L-Data-Submitter-HelpDesk@chia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amass.gov/assets/docs/p/inetuseragreementhospital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6468-BED2-427C-B49C-3C7F17A0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4111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Byrnes, Mary</dc:creator>
  <cp:lastModifiedBy>Elizabeth Almanzor</cp:lastModifiedBy>
  <cp:revision>10</cp:revision>
  <cp:lastPrinted>2017-03-22T18:35:00Z</cp:lastPrinted>
  <dcterms:created xsi:type="dcterms:W3CDTF">2024-01-16T14:21:00Z</dcterms:created>
  <dcterms:modified xsi:type="dcterms:W3CDTF">2024-01-16T17:19:00Z</dcterms:modified>
</cp:coreProperties>
</file>