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524" w:rsidRPr="00F02A7B" w:rsidRDefault="00A37524" w:rsidP="001C2ADB">
      <w:pPr>
        <w:pStyle w:val="Title"/>
        <w:jc w:val="center"/>
        <w:rPr>
          <w:color w:val="0E57C4" w:themeColor="background2" w:themeShade="80"/>
          <w:sz w:val="48"/>
        </w:rPr>
      </w:pPr>
      <w:r w:rsidRPr="00F02A7B">
        <w:rPr>
          <w:noProof/>
          <w:color w:val="0E57C4" w:themeColor="background2" w:themeShade="80"/>
          <w:sz w:val="48"/>
          <w:lang w:eastAsia="en-US"/>
        </w:rPr>
        <mc:AlternateContent>
          <mc:Choice Requires="wps">
            <w:drawing>
              <wp:anchor distT="4294967295" distB="4294967295" distL="114300" distR="114300" simplePos="0" relativeHeight="251661312" behindDoc="0" locked="0" layoutInCell="1" allowOverlap="1" wp14:anchorId="2588D733" wp14:editId="0DB47448">
                <wp:simplePos x="0" y="0"/>
                <wp:positionH relativeFrom="column">
                  <wp:posOffset>74930</wp:posOffset>
                </wp:positionH>
                <wp:positionV relativeFrom="paragraph">
                  <wp:posOffset>1280795</wp:posOffset>
                </wp:positionV>
                <wp:extent cx="58293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300" cy="0"/>
                        </a:xfrm>
                        <a:prstGeom prst="line">
                          <a:avLst/>
                        </a:prstGeom>
                        <a:noFill/>
                        <a:ln w="25400" cap="flat" cmpd="sng" algn="ctr">
                          <a:solidFill>
                            <a:schemeClr val="accent4">
                              <a:lumMod val="75000"/>
                            </a:scheme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9pt,100.85pt" to="464.9pt,10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" strokecolor="#374c80 [2407]" strokeweight="2pt">
                <o:lock v:ext="edit" shapetype="f"/>
              </v:line>
            </w:pict>
          </mc:Fallback>
        </mc:AlternateContent>
      </w:r>
      <w:r w:rsidRPr="00F02A7B">
        <w:rPr>
          <w:noProof/>
          <w:color w:val="0E57C4" w:themeColor="background2" w:themeShade="80"/>
          <w:sz w:val="48"/>
          <w:lang w:eastAsia="en-US"/>
        </w:rPr>
        <mc:AlternateContent>
          <mc:Choice Requires="wps">
            <w:drawing>
              <wp:anchor distT="4294967295" distB="4294967295" distL="114300" distR="114300" simplePos="0" relativeHeight="251659264" behindDoc="0" locked="0" layoutInCell="1" allowOverlap="1" wp14:anchorId="5EDD9CD6" wp14:editId="76D69DCC">
                <wp:simplePos x="0" y="0"/>
                <wp:positionH relativeFrom="column">
                  <wp:posOffset>21590</wp:posOffset>
                </wp:positionH>
                <wp:positionV relativeFrom="paragraph">
                  <wp:posOffset>197485</wp:posOffset>
                </wp:positionV>
                <wp:extent cx="58293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300" cy="0"/>
                        </a:xfrm>
                        <a:prstGeom prst="line">
                          <a:avLst/>
                        </a:prstGeom>
                        <a:noFill/>
                        <a:ln w="25400" cap="flat" cmpd="sng" algn="ctr">
                          <a:solidFill>
                            <a:schemeClr val="accent4">
                              <a:lumMod val="75000"/>
                            </a:scheme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7pt,15.55pt" to="460.7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" strokecolor="#374c80 [2407]" strokeweight="2pt">
                <o:lock v:ext="edit" shapetype="f"/>
              </v:line>
            </w:pict>
          </mc:Fallback>
        </mc:AlternateContent>
      </w:r>
      <w:r w:rsidR="00A12045" w:rsidRPr="00F02A7B">
        <w:rPr>
          <w:color w:val="0E57C4" w:themeColor="background2" w:themeShade="80"/>
          <w:sz w:val="48"/>
        </w:rPr>
        <w:t>ALL-PAYER CLAIMS DATABASE (</w:t>
      </w:r>
      <w:r w:rsidR="00F02A7B" w:rsidRPr="00F02A7B">
        <w:rPr>
          <w:color w:val="0E57C4" w:themeColor="background2" w:themeShade="80"/>
          <w:sz w:val="48"/>
        </w:rPr>
        <w:t xml:space="preserve">MA </w:t>
      </w:r>
      <w:r w:rsidR="00A12045" w:rsidRPr="00F02A7B">
        <w:rPr>
          <w:color w:val="0E57C4" w:themeColor="background2" w:themeShade="80"/>
          <w:sz w:val="48"/>
        </w:rPr>
        <w:t>APCD)</w:t>
      </w:r>
    </w:p>
    <w:p w:rsidR="00A12045" w:rsidRPr="00F02A7B" w:rsidRDefault="00A12045" w:rsidP="001C2ADB">
      <w:pPr>
        <w:pStyle w:val="Title"/>
        <w:jc w:val="center"/>
        <w:rPr>
          <w:color w:val="0E57C4" w:themeColor="background2" w:themeShade="80"/>
          <w:sz w:val="48"/>
        </w:rPr>
      </w:pPr>
      <w:r w:rsidRPr="00F02A7B">
        <w:rPr>
          <w:color w:val="0E57C4" w:themeColor="background2" w:themeShade="80"/>
          <w:sz w:val="48"/>
        </w:rPr>
        <w:t>RELEASE 6.0</w:t>
      </w:r>
    </w:p>
    <w:p w:rsidR="00A12045" w:rsidRDefault="00A12045" w:rsidP="001C2ADB">
      <w:pPr>
        <w:pStyle w:val="Title"/>
        <w:rPr>
          <w:color w:val="0E57C4" w:themeColor="background2" w:themeShade="80"/>
          <w:sz w:val="44"/>
        </w:rPr>
      </w:pPr>
    </w:p>
    <w:p w:rsidR="00A12045" w:rsidRPr="001C2ADB" w:rsidRDefault="00A12045" w:rsidP="001C2ADB">
      <w:pPr>
        <w:pStyle w:val="Title"/>
        <w:rPr>
          <w:sz w:val="44"/>
        </w:rPr>
      </w:pPr>
      <w:r w:rsidRPr="001C2ADB">
        <w:rPr>
          <w:color w:val="auto"/>
          <w:sz w:val="44"/>
        </w:rPr>
        <w:t>Release Notes</w:t>
      </w:r>
    </w:p>
    <w:p w:rsidR="006652B8" w:rsidRDefault="00A37524" w:rsidP="00C46BAF">
      <w:pPr>
        <w:rPr>
          <w:rFonts w:ascii="Arial" w:hAnsi="Arial" w:cs="Arial"/>
          <w:sz w:val="22"/>
          <w:szCs w:val="22"/>
        </w:rPr>
      </w:pPr>
      <w:bookmarkStart w:id="0" w:name="_Toc404087278"/>
      <w:bookmarkStart w:id="1" w:name="_Toc404249146"/>
      <w:r>
        <w:rPr>
          <w:sz w:val="22"/>
          <w:szCs w:val="22"/>
        </w:rPr>
        <w:t>T</w:t>
      </w:r>
      <w:r w:rsidR="00C46BAF" w:rsidRPr="004343C5">
        <w:rPr>
          <w:rFonts w:ascii="Arial" w:hAnsi="Arial" w:cs="Arial"/>
          <w:sz w:val="22"/>
          <w:szCs w:val="22"/>
        </w:rPr>
        <w:t>he MA ACPD 6.0 release includes medical, pharmacy and dental claims incurred between January 1, 2012</w:t>
      </w:r>
      <w:r w:rsidR="006652B8">
        <w:rPr>
          <w:rFonts w:ascii="Arial" w:hAnsi="Arial" w:cs="Arial"/>
          <w:sz w:val="22"/>
          <w:szCs w:val="22"/>
        </w:rPr>
        <w:t xml:space="preserve"> </w:t>
      </w:r>
      <w:r w:rsidR="00C46BAF" w:rsidRPr="004343C5">
        <w:rPr>
          <w:rFonts w:ascii="Arial" w:hAnsi="Arial" w:cs="Arial"/>
          <w:sz w:val="22"/>
          <w:szCs w:val="22"/>
        </w:rPr>
        <w:t xml:space="preserve">and December 31, </w:t>
      </w:r>
      <w:r w:rsidR="006652B8">
        <w:rPr>
          <w:rFonts w:ascii="Arial" w:hAnsi="Arial" w:cs="Arial"/>
          <w:sz w:val="22"/>
          <w:szCs w:val="22"/>
        </w:rPr>
        <w:t xml:space="preserve">2016. </w:t>
      </w:r>
      <w:r w:rsidR="006652B8" w:rsidRPr="00513EE6">
        <w:rPr>
          <w:rFonts w:ascii="Arial" w:hAnsi="Arial" w:cs="Arial"/>
          <w:sz w:val="22"/>
          <w:szCs w:val="22"/>
        </w:rPr>
        <w:t xml:space="preserve">This release </w:t>
      </w:r>
      <w:r w:rsidR="006652B8">
        <w:rPr>
          <w:rFonts w:ascii="Arial" w:hAnsi="Arial" w:cs="Arial"/>
          <w:sz w:val="22"/>
          <w:szCs w:val="22"/>
        </w:rPr>
        <w:t>includes</w:t>
      </w:r>
      <w:r w:rsidR="006652B8" w:rsidRPr="00513EE6">
        <w:rPr>
          <w:rFonts w:ascii="Arial" w:hAnsi="Arial" w:cs="Arial"/>
          <w:sz w:val="22"/>
          <w:szCs w:val="22"/>
        </w:rPr>
        <w:t xml:space="preserve"> six (6) months of run-out (paid claims through June 30, 2017). </w:t>
      </w:r>
      <w:r w:rsidR="003313F0">
        <w:rPr>
          <w:rFonts w:ascii="Arial" w:hAnsi="Arial" w:cs="Arial"/>
          <w:sz w:val="22"/>
          <w:szCs w:val="22"/>
        </w:rPr>
        <w:t xml:space="preserve">In addition to updated </w:t>
      </w:r>
      <w:r w:rsidR="006652B8">
        <w:rPr>
          <w:rFonts w:ascii="Arial" w:hAnsi="Arial" w:cs="Arial"/>
          <w:sz w:val="22"/>
          <w:szCs w:val="22"/>
        </w:rPr>
        <w:t>claims</w:t>
      </w:r>
      <w:r w:rsidR="003313F0">
        <w:rPr>
          <w:rFonts w:ascii="Arial" w:hAnsi="Arial" w:cs="Arial"/>
          <w:sz w:val="22"/>
          <w:szCs w:val="22"/>
        </w:rPr>
        <w:t xml:space="preserve"> data</w:t>
      </w:r>
      <w:r w:rsidR="006652B8">
        <w:rPr>
          <w:rFonts w:ascii="Arial" w:hAnsi="Arial" w:cs="Arial"/>
          <w:sz w:val="22"/>
          <w:szCs w:val="22"/>
        </w:rPr>
        <w:t xml:space="preserve">, the release contains </w:t>
      </w:r>
      <w:r w:rsidR="003313F0">
        <w:rPr>
          <w:rFonts w:ascii="Arial" w:hAnsi="Arial" w:cs="Arial"/>
          <w:sz w:val="22"/>
          <w:szCs w:val="22"/>
        </w:rPr>
        <w:t xml:space="preserve">relevant reference files including </w:t>
      </w:r>
      <w:r w:rsidR="00C46BAF" w:rsidRPr="004343C5">
        <w:rPr>
          <w:rFonts w:ascii="Arial" w:hAnsi="Arial" w:cs="Arial"/>
          <w:sz w:val="22"/>
          <w:szCs w:val="22"/>
        </w:rPr>
        <w:t xml:space="preserve">member eligibility, providers, products, and benefit plans. </w:t>
      </w:r>
    </w:p>
    <w:p w:rsidR="006652B8" w:rsidRDefault="006652B8" w:rsidP="00C46BAF">
      <w:pPr>
        <w:rPr>
          <w:rFonts w:ascii="Arial" w:hAnsi="Arial" w:cs="Arial"/>
          <w:sz w:val="22"/>
          <w:szCs w:val="22"/>
        </w:rPr>
      </w:pPr>
      <w:r>
        <w:rPr>
          <w:rFonts w:ascii="Arial" w:hAnsi="Arial" w:cs="Arial"/>
          <w:sz w:val="22"/>
          <w:szCs w:val="22"/>
        </w:rPr>
        <w:t>The Center for Health Information and Analysis (CHIA) has made a number of significant changes to release 6.0. Some data elements and file formats are considerably different fr</w:t>
      </w:r>
      <w:r w:rsidR="000755B9">
        <w:rPr>
          <w:rFonts w:ascii="Arial" w:hAnsi="Arial" w:cs="Arial"/>
          <w:sz w:val="22"/>
          <w:szCs w:val="22"/>
        </w:rPr>
        <w:t>o</w:t>
      </w:r>
      <w:r>
        <w:rPr>
          <w:rFonts w:ascii="Arial" w:hAnsi="Arial" w:cs="Arial"/>
          <w:sz w:val="22"/>
          <w:szCs w:val="22"/>
        </w:rPr>
        <w:t xml:space="preserve">m release 4.0 or release 5.0.  CHIA has </w:t>
      </w:r>
      <w:r w:rsidR="000B0C56">
        <w:rPr>
          <w:rFonts w:ascii="Arial" w:hAnsi="Arial" w:cs="Arial"/>
          <w:sz w:val="22"/>
          <w:szCs w:val="22"/>
        </w:rPr>
        <w:t xml:space="preserve">also </w:t>
      </w:r>
      <w:r>
        <w:rPr>
          <w:rFonts w:ascii="Arial" w:hAnsi="Arial" w:cs="Arial"/>
          <w:sz w:val="22"/>
          <w:szCs w:val="22"/>
        </w:rPr>
        <w:t xml:space="preserve">performed </w:t>
      </w:r>
      <w:r w:rsidR="000B0C56">
        <w:rPr>
          <w:rFonts w:ascii="Arial" w:hAnsi="Arial" w:cs="Arial"/>
          <w:sz w:val="22"/>
          <w:szCs w:val="22"/>
        </w:rPr>
        <w:t xml:space="preserve">additional </w:t>
      </w:r>
      <w:r>
        <w:rPr>
          <w:rFonts w:ascii="Arial" w:hAnsi="Arial" w:cs="Arial"/>
          <w:sz w:val="22"/>
          <w:szCs w:val="22"/>
        </w:rPr>
        <w:t>data integrity checks and analysis</w:t>
      </w:r>
      <w:r w:rsidR="000B0C56">
        <w:rPr>
          <w:rFonts w:ascii="Arial" w:hAnsi="Arial" w:cs="Arial"/>
          <w:sz w:val="22"/>
          <w:szCs w:val="22"/>
        </w:rPr>
        <w:t xml:space="preserve"> for this release</w:t>
      </w:r>
      <w:r>
        <w:rPr>
          <w:rFonts w:ascii="Arial" w:hAnsi="Arial" w:cs="Arial"/>
          <w:sz w:val="22"/>
          <w:szCs w:val="22"/>
        </w:rPr>
        <w:t>. Prior users of the MA ACPD should consult the Release 6.0 Documentation guide for details.</w:t>
      </w:r>
    </w:p>
    <w:bookmarkEnd w:id="0"/>
    <w:bookmarkEnd w:id="1"/>
    <w:p w:rsidR="00C46BAF" w:rsidRDefault="00C46BAF" w:rsidP="004343C5">
      <w:pPr>
        <w:rPr>
          <w:rFonts w:ascii="Arial" w:hAnsi="Arial" w:cs="Arial"/>
          <w:b/>
          <w:sz w:val="22"/>
          <w:szCs w:val="22"/>
        </w:rPr>
      </w:pPr>
      <w:r w:rsidRPr="004343C5">
        <w:rPr>
          <w:rFonts w:ascii="Arial" w:hAnsi="Arial" w:cs="Arial"/>
          <w:b/>
          <w:sz w:val="22"/>
          <w:szCs w:val="22"/>
        </w:rPr>
        <w:t xml:space="preserve">New in Release </w:t>
      </w:r>
      <w:r w:rsidR="008544D9" w:rsidRPr="004343C5">
        <w:rPr>
          <w:rFonts w:ascii="Arial" w:hAnsi="Arial" w:cs="Arial"/>
          <w:b/>
          <w:sz w:val="22"/>
          <w:szCs w:val="22"/>
        </w:rPr>
        <w:t>6.0</w:t>
      </w:r>
    </w:p>
    <w:p w:rsidR="00E875C4" w:rsidRDefault="00E875C4" w:rsidP="00B92BCA">
      <w:pPr>
        <w:pStyle w:val="ListParagraph"/>
        <w:numPr>
          <w:ilvl w:val="0"/>
          <w:numId w:val="51"/>
        </w:numPr>
        <w:spacing w:before="0" w:after="200" w:line="276" w:lineRule="auto"/>
        <w:ind w:right="0"/>
        <w:rPr>
          <w:rFonts w:ascii="Arial" w:hAnsi="Arial" w:cs="Arial"/>
          <w:sz w:val="22"/>
          <w:szCs w:val="22"/>
        </w:rPr>
      </w:pPr>
      <w:r w:rsidRPr="00E875C4">
        <w:rPr>
          <w:rFonts w:ascii="Arial" w:hAnsi="Arial" w:cs="Arial"/>
          <w:sz w:val="22"/>
          <w:szCs w:val="22"/>
        </w:rPr>
        <w:t xml:space="preserve">Member Eligibility data for Release 6.0 </w:t>
      </w:r>
      <w:r w:rsidR="003C28E5">
        <w:rPr>
          <w:rFonts w:ascii="Arial" w:hAnsi="Arial" w:cs="Arial"/>
          <w:sz w:val="22"/>
          <w:szCs w:val="22"/>
        </w:rPr>
        <w:t>consists of</w:t>
      </w:r>
      <w:r w:rsidRPr="00E875C4">
        <w:rPr>
          <w:rFonts w:ascii="Arial" w:hAnsi="Arial" w:cs="Arial"/>
          <w:sz w:val="22"/>
          <w:szCs w:val="22"/>
        </w:rPr>
        <w:t xml:space="preserve"> December 2012, December 2013, December 2014, December 2015, December 2016, and June 2017</w:t>
      </w:r>
      <w:r w:rsidR="003C28E5">
        <w:rPr>
          <w:rFonts w:ascii="Arial" w:hAnsi="Arial" w:cs="Arial"/>
          <w:sz w:val="22"/>
          <w:szCs w:val="22"/>
        </w:rPr>
        <w:t xml:space="preserve"> submissions</w:t>
      </w:r>
      <w:r w:rsidRPr="00E875C4">
        <w:rPr>
          <w:rFonts w:ascii="Arial" w:hAnsi="Arial" w:cs="Arial"/>
          <w:sz w:val="22"/>
          <w:szCs w:val="22"/>
        </w:rPr>
        <w:t>.</w:t>
      </w:r>
    </w:p>
    <w:p w:rsidR="00523CA7" w:rsidRDefault="00523CA7" w:rsidP="00B92BCA">
      <w:pPr>
        <w:pStyle w:val="ListParagraph"/>
        <w:spacing w:before="0" w:after="200" w:line="276" w:lineRule="auto"/>
        <w:ind w:left="360" w:right="0"/>
        <w:rPr>
          <w:rFonts w:ascii="Arial" w:hAnsi="Arial" w:cs="Arial"/>
          <w:sz w:val="22"/>
          <w:szCs w:val="22"/>
        </w:rPr>
      </w:pPr>
    </w:p>
    <w:p w:rsidR="00523CA7" w:rsidRDefault="00523CA7" w:rsidP="00523CA7">
      <w:pPr>
        <w:pStyle w:val="ListParagraph"/>
        <w:numPr>
          <w:ilvl w:val="0"/>
          <w:numId w:val="51"/>
        </w:numPr>
        <w:spacing w:before="0" w:after="200" w:line="276" w:lineRule="auto"/>
        <w:ind w:right="0"/>
        <w:rPr>
          <w:rFonts w:ascii="Arial" w:hAnsi="Arial" w:cs="Arial"/>
          <w:sz w:val="22"/>
          <w:szCs w:val="22"/>
        </w:rPr>
      </w:pPr>
      <w:r>
        <w:rPr>
          <w:rFonts w:ascii="Arial" w:hAnsi="Arial" w:cs="Arial"/>
          <w:sz w:val="22"/>
          <w:szCs w:val="22"/>
        </w:rPr>
        <w:t>CHIA made significant changes to Data Elements to enhance security and linkages.</w:t>
      </w:r>
      <w:r w:rsidRPr="00492812">
        <w:rPr>
          <w:rFonts w:ascii="Arial" w:hAnsi="Arial" w:cs="Arial"/>
          <w:sz w:val="22"/>
          <w:szCs w:val="22"/>
        </w:rPr>
        <w:t xml:space="preserve"> </w:t>
      </w:r>
    </w:p>
    <w:p w:rsidR="00523CA7" w:rsidRPr="004343C5" w:rsidRDefault="00523CA7" w:rsidP="00523CA7">
      <w:pPr>
        <w:pStyle w:val="ListParagraph"/>
        <w:numPr>
          <w:ilvl w:val="1"/>
          <w:numId w:val="51"/>
        </w:numPr>
        <w:spacing w:before="0" w:after="200" w:line="276" w:lineRule="auto"/>
        <w:ind w:right="0"/>
        <w:rPr>
          <w:rFonts w:ascii="Arial" w:hAnsi="Arial" w:cs="Arial"/>
          <w:sz w:val="22"/>
          <w:szCs w:val="22"/>
        </w:rPr>
      </w:pPr>
      <w:r w:rsidRPr="004343C5">
        <w:rPr>
          <w:rFonts w:ascii="Arial" w:hAnsi="Arial" w:cs="Arial"/>
          <w:sz w:val="22"/>
          <w:szCs w:val="22"/>
        </w:rPr>
        <w:t xml:space="preserve">CHIA introduced a number of surrogate keys, </w:t>
      </w:r>
      <w:r w:rsidRPr="008544D9">
        <w:rPr>
          <w:rFonts w:ascii="Arial" w:hAnsi="Arial" w:cs="Arial"/>
          <w:sz w:val="22"/>
          <w:szCs w:val="22"/>
        </w:rPr>
        <w:t>designed</w:t>
      </w:r>
      <w:r w:rsidRPr="004343C5">
        <w:rPr>
          <w:rFonts w:ascii="Arial" w:hAnsi="Arial" w:cs="Arial"/>
          <w:sz w:val="22"/>
          <w:szCs w:val="22"/>
        </w:rPr>
        <w:t xml:space="preserve"> to allow for easier cross-table linkages. </w:t>
      </w:r>
    </w:p>
    <w:p w:rsidR="00523CA7" w:rsidRDefault="00523CA7" w:rsidP="00523CA7">
      <w:pPr>
        <w:pStyle w:val="ListParagraph"/>
        <w:numPr>
          <w:ilvl w:val="1"/>
          <w:numId w:val="51"/>
        </w:numPr>
        <w:spacing w:before="0" w:after="200" w:line="276" w:lineRule="auto"/>
        <w:ind w:right="0"/>
        <w:rPr>
          <w:rFonts w:ascii="Arial" w:hAnsi="Arial" w:cs="Arial"/>
          <w:sz w:val="22"/>
          <w:szCs w:val="22"/>
        </w:rPr>
      </w:pPr>
      <w:r w:rsidRPr="004343C5">
        <w:rPr>
          <w:rFonts w:ascii="Arial" w:hAnsi="Arial" w:cs="Arial"/>
          <w:sz w:val="22"/>
          <w:szCs w:val="22"/>
        </w:rPr>
        <w:t xml:space="preserve">CHIA has new security requirements which require the removal of some fields </w:t>
      </w:r>
      <w:r>
        <w:rPr>
          <w:rFonts w:ascii="Arial" w:hAnsi="Arial" w:cs="Arial"/>
          <w:sz w:val="22"/>
          <w:szCs w:val="22"/>
        </w:rPr>
        <w:t xml:space="preserve">from the data. </w:t>
      </w:r>
    </w:p>
    <w:p w:rsidR="00177C2C" w:rsidRDefault="00177C2C" w:rsidP="00B92BCA">
      <w:pPr>
        <w:pStyle w:val="ListParagraph"/>
        <w:spacing w:before="0" w:after="200" w:line="276" w:lineRule="auto"/>
        <w:ind w:left="360" w:right="0"/>
        <w:rPr>
          <w:rFonts w:ascii="Arial" w:hAnsi="Arial" w:cs="Arial"/>
          <w:sz w:val="22"/>
          <w:szCs w:val="22"/>
        </w:rPr>
      </w:pPr>
    </w:p>
    <w:p w:rsidR="00177C2C" w:rsidRPr="004343C5" w:rsidRDefault="00177C2C" w:rsidP="00177C2C">
      <w:pPr>
        <w:pStyle w:val="ListParagraph"/>
        <w:numPr>
          <w:ilvl w:val="0"/>
          <w:numId w:val="51"/>
        </w:numPr>
        <w:spacing w:before="0" w:after="200" w:line="276" w:lineRule="auto"/>
        <w:ind w:right="0"/>
        <w:rPr>
          <w:rFonts w:ascii="Arial" w:hAnsi="Arial" w:cs="Arial"/>
          <w:sz w:val="22"/>
          <w:szCs w:val="22"/>
        </w:rPr>
      </w:pPr>
      <w:r>
        <w:rPr>
          <w:rFonts w:ascii="Arial" w:hAnsi="Arial" w:cs="Arial"/>
          <w:sz w:val="22"/>
          <w:szCs w:val="22"/>
        </w:rPr>
        <w:t xml:space="preserve">Improved </w:t>
      </w:r>
      <w:r w:rsidRPr="004343C5">
        <w:rPr>
          <w:rFonts w:ascii="Arial" w:hAnsi="Arial" w:cs="Arial"/>
          <w:sz w:val="22"/>
          <w:szCs w:val="22"/>
        </w:rPr>
        <w:t xml:space="preserve">master patient index. </w:t>
      </w:r>
      <w:r w:rsidR="00E15B2C">
        <w:rPr>
          <w:rFonts w:ascii="Arial" w:hAnsi="Arial" w:cs="Arial"/>
          <w:sz w:val="22"/>
          <w:szCs w:val="22"/>
        </w:rPr>
        <w:t>Master member surrogate keys were recalibrated and replaced by a new system. T</w:t>
      </w:r>
      <w:r w:rsidRPr="004343C5">
        <w:rPr>
          <w:rFonts w:ascii="Arial" w:hAnsi="Arial" w:cs="Arial"/>
          <w:sz w:val="22"/>
          <w:szCs w:val="22"/>
        </w:rPr>
        <w:t>he data element</w:t>
      </w:r>
      <w:r>
        <w:rPr>
          <w:rFonts w:ascii="Arial" w:hAnsi="Arial" w:cs="Arial"/>
          <w:sz w:val="22"/>
          <w:szCs w:val="22"/>
        </w:rPr>
        <w:t xml:space="preserve"> (still called </w:t>
      </w:r>
      <w:r w:rsidRPr="00A12045">
        <w:rPr>
          <w:rFonts w:ascii="Arial Unicode MS" w:eastAsia="Arial Unicode MS" w:hAnsi="Arial Unicode MS" w:cs="Arial Unicode MS"/>
          <w:kern w:val="0"/>
          <w:sz w:val="22"/>
          <w:szCs w:val="22"/>
          <w:shd w:val="clear" w:color="auto" w:fill="FFFFFF"/>
          <w:lang w:eastAsia="en-US"/>
        </w:rPr>
        <w:t>MEMBERLINKEID</w:t>
      </w:r>
      <w:r>
        <w:rPr>
          <w:rFonts w:ascii="Arial" w:hAnsi="Arial" w:cs="Arial"/>
          <w:sz w:val="22"/>
          <w:szCs w:val="22"/>
        </w:rPr>
        <w:t xml:space="preserve">) </w:t>
      </w:r>
      <w:r w:rsidRPr="004343C5">
        <w:rPr>
          <w:rFonts w:ascii="Arial" w:hAnsi="Arial" w:cs="Arial"/>
          <w:sz w:val="22"/>
          <w:szCs w:val="22"/>
        </w:rPr>
        <w:t xml:space="preserve">allows for longitudinal, cross carrier </w:t>
      </w:r>
      <w:r>
        <w:rPr>
          <w:rFonts w:ascii="Arial" w:hAnsi="Arial" w:cs="Arial"/>
          <w:sz w:val="22"/>
          <w:szCs w:val="22"/>
        </w:rPr>
        <w:t xml:space="preserve">data </w:t>
      </w:r>
      <w:r w:rsidRPr="004343C5">
        <w:rPr>
          <w:rFonts w:ascii="Arial" w:hAnsi="Arial" w:cs="Arial"/>
          <w:sz w:val="22"/>
          <w:szCs w:val="22"/>
        </w:rPr>
        <w:t xml:space="preserve">linkages by patient. </w:t>
      </w:r>
    </w:p>
    <w:p w:rsidR="00177C2C" w:rsidRDefault="00177C2C" w:rsidP="00177C2C">
      <w:pPr>
        <w:pStyle w:val="ListParagraph"/>
        <w:numPr>
          <w:ilvl w:val="1"/>
          <w:numId w:val="51"/>
        </w:numPr>
        <w:spacing w:before="0" w:after="200" w:line="276" w:lineRule="auto"/>
        <w:ind w:right="0"/>
        <w:rPr>
          <w:rFonts w:ascii="Arial" w:hAnsi="Arial" w:cs="Arial"/>
          <w:sz w:val="22"/>
          <w:szCs w:val="22"/>
        </w:rPr>
      </w:pPr>
      <w:r w:rsidRPr="00A12045">
        <w:rPr>
          <w:rFonts w:ascii="Arial Unicode MS" w:eastAsia="Arial Unicode MS" w:hAnsi="Arial Unicode MS" w:cs="Arial Unicode MS"/>
          <w:kern w:val="0"/>
          <w:sz w:val="22"/>
          <w:szCs w:val="22"/>
          <w:shd w:val="clear" w:color="auto" w:fill="FFFFFF"/>
          <w:lang w:eastAsia="en-US"/>
        </w:rPr>
        <w:t>MEMBERLINKEID</w:t>
      </w:r>
      <w:r w:rsidRPr="00A12045">
        <w:rPr>
          <w:rFonts w:ascii="Arial" w:hAnsi="Arial" w:cs="Arial"/>
          <w:sz w:val="22"/>
          <w:szCs w:val="22"/>
        </w:rPr>
        <w:t xml:space="preserve"> </w:t>
      </w:r>
      <w:r>
        <w:rPr>
          <w:rFonts w:ascii="Arial" w:hAnsi="Arial" w:cs="Arial"/>
          <w:sz w:val="22"/>
          <w:szCs w:val="22"/>
        </w:rPr>
        <w:t xml:space="preserve">can be used </w:t>
      </w:r>
      <w:r w:rsidRPr="004343C5">
        <w:rPr>
          <w:rFonts w:ascii="Arial" w:hAnsi="Arial" w:cs="Arial"/>
          <w:sz w:val="22"/>
          <w:szCs w:val="22"/>
        </w:rPr>
        <w:t xml:space="preserve">to link the eligibility and claims files. </w:t>
      </w:r>
    </w:p>
    <w:p w:rsidR="00E15B2C" w:rsidRDefault="00E15B2C" w:rsidP="00177C2C">
      <w:pPr>
        <w:pStyle w:val="ListParagraph"/>
        <w:numPr>
          <w:ilvl w:val="1"/>
          <w:numId w:val="51"/>
        </w:numPr>
        <w:spacing w:before="0" w:after="200" w:line="276" w:lineRule="auto"/>
        <w:ind w:right="0"/>
        <w:rPr>
          <w:rFonts w:ascii="Arial" w:hAnsi="Arial" w:cs="Arial"/>
          <w:sz w:val="22"/>
          <w:szCs w:val="22"/>
        </w:rPr>
      </w:pPr>
      <w:r w:rsidRPr="00A12045">
        <w:rPr>
          <w:rFonts w:ascii="Arial Unicode MS" w:eastAsia="Arial Unicode MS" w:hAnsi="Arial Unicode MS" w:cs="Arial Unicode MS"/>
          <w:kern w:val="0"/>
          <w:sz w:val="22"/>
          <w:szCs w:val="22"/>
          <w:shd w:val="clear" w:color="auto" w:fill="FFFFFF"/>
          <w:lang w:eastAsia="en-US"/>
        </w:rPr>
        <w:t>MEMBERLINKEID</w:t>
      </w:r>
      <w:r>
        <w:rPr>
          <w:rFonts w:ascii="Arial Unicode MS" w:eastAsia="Arial Unicode MS" w:hAnsi="Arial Unicode MS" w:cs="Arial Unicode MS"/>
          <w:kern w:val="0"/>
          <w:sz w:val="22"/>
          <w:szCs w:val="22"/>
          <w:shd w:val="clear" w:color="auto" w:fill="FFFFFF"/>
          <w:lang w:eastAsia="en-US"/>
        </w:rPr>
        <w:t xml:space="preserve"> can be used to track a person across carriers. </w:t>
      </w:r>
    </w:p>
    <w:p w:rsidR="00177C2C" w:rsidRDefault="00E15B2C" w:rsidP="00177C2C">
      <w:pPr>
        <w:pStyle w:val="ListParagraph"/>
        <w:numPr>
          <w:ilvl w:val="1"/>
          <w:numId w:val="51"/>
        </w:numPr>
        <w:spacing w:before="0" w:after="200" w:line="276" w:lineRule="auto"/>
        <w:ind w:right="0"/>
        <w:rPr>
          <w:rFonts w:ascii="Arial" w:hAnsi="Arial" w:cs="Arial"/>
          <w:sz w:val="22"/>
          <w:szCs w:val="22"/>
        </w:rPr>
      </w:pPr>
      <w:r>
        <w:rPr>
          <w:rFonts w:ascii="Arial" w:hAnsi="Arial" w:cs="Arial"/>
          <w:sz w:val="22"/>
          <w:szCs w:val="22"/>
        </w:rPr>
        <w:t xml:space="preserve">Since </w:t>
      </w:r>
      <w:r w:rsidR="00177C2C" w:rsidRPr="00AE0DDE">
        <w:rPr>
          <w:rFonts w:ascii="Arial" w:hAnsi="Arial" w:cs="Arial"/>
          <w:sz w:val="22"/>
          <w:szCs w:val="22"/>
        </w:rPr>
        <w:t>values for MEMBERLINKEID are recalculated prior to each new release</w:t>
      </w:r>
      <w:r>
        <w:rPr>
          <w:rFonts w:ascii="Arial" w:hAnsi="Arial" w:cs="Arial"/>
          <w:sz w:val="22"/>
          <w:szCs w:val="22"/>
        </w:rPr>
        <w:t xml:space="preserve">, this surrogate key </w:t>
      </w:r>
      <w:r w:rsidRPr="00B92BCA">
        <w:rPr>
          <w:rFonts w:ascii="Arial" w:hAnsi="Arial" w:cs="Arial"/>
          <w:b/>
          <w:sz w:val="22"/>
          <w:szCs w:val="22"/>
        </w:rPr>
        <w:t>c</w:t>
      </w:r>
      <w:r w:rsidR="00177C2C" w:rsidRPr="00B92BCA">
        <w:rPr>
          <w:rFonts w:ascii="Arial" w:hAnsi="Arial" w:cs="Arial"/>
          <w:b/>
          <w:sz w:val="22"/>
          <w:szCs w:val="22"/>
        </w:rPr>
        <w:t>annot</w:t>
      </w:r>
      <w:r w:rsidR="00177C2C" w:rsidRPr="00AE0DDE">
        <w:rPr>
          <w:rFonts w:ascii="Arial" w:hAnsi="Arial" w:cs="Arial"/>
          <w:sz w:val="22"/>
          <w:szCs w:val="22"/>
        </w:rPr>
        <w:t xml:space="preserve"> be used to link data across any other prior or subsequent releases.</w:t>
      </w:r>
    </w:p>
    <w:p w:rsidR="00177C2C" w:rsidRDefault="00177C2C" w:rsidP="00177C2C">
      <w:pPr>
        <w:pStyle w:val="ListParagraph"/>
        <w:numPr>
          <w:ilvl w:val="1"/>
          <w:numId w:val="51"/>
        </w:numPr>
        <w:spacing w:before="0" w:after="200" w:line="276" w:lineRule="auto"/>
        <w:ind w:right="0"/>
        <w:rPr>
          <w:rFonts w:ascii="Arial" w:hAnsi="Arial" w:cs="Arial"/>
          <w:sz w:val="22"/>
          <w:szCs w:val="22"/>
        </w:rPr>
      </w:pPr>
      <w:r w:rsidRPr="00D873FA">
        <w:rPr>
          <w:rFonts w:ascii="Arial" w:hAnsi="Arial" w:cs="Arial"/>
          <w:sz w:val="22"/>
          <w:szCs w:val="22"/>
        </w:rPr>
        <w:t xml:space="preserve">A small percentage of records may not have a MEMBERLINKEID due to inconsistencies and inaccuracies in carrier reporting. </w:t>
      </w:r>
    </w:p>
    <w:p w:rsidR="009A751B" w:rsidRDefault="009A751B" w:rsidP="00B92BCA">
      <w:pPr>
        <w:pStyle w:val="ListParagraph"/>
        <w:numPr>
          <w:ilvl w:val="0"/>
          <w:numId w:val="51"/>
        </w:numPr>
        <w:spacing w:before="0" w:after="200" w:line="276" w:lineRule="auto"/>
        <w:ind w:right="0"/>
        <w:rPr>
          <w:rFonts w:ascii="Arial" w:hAnsi="Arial" w:cs="Arial"/>
          <w:sz w:val="22"/>
          <w:szCs w:val="22"/>
        </w:rPr>
      </w:pPr>
      <w:r>
        <w:rPr>
          <w:rFonts w:ascii="Arial" w:hAnsi="Arial" w:cs="Arial"/>
          <w:sz w:val="22"/>
          <w:szCs w:val="22"/>
        </w:rPr>
        <w:lastRenderedPageBreak/>
        <w:t xml:space="preserve">Design modification to the </w:t>
      </w:r>
      <w:r w:rsidRPr="00B92BCA">
        <w:rPr>
          <w:rFonts w:ascii="Arial" w:hAnsi="Arial" w:cs="Arial"/>
          <w:sz w:val="22"/>
          <w:szCs w:val="22"/>
          <w:u w:val="single"/>
        </w:rPr>
        <w:t>Carrier Specific Member ID</w:t>
      </w:r>
      <w:r>
        <w:rPr>
          <w:rFonts w:ascii="Arial" w:hAnsi="Arial" w:cs="Arial"/>
          <w:sz w:val="22"/>
          <w:szCs w:val="22"/>
        </w:rPr>
        <w:t xml:space="preserve"> surrogate key. </w:t>
      </w:r>
      <w:r w:rsidR="00122350">
        <w:rPr>
          <w:rFonts w:ascii="Arial" w:hAnsi="Arial" w:cs="Arial"/>
          <w:sz w:val="22"/>
          <w:szCs w:val="22"/>
        </w:rPr>
        <w:t xml:space="preserve">See changes </w:t>
      </w:r>
      <w:r w:rsidR="00177C2C">
        <w:rPr>
          <w:rFonts w:ascii="Arial" w:hAnsi="Arial" w:cs="Arial"/>
          <w:sz w:val="22"/>
          <w:szCs w:val="22"/>
        </w:rPr>
        <w:t xml:space="preserve">listed </w:t>
      </w:r>
      <w:r w:rsidR="00122350">
        <w:rPr>
          <w:rFonts w:ascii="Arial" w:hAnsi="Arial" w:cs="Arial"/>
          <w:sz w:val="22"/>
          <w:szCs w:val="22"/>
        </w:rPr>
        <w:t xml:space="preserve">in the table below. Please note that </w:t>
      </w:r>
      <w:r w:rsidR="00177C2C">
        <w:rPr>
          <w:rFonts w:ascii="Arial" w:hAnsi="Arial" w:cs="Arial"/>
          <w:sz w:val="22"/>
          <w:szCs w:val="22"/>
        </w:rPr>
        <w:t xml:space="preserve">as a result of the redesign, </w:t>
      </w:r>
      <w:r>
        <w:rPr>
          <w:rFonts w:ascii="Arial" w:hAnsi="Arial" w:cs="Arial"/>
          <w:sz w:val="22"/>
          <w:szCs w:val="22"/>
        </w:rPr>
        <w:t>this key cannot</w:t>
      </w:r>
      <w:r w:rsidRPr="009A751B">
        <w:rPr>
          <w:rFonts w:ascii="Arial" w:hAnsi="Arial" w:cs="Arial"/>
          <w:sz w:val="22"/>
          <w:szCs w:val="22"/>
        </w:rPr>
        <w:t xml:space="preserve"> be used to link</w:t>
      </w:r>
      <w:r>
        <w:rPr>
          <w:rFonts w:ascii="Arial" w:hAnsi="Arial" w:cs="Arial"/>
          <w:sz w:val="22"/>
          <w:szCs w:val="22"/>
        </w:rPr>
        <w:t xml:space="preserve"> data across any other prior </w:t>
      </w:r>
      <w:r w:rsidRPr="009A751B">
        <w:rPr>
          <w:rFonts w:ascii="Arial" w:hAnsi="Arial" w:cs="Arial"/>
          <w:sz w:val="22"/>
          <w:szCs w:val="22"/>
        </w:rPr>
        <w:t>releases.</w:t>
      </w:r>
    </w:p>
    <w:p w:rsidR="009A751B" w:rsidRDefault="009A751B" w:rsidP="00B92BCA">
      <w:pPr>
        <w:pStyle w:val="ListParagraph"/>
        <w:spacing w:before="0" w:after="200" w:line="276" w:lineRule="auto"/>
        <w:ind w:left="360" w:right="0"/>
        <w:rPr>
          <w:rFonts w:ascii="Arial" w:hAnsi="Arial" w:cs="Arial"/>
          <w:sz w:val="22"/>
          <w:szCs w:val="22"/>
        </w:rPr>
      </w:pPr>
    </w:p>
    <w:p w:rsidR="009A751B" w:rsidRPr="00B92BCA" w:rsidRDefault="009A751B" w:rsidP="00B92BCA">
      <w:pPr>
        <w:pStyle w:val="ListParagraph"/>
        <w:ind w:left="360"/>
        <w:rPr>
          <w:rFonts w:ascii="Arial" w:hAnsi="Arial" w:cs="Arial"/>
          <w:sz w:val="18"/>
          <w:szCs w:val="18"/>
        </w:rPr>
      </w:pPr>
      <w:r w:rsidRPr="00B92BCA">
        <w:rPr>
          <w:rFonts w:ascii="Arial" w:hAnsi="Arial" w:cs="Arial"/>
          <w:sz w:val="18"/>
          <w:szCs w:val="18"/>
        </w:rPr>
        <w:t>Old vs. New “CHIACARRIERSPECIFICUNIQUEMEMBERID”</w:t>
      </w:r>
    </w:p>
    <w:tbl>
      <w:tblPr>
        <w:tblStyle w:val="TableGrid"/>
        <w:tblW w:w="0" w:type="auto"/>
        <w:tblInd w:w="720" w:type="dxa"/>
        <w:tblLook w:val="04A0" w:firstRow="1" w:lastRow="0" w:firstColumn="1" w:lastColumn="0" w:noHBand="0" w:noVBand="1"/>
      </w:tblPr>
      <w:tblGrid>
        <w:gridCol w:w="3978"/>
        <w:gridCol w:w="4320"/>
      </w:tblGrid>
      <w:tr w:rsidR="009A751B" w:rsidRPr="00177C2C" w:rsidTr="00B92BCA">
        <w:trPr>
          <w:trHeight w:val="233"/>
        </w:trPr>
        <w:tc>
          <w:tcPr>
            <w:tcW w:w="3978" w:type="dxa"/>
          </w:tcPr>
          <w:p w:rsidR="009A751B" w:rsidRPr="00B92BCA" w:rsidRDefault="009A751B" w:rsidP="00D873FA">
            <w:pPr>
              <w:rPr>
                <w:rFonts w:ascii="Arial" w:hAnsi="Arial" w:cs="Arial"/>
                <w:b/>
                <w:sz w:val="18"/>
                <w:szCs w:val="18"/>
              </w:rPr>
            </w:pPr>
            <w:r w:rsidRPr="00B92BCA">
              <w:rPr>
                <w:rFonts w:ascii="Arial" w:hAnsi="Arial" w:cs="Arial"/>
                <w:b/>
                <w:sz w:val="18"/>
                <w:szCs w:val="18"/>
              </w:rPr>
              <w:t>Old surrogate Key</w:t>
            </w:r>
          </w:p>
        </w:tc>
        <w:tc>
          <w:tcPr>
            <w:tcW w:w="4320" w:type="dxa"/>
          </w:tcPr>
          <w:p w:rsidR="009A751B" w:rsidRPr="00B92BCA" w:rsidRDefault="009A751B" w:rsidP="00D873FA">
            <w:pPr>
              <w:rPr>
                <w:rFonts w:ascii="Arial" w:hAnsi="Arial" w:cs="Arial"/>
                <w:b/>
                <w:sz w:val="18"/>
                <w:szCs w:val="18"/>
              </w:rPr>
            </w:pPr>
            <w:r w:rsidRPr="00B92BCA">
              <w:rPr>
                <w:rFonts w:ascii="Arial" w:hAnsi="Arial" w:cs="Arial"/>
                <w:b/>
                <w:sz w:val="18"/>
                <w:szCs w:val="18"/>
              </w:rPr>
              <w:t>New Surrogate Key</w:t>
            </w:r>
          </w:p>
        </w:tc>
      </w:tr>
      <w:tr w:rsidR="009A751B" w:rsidRPr="00177C2C" w:rsidTr="00B92BCA">
        <w:tc>
          <w:tcPr>
            <w:tcW w:w="3978" w:type="dxa"/>
          </w:tcPr>
          <w:p w:rsidR="009A751B" w:rsidRPr="00B92BCA" w:rsidRDefault="009A751B" w:rsidP="00D873FA">
            <w:pPr>
              <w:rPr>
                <w:rFonts w:ascii="Arial" w:hAnsi="Arial" w:cs="Arial"/>
                <w:sz w:val="18"/>
                <w:szCs w:val="18"/>
              </w:rPr>
            </w:pPr>
            <w:r w:rsidRPr="00B92BCA">
              <w:rPr>
                <w:rFonts w:ascii="Arial" w:hAnsi="Arial" w:cs="Arial"/>
                <w:sz w:val="18"/>
                <w:szCs w:val="18"/>
              </w:rPr>
              <w:t xml:space="preserve">Key value is a unique identifier across all </w:t>
            </w:r>
            <w:proofErr w:type="spellStart"/>
            <w:r w:rsidRPr="00B92BCA">
              <w:rPr>
                <w:rFonts w:ascii="Arial" w:hAnsi="Arial" w:cs="Arial"/>
                <w:sz w:val="18"/>
                <w:szCs w:val="18"/>
              </w:rPr>
              <w:t>OrgId’s</w:t>
            </w:r>
            <w:proofErr w:type="spellEnd"/>
            <w:r w:rsidRPr="00B92BCA">
              <w:rPr>
                <w:rFonts w:ascii="Arial" w:hAnsi="Arial" w:cs="Arial"/>
                <w:sz w:val="18"/>
                <w:szCs w:val="18"/>
              </w:rPr>
              <w:t xml:space="preserve"> (the value “</w:t>
            </w:r>
            <w:proofErr w:type="spellStart"/>
            <w:r w:rsidRPr="00B92BCA">
              <w:rPr>
                <w:rFonts w:ascii="Arial" w:hAnsi="Arial" w:cs="Arial"/>
                <w:sz w:val="18"/>
                <w:szCs w:val="18"/>
              </w:rPr>
              <w:t>abc</w:t>
            </w:r>
            <w:proofErr w:type="spellEnd"/>
            <w:r w:rsidRPr="00B92BCA">
              <w:rPr>
                <w:rFonts w:ascii="Arial" w:hAnsi="Arial" w:cs="Arial"/>
                <w:sz w:val="18"/>
                <w:szCs w:val="18"/>
              </w:rPr>
              <w:t>” always represents an individual)</w:t>
            </w:r>
          </w:p>
        </w:tc>
        <w:tc>
          <w:tcPr>
            <w:tcW w:w="4320" w:type="dxa"/>
          </w:tcPr>
          <w:p w:rsidR="009A751B" w:rsidRPr="00B92BCA" w:rsidRDefault="009A751B">
            <w:pPr>
              <w:rPr>
                <w:rFonts w:ascii="Arial" w:hAnsi="Arial" w:cs="Arial"/>
                <w:sz w:val="18"/>
                <w:szCs w:val="18"/>
              </w:rPr>
            </w:pPr>
            <w:r w:rsidRPr="00B92BCA">
              <w:rPr>
                <w:rFonts w:ascii="Arial" w:hAnsi="Arial" w:cs="Arial"/>
                <w:sz w:val="18"/>
                <w:szCs w:val="18"/>
              </w:rPr>
              <w:t>Key value is a unique identifier value only within a set o</w:t>
            </w:r>
            <w:r w:rsidR="00981267">
              <w:rPr>
                <w:rFonts w:ascii="Arial" w:hAnsi="Arial" w:cs="Arial"/>
                <w:sz w:val="18"/>
                <w:szCs w:val="18"/>
              </w:rPr>
              <w:t>f</w:t>
            </w:r>
            <w:r w:rsidRPr="00B92BCA">
              <w:rPr>
                <w:rFonts w:ascii="Arial" w:hAnsi="Arial" w:cs="Arial"/>
                <w:sz w:val="18"/>
                <w:szCs w:val="18"/>
              </w:rPr>
              <w:t xml:space="preserve"> related Carrier </w:t>
            </w:r>
            <w:proofErr w:type="spellStart"/>
            <w:r w:rsidRPr="00B92BCA">
              <w:rPr>
                <w:rFonts w:ascii="Arial" w:hAnsi="Arial" w:cs="Arial"/>
                <w:sz w:val="18"/>
                <w:szCs w:val="18"/>
              </w:rPr>
              <w:t>OrgId’s</w:t>
            </w:r>
            <w:proofErr w:type="spellEnd"/>
            <w:r w:rsidRPr="00B92BCA">
              <w:rPr>
                <w:rFonts w:ascii="Arial" w:hAnsi="Arial" w:cs="Arial"/>
                <w:sz w:val="18"/>
                <w:szCs w:val="18"/>
              </w:rPr>
              <w:t xml:space="preserve"> (the value “</w:t>
            </w:r>
            <w:proofErr w:type="spellStart"/>
            <w:r w:rsidRPr="00B92BCA">
              <w:rPr>
                <w:rFonts w:ascii="Arial" w:hAnsi="Arial" w:cs="Arial"/>
                <w:sz w:val="18"/>
                <w:szCs w:val="18"/>
              </w:rPr>
              <w:t>abc</w:t>
            </w:r>
            <w:proofErr w:type="spellEnd"/>
            <w:r w:rsidRPr="00B92BCA">
              <w:rPr>
                <w:rFonts w:ascii="Arial" w:hAnsi="Arial" w:cs="Arial"/>
                <w:sz w:val="18"/>
                <w:szCs w:val="18"/>
              </w:rPr>
              <w:t xml:space="preserve">” may represent more than one individual across different </w:t>
            </w:r>
            <w:proofErr w:type="spellStart"/>
            <w:r w:rsidRPr="00B92BCA">
              <w:rPr>
                <w:rFonts w:ascii="Arial" w:hAnsi="Arial" w:cs="Arial"/>
                <w:sz w:val="18"/>
                <w:szCs w:val="18"/>
              </w:rPr>
              <w:t>OrgId’s</w:t>
            </w:r>
            <w:proofErr w:type="spellEnd"/>
            <w:r w:rsidRPr="00B92BCA">
              <w:rPr>
                <w:rFonts w:ascii="Arial" w:hAnsi="Arial" w:cs="Arial"/>
                <w:sz w:val="18"/>
                <w:szCs w:val="18"/>
              </w:rPr>
              <w:t xml:space="preserve">) </w:t>
            </w:r>
          </w:p>
        </w:tc>
      </w:tr>
      <w:tr w:rsidR="009A751B" w:rsidRPr="00177C2C" w:rsidTr="00B92BCA">
        <w:tc>
          <w:tcPr>
            <w:tcW w:w="3978" w:type="dxa"/>
          </w:tcPr>
          <w:p w:rsidR="009A751B" w:rsidRPr="00B92BCA" w:rsidRDefault="009A751B" w:rsidP="00D873FA">
            <w:pPr>
              <w:rPr>
                <w:rFonts w:ascii="Arial" w:hAnsi="Arial" w:cs="Arial"/>
                <w:sz w:val="18"/>
                <w:szCs w:val="18"/>
              </w:rPr>
            </w:pPr>
            <w:r w:rsidRPr="00B92BCA">
              <w:rPr>
                <w:rFonts w:ascii="Arial" w:hAnsi="Arial" w:cs="Arial"/>
                <w:sz w:val="18"/>
                <w:szCs w:val="18"/>
              </w:rPr>
              <w:t>Linkage to another filing type (</w:t>
            </w:r>
            <w:proofErr w:type="spellStart"/>
            <w:r w:rsidRPr="00B92BCA">
              <w:rPr>
                <w:rFonts w:ascii="Arial" w:hAnsi="Arial" w:cs="Arial"/>
                <w:sz w:val="18"/>
                <w:szCs w:val="18"/>
              </w:rPr>
              <w:t>eg</w:t>
            </w:r>
            <w:proofErr w:type="spellEnd"/>
            <w:r w:rsidRPr="00B92BCA">
              <w:rPr>
                <w:rFonts w:ascii="Arial" w:hAnsi="Arial" w:cs="Arial"/>
                <w:sz w:val="18"/>
                <w:szCs w:val="18"/>
              </w:rPr>
              <w:t xml:space="preserve">. MC to ME) does </w:t>
            </w:r>
            <w:r w:rsidRPr="00B92BCA">
              <w:rPr>
                <w:rFonts w:ascii="Arial" w:hAnsi="Arial" w:cs="Arial"/>
                <w:b/>
                <w:sz w:val="18"/>
                <w:szCs w:val="18"/>
              </w:rPr>
              <w:t>not</w:t>
            </w:r>
            <w:r w:rsidRPr="00B92BCA">
              <w:rPr>
                <w:rFonts w:ascii="Arial" w:hAnsi="Arial" w:cs="Arial"/>
                <w:sz w:val="18"/>
                <w:szCs w:val="18"/>
              </w:rPr>
              <w:t xml:space="preserve"> require OrgId to be included as part of a concatenated column key in the join.</w:t>
            </w:r>
          </w:p>
        </w:tc>
        <w:tc>
          <w:tcPr>
            <w:tcW w:w="4320" w:type="dxa"/>
          </w:tcPr>
          <w:p w:rsidR="009A751B" w:rsidRPr="00B92BCA" w:rsidRDefault="009A751B" w:rsidP="00D873FA">
            <w:pPr>
              <w:rPr>
                <w:rFonts w:ascii="Arial" w:hAnsi="Arial" w:cs="Arial"/>
                <w:sz w:val="18"/>
                <w:szCs w:val="18"/>
              </w:rPr>
            </w:pPr>
            <w:r w:rsidRPr="00B92BCA">
              <w:rPr>
                <w:rFonts w:ascii="Arial" w:hAnsi="Arial" w:cs="Arial"/>
                <w:sz w:val="18"/>
                <w:szCs w:val="18"/>
              </w:rPr>
              <w:t>Linkage to another filing type (</w:t>
            </w:r>
            <w:proofErr w:type="spellStart"/>
            <w:r w:rsidRPr="00B92BCA">
              <w:rPr>
                <w:rFonts w:ascii="Arial" w:hAnsi="Arial" w:cs="Arial"/>
                <w:sz w:val="18"/>
                <w:szCs w:val="18"/>
              </w:rPr>
              <w:t>eg</w:t>
            </w:r>
            <w:proofErr w:type="spellEnd"/>
            <w:r w:rsidRPr="00B92BCA">
              <w:rPr>
                <w:rFonts w:ascii="Arial" w:hAnsi="Arial" w:cs="Arial"/>
                <w:sz w:val="18"/>
                <w:szCs w:val="18"/>
              </w:rPr>
              <w:t xml:space="preserve">. MC to ME) always </w:t>
            </w:r>
            <w:r w:rsidRPr="00B92BCA">
              <w:rPr>
                <w:rFonts w:ascii="Arial" w:hAnsi="Arial" w:cs="Arial"/>
                <w:b/>
                <w:sz w:val="18"/>
                <w:szCs w:val="18"/>
              </w:rPr>
              <w:t>requires</w:t>
            </w:r>
            <w:r w:rsidRPr="00B92BCA">
              <w:rPr>
                <w:rFonts w:ascii="Arial" w:hAnsi="Arial" w:cs="Arial"/>
                <w:sz w:val="18"/>
                <w:szCs w:val="18"/>
              </w:rPr>
              <w:t xml:space="preserve"> an OrgId reference be included as part of a concatenated column key in the join.</w:t>
            </w:r>
          </w:p>
        </w:tc>
      </w:tr>
    </w:tbl>
    <w:p w:rsidR="009A751B" w:rsidRDefault="009A751B" w:rsidP="00B92BCA">
      <w:pPr>
        <w:pStyle w:val="ListParagraph"/>
        <w:spacing w:before="0" w:after="200" w:line="276" w:lineRule="auto"/>
        <w:ind w:left="360" w:right="0"/>
        <w:rPr>
          <w:rFonts w:ascii="Arial" w:hAnsi="Arial" w:cs="Arial"/>
          <w:sz w:val="22"/>
          <w:szCs w:val="22"/>
        </w:rPr>
      </w:pPr>
    </w:p>
    <w:p w:rsidR="008B130C" w:rsidRDefault="009A751B" w:rsidP="00B92BCA">
      <w:pPr>
        <w:pStyle w:val="ListParagraph"/>
        <w:numPr>
          <w:ilvl w:val="0"/>
          <w:numId w:val="51"/>
        </w:numPr>
        <w:spacing w:before="0" w:after="200" w:line="276" w:lineRule="auto"/>
        <w:ind w:right="0"/>
        <w:rPr>
          <w:rFonts w:ascii="Arial" w:hAnsi="Arial" w:cs="Arial"/>
          <w:sz w:val="22"/>
          <w:szCs w:val="22"/>
        </w:rPr>
      </w:pPr>
      <w:r>
        <w:rPr>
          <w:rFonts w:ascii="Arial" w:hAnsi="Arial" w:cs="Arial"/>
          <w:sz w:val="22"/>
          <w:szCs w:val="22"/>
        </w:rPr>
        <w:t>A set of new standard data elements have been created</w:t>
      </w:r>
      <w:r w:rsidRPr="004343C5">
        <w:rPr>
          <w:rFonts w:ascii="Arial" w:hAnsi="Arial" w:cs="Arial"/>
          <w:sz w:val="22"/>
          <w:szCs w:val="22"/>
        </w:rPr>
        <w:t xml:space="preserve"> </w:t>
      </w:r>
      <w:r>
        <w:rPr>
          <w:rFonts w:ascii="Arial" w:hAnsi="Arial" w:cs="Arial"/>
          <w:sz w:val="22"/>
          <w:szCs w:val="22"/>
        </w:rPr>
        <w:t>to facilitate linkage of Carrier data across file-types</w:t>
      </w:r>
      <w:r w:rsidR="008F358F">
        <w:rPr>
          <w:rFonts w:ascii="Arial" w:hAnsi="Arial" w:cs="Arial"/>
          <w:sz w:val="22"/>
          <w:szCs w:val="22"/>
        </w:rPr>
        <w:t>.</w:t>
      </w:r>
      <w:r>
        <w:rPr>
          <w:rFonts w:ascii="Arial" w:hAnsi="Arial" w:cs="Arial"/>
          <w:sz w:val="22"/>
          <w:szCs w:val="22"/>
        </w:rPr>
        <w:t xml:space="preserve"> </w:t>
      </w:r>
    </w:p>
    <w:p w:rsidR="008B130C" w:rsidRPr="00D873FA" w:rsidRDefault="008B130C" w:rsidP="008B130C">
      <w:pPr>
        <w:pStyle w:val="ListParagraph"/>
        <w:numPr>
          <w:ilvl w:val="1"/>
          <w:numId w:val="51"/>
        </w:numPr>
        <w:spacing w:before="0" w:after="200" w:line="276" w:lineRule="auto"/>
        <w:ind w:right="0"/>
        <w:rPr>
          <w:rFonts w:ascii="Arial" w:hAnsi="Arial" w:cs="Arial"/>
          <w:sz w:val="22"/>
          <w:szCs w:val="22"/>
        </w:rPr>
      </w:pPr>
      <w:r>
        <w:rPr>
          <w:rFonts w:ascii="Arial Unicode MS" w:eastAsia="Arial Unicode MS" w:hAnsi="Arial Unicode MS" w:cs="Arial Unicode MS"/>
          <w:kern w:val="0"/>
          <w:sz w:val="22"/>
          <w:szCs w:val="22"/>
          <w:shd w:val="clear" w:color="auto" w:fill="FFFFFF"/>
          <w:lang w:eastAsia="en-US"/>
        </w:rPr>
        <w:t xml:space="preserve">New </w:t>
      </w:r>
      <w:r w:rsidRPr="007F17D1">
        <w:rPr>
          <w:rFonts w:ascii="Arial Unicode MS" w:eastAsia="Arial Unicode MS" w:hAnsi="Arial Unicode MS" w:cs="Arial Unicode MS"/>
          <w:kern w:val="0"/>
          <w:sz w:val="22"/>
          <w:szCs w:val="22"/>
          <w:shd w:val="clear" w:color="auto" w:fill="FFFFFF"/>
          <w:lang w:eastAsia="en-US"/>
        </w:rPr>
        <w:t>Link-Reference-columns</w:t>
      </w:r>
      <w:r w:rsidR="002C4317">
        <w:rPr>
          <w:rFonts w:ascii="Arial Unicode MS" w:eastAsia="Arial Unicode MS" w:hAnsi="Arial Unicode MS" w:cs="Arial Unicode MS"/>
          <w:kern w:val="0"/>
          <w:sz w:val="22"/>
          <w:szCs w:val="22"/>
          <w:shd w:val="clear" w:color="auto" w:fill="FFFFFF"/>
          <w:lang w:eastAsia="en-US"/>
        </w:rPr>
        <w:t xml:space="preserve"> </w:t>
      </w:r>
      <w:r w:rsidR="002C4317">
        <w:rPr>
          <w:rFonts w:ascii="Arial" w:hAnsi="Arial" w:cs="Arial"/>
          <w:sz w:val="22"/>
          <w:szCs w:val="22"/>
        </w:rPr>
        <w:t>on the claims files</w:t>
      </w:r>
      <w:r>
        <w:rPr>
          <w:rFonts w:ascii="Arial Unicode MS" w:eastAsia="Arial Unicode MS" w:hAnsi="Arial Unicode MS" w:cs="Arial Unicode MS"/>
          <w:kern w:val="0"/>
          <w:sz w:val="22"/>
          <w:szCs w:val="22"/>
          <w:shd w:val="clear" w:color="auto" w:fill="FFFFFF"/>
          <w:lang w:eastAsia="en-US"/>
        </w:rPr>
        <w:t>:</w:t>
      </w:r>
    </w:p>
    <w:p w:rsidR="008B130C" w:rsidRPr="00B92BCA" w:rsidRDefault="009A751B" w:rsidP="00B92BCA">
      <w:pPr>
        <w:spacing w:before="0" w:after="200"/>
        <w:ind w:left="720" w:right="0" w:firstLine="720"/>
        <w:rPr>
          <w:rFonts w:ascii="Arial" w:hAnsi="Arial" w:cs="Arial"/>
          <w:sz w:val="16"/>
          <w:szCs w:val="16"/>
        </w:rPr>
      </w:pPr>
      <w:r w:rsidRPr="00B92BCA">
        <w:rPr>
          <w:rFonts w:ascii="Arial" w:hAnsi="Arial" w:cs="Arial"/>
          <w:sz w:val="16"/>
          <w:szCs w:val="16"/>
        </w:rPr>
        <w:t>LINKORGIDME - contains the OrgId of the relevant ME reference file</w:t>
      </w:r>
    </w:p>
    <w:p w:rsidR="009A751B" w:rsidRPr="00B92BCA" w:rsidRDefault="009A751B" w:rsidP="00B92BCA">
      <w:pPr>
        <w:spacing w:before="0" w:after="200"/>
        <w:ind w:left="1440" w:right="0"/>
        <w:rPr>
          <w:rFonts w:ascii="Arial" w:hAnsi="Arial" w:cs="Arial"/>
          <w:sz w:val="16"/>
          <w:szCs w:val="16"/>
        </w:rPr>
      </w:pPr>
      <w:r w:rsidRPr="00B92BCA">
        <w:rPr>
          <w:rFonts w:ascii="Arial" w:hAnsi="Arial" w:cs="Arial"/>
          <w:sz w:val="16"/>
          <w:szCs w:val="16"/>
        </w:rPr>
        <w:t>LINKORGIDPV - contain</w:t>
      </w:r>
      <w:r w:rsidR="008B130C" w:rsidRPr="00B92BCA">
        <w:rPr>
          <w:rFonts w:ascii="Arial" w:hAnsi="Arial" w:cs="Arial"/>
          <w:sz w:val="16"/>
          <w:szCs w:val="16"/>
        </w:rPr>
        <w:t>s</w:t>
      </w:r>
      <w:r w:rsidRPr="00B92BCA">
        <w:rPr>
          <w:rFonts w:ascii="Arial" w:hAnsi="Arial" w:cs="Arial"/>
          <w:sz w:val="16"/>
          <w:szCs w:val="16"/>
        </w:rPr>
        <w:t xml:space="preserve"> the OrgId of the relevant PV reference file</w:t>
      </w:r>
    </w:p>
    <w:p w:rsidR="009A751B" w:rsidRDefault="009A751B" w:rsidP="00B92BCA">
      <w:pPr>
        <w:spacing w:before="0" w:after="200"/>
        <w:ind w:left="1440" w:right="0"/>
        <w:rPr>
          <w:rFonts w:ascii="Arial" w:hAnsi="Arial" w:cs="Arial"/>
          <w:sz w:val="16"/>
          <w:szCs w:val="16"/>
        </w:rPr>
      </w:pPr>
      <w:r w:rsidRPr="00B92BCA">
        <w:rPr>
          <w:rFonts w:ascii="Arial" w:hAnsi="Arial" w:cs="Arial"/>
          <w:sz w:val="16"/>
          <w:szCs w:val="16"/>
        </w:rPr>
        <w:t>LINKORGIDPR - contain</w:t>
      </w:r>
      <w:r w:rsidR="008B130C" w:rsidRPr="00B92BCA">
        <w:rPr>
          <w:rFonts w:ascii="Arial" w:hAnsi="Arial" w:cs="Arial"/>
          <w:sz w:val="16"/>
          <w:szCs w:val="16"/>
        </w:rPr>
        <w:t>s</w:t>
      </w:r>
      <w:r w:rsidRPr="00B92BCA">
        <w:rPr>
          <w:rFonts w:ascii="Arial" w:hAnsi="Arial" w:cs="Arial"/>
          <w:sz w:val="16"/>
          <w:szCs w:val="16"/>
        </w:rPr>
        <w:t xml:space="preserve"> the OrgId of the relevant PR reference file</w:t>
      </w:r>
    </w:p>
    <w:p w:rsidR="008F358F" w:rsidRPr="00B92BCA" w:rsidRDefault="008F358F" w:rsidP="00B92BCA">
      <w:pPr>
        <w:pStyle w:val="ListParagraph"/>
        <w:numPr>
          <w:ilvl w:val="1"/>
          <w:numId w:val="51"/>
        </w:numPr>
        <w:spacing w:before="0" w:after="200" w:line="276" w:lineRule="auto"/>
        <w:ind w:right="0"/>
        <w:rPr>
          <w:rFonts w:ascii="Arial" w:hAnsi="Arial" w:cs="Arial"/>
          <w:sz w:val="16"/>
          <w:szCs w:val="16"/>
        </w:rPr>
      </w:pPr>
      <w:r>
        <w:rPr>
          <w:rFonts w:ascii="Arial" w:hAnsi="Arial" w:cs="Arial"/>
          <w:sz w:val="22"/>
          <w:szCs w:val="22"/>
        </w:rPr>
        <w:t xml:space="preserve">These </w:t>
      </w:r>
      <w:r w:rsidRPr="007F17D1">
        <w:rPr>
          <w:rFonts w:ascii="Arial Unicode MS" w:eastAsia="Arial Unicode MS" w:hAnsi="Arial Unicode MS" w:cs="Arial Unicode MS"/>
          <w:kern w:val="0"/>
          <w:sz w:val="22"/>
          <w:szCs w:val="22"/>
          <w:shd w:val="clear" w:color="auto" w:fill="FFFFFF"/>
          <w:lang w:eastAsia="en-US"/>
        </w:rPr>
        <w:t>Link-Reference-columns</w:t>
      </w:r>
      <w:r w:rsidRPr="008F358F">
        <w:rPr>
          <w:rFonts w:ascii="Arial" w:hAnsi="Arial" w:cs="Arial"/>
          <w:sz w:val="22"/>
          <w:szCs w:val="22"/>
        </w:rPr>
        <w:t xml:space="preserve"> </w:t>
      </w:r>
      <w:r>
        <w:rPr>
          <w:rFonts w:ascii="Arial" w:hAnsi="Arial" w:cs="Arial"/>
          <w:sz w:val="22"/>
          <w:szCs w:val="22"/>
        </w:rPr>
        <w:t xml:space="preserve">allow data users to link for example – claims data to eligibility data for a given Payer, without having to know the complexities of underlying Carrier reporting and submission relationship details </w:t>
      </w:r>
      <w:r w:rsidR="008B03C1">
        <w:rPr>
          <w:rFonts w:ascii="Arial" w:hAnsi="Arial" w:cs="Arial"/>
          <w:sz w:val="22"/>
          <w:szCs w:val="22"/>
        </w:rPr>
        <w:t>[</w:t>
      </w:r>
      <w:r>
        <w:rPr>
          <w:rFonts w:ascii="Arial" w:hAnsi="Arial" w:cs="Arial"/>
          <w:sz w:val="22"/>
          <w:szCs w:val="22"/>
        </w:rPr>
        <w:t xml:space="preserve">such as cases </w:t>
      </w:r>
      <w:r w:rsidRPr="00B92BCA">
        <w:rPr>
          <w:rFonts w:ascii="Arial" w:hAnsi="Arial" w:cs="Arial"/>
          <w:sz w:val="22"/>
          <w:szCs w:val="22"/>
        </w:rPr>
        <w:t xml:space="preserve">where the reference file </w:t>
      </w:r>
      <w:r>
        <w:rPr>
          <w:rFonts w:ascii="Arial" w:hAnsi="Arial" w:cs="Arial"/>
          <w:sz w:val="22"/>
          <w:szCs w:val="22"/>
        </w:rPr>
        <w:t>is</w:t>
      </w:r>
      <w:r w:rsidRPr="00B92BCA">
        <w:rPr>
          <w:rFonts w:ascii="Arial" w:hAnsi="Arial" w:cs="Arial"/>
          <w:sz w:val="22"/>
          <w:szCs w:val="22"/>
        </w:rPr>
        <w:t xml:space="preserve"> submitted under a different payer id </w:t>
      </w:r>
      <w:r w:rsidRPr="00B92BCA">
        <w:rPr>
          <w:rFonts w:ascii="Arial" w:hAnsi="Arial" w:cs="Arial"/>
          <w:b/>
          <w:sz w:val="16"/>
          <w:szCs w:val="16"/>
        </w:rPr>
        <w:t>(ORGID)</w:t>
      </w:r>
      <w:r w:rsidRPr="00B92BCA">
        <w:rPr>
          <w:rFonts w:ascii="Arial" w:hAnsi="Arial" w:cs="Arial"/>
          <w:sz w:val="22"/>
          <w:szCs w:val="22"/>
        </w:rPr>
        <w:t xml:space="preserve"> from that </w:t>
      </w:r>
      <w:r>
        <w:rPr>
          <w:rFonts w:ascii="Arial" w:hAnsi="Arial" w:cs="Arial"/>
          <w:sz w:val="22"/>
          <w:szCs w:val="22"/>
        </w:rPr>
        <w:t xml:space="preserve">of </w:t>
      </w:r>
      <w:r w:rsidRPr="00B92BCA">
        <w:rPr>
          <w:rFonts w:ascii="Arial" w:hAnsi="Arial" w:cs="Arial"/>
          <w:sz w:val="22"/>
          <w:szCs w:val="22"/>
        </w:rPr>
        <w:t>the corresponding claim</w:t>
      </w:r>
      <w:r>
        <w:rPr>
          <w:rFonts w:ascii="Arial" w:hAnsi="Arial" w:cs="Arial"/>
          <w:sz w:val="22"/>
          <w:szCs w:val="22"/>
        </w:rPr>
        <w:t>s</w:t>
      </w:r>
      <w:r w:rsidRPr="00B92BCA">
        <w:rPr>
          <w:rFonts w:ascii="Arial" w:hAnsi="Arial" w:cs="Arial"/>
          <w:sz w:val="22"/>
          <w:szCs w:val="22"/>
        </w:rPr>
        <w:t xml:space="preserve"> data</w:t>
      </w:r>
      <w:r w:rsidR="008B03C1">
        <w:rPr>
          <w:rFonts w:ascii="Arial" w:hAnsi="Arial" w:cs="Arial"/>
          <w:sz w:val="22"/>
          <w:szCs w:val="22"/>
        </w:rPr>
        <w:t>]</w:t>
      </w:r>
      <w:r w:rsidRPr="00B92BCA">
        <w:rPr>
          <w:rFonts w:ascii="Arial" w:hAnsi="Arial" w:cs="Arial"/>
          <w:sz w:val="22"/>
          <w:szCs w:val="22"/>
        </w:rPr>
        <w:t>.</w:t>
      </w:r>
    </w:p>
    <w:p w:rsidR="00871542" w:rsidRPr="0065386A" w:rsidRDefault="008B130C" w:rsidP="00F43B4E">
      <w:pPr>
        <w:pStyle w:val="ListParagraph"/>
        <w:numPr>
          <w:ilvl w:val="1"/>
          <w:numId w:val="51"/>
        </w:numPr>
        <w:spacing w:before="0" w:after="200" w:line="276" w:lineRule="auto"/>
        <w:ind w:right="0"/>
        <w:rPr>
          <w:rFonts w:ascii="Arial" w:hAnsi="Arial" w:cs="Arial"/>
          <w:sz w:val="22"/>
          <w:szCs w:val="22"/>
        </w:rPr>
      </w:pPr>
      <w:r w:rsidRPr="00F43B4E">
        <w:rPr>
          <w:rFonts w:ascii="Arial" w:eastAsia="Arial Unicode MS" w:hAnsi="Arial" w:cs="Arial"/>
          <w:kern w:val="0"/>
          <w:sz w:val="22"/>
          <w:szCs w:val="22"/>
          <w:shd w:val="clear" w:color="auto" w:fill="FFFFFF"/>
          <w:lang w:eastAsia="en-US"/>
        </w:rPr>
        <w:t>A prime</w:t>
      </w:r>
      <w:r w:rsidR="0065386A" w:rsidRPr="00F43B4E">
        <w:rPr>
          <w:rFonts w:ascii="Arial" w:eastAsia="Arial Unicode MS" w:hAnsi="Arial" w:cs="Arial"/>
          <w:kern w:val="0"/>
          <w:sz w:val="22"/>
          <w:szCs w:val="22"/>
          <w:shd w:val="clear" w:color="auto" w:fill="FFFFFF"/>
          <w:lang w:eastAsia="en-US"/>
        </w:rPr>
        <w:t xml:space="preserve"> example is the case of ORGIDs </w:t>
      </w:r>
      <w:r w:rsidR="0065386A" w:rsidRPr="00F43B4E">
        <w:rPr>
          <w:rFonts w:ascii="Arial" w:eastAsia="Arial Unicode MS" w:hAnsi="Arial" w:cs="Arial"/>
          <w:b/>
          <w:kern w:val="0"/>
          <w:sz w:val="22"/>
          <w:szCs w:val="22"/>
          <w:shd w:val="clear" w:color="auto" w:fill="FFFFFF"/>
          <w:lang w:eastAsia="en-US"/>
        </w:rPr>
        <w:t>3156</w:t>
      </w:r>
      <w:r w:rsidR="0065386A" w:rsidRPr="00F43B4E">
        <w:rPr>
          <w:rFonts w:ascii="Arial" w:eastAsia="Arial Unicode MS" w:hAnsi="Arial" w:cs="Arial"/>
          <w:kern w:val="0"/>
          <w:sz w:val="22"/>
          <w:szCs w:val="22"/>
          <w:shd w:val="clear" w:color="auto" w:fill="FFFFFF"/>
          <w:lang w:eastAsia="en-US"/>
        </w:rPr>
        <w:t xml:space="preserve"> and </w:t>
      </w:r>
      <w:r w:rsidR="0065386A" w:rsidRPr="00F43B4E">
        <w:rPr>
          <w:rFonts w:ascii="Arial" w:eastAsia="Arial Unicode MS" w:hAnsi="Arial" w:cs="Arial"/>
          <w:b/>
          <w:kern w:val="0"/>
          <w:sz w:val="22"/>
          <w:szCs w:val="22"/>
          <w:shd w:val="clear" w:color="auto" w:fill="FFFFFF"/>
          <w:lang w:eastAsia="en-US"/>
        </w:rPr>
        <w:t>10187</w:t>
      </w:r>
      <w:r w:rsidR="0065386A" w:rsidRPr="00F43B4E">
        <w:rPr>
          <w:rFonts w:ascii="Arial" w:eastAsia="Arial Unicode MS" w:hAnsi="Arial" w:cs="Arial"/>
          <w:kern w:val="0"/>
          <w:sz w:val="22"/>
          <w:szCs w:val="22"/>
          <w:shd w:val="clear" w:color="auto" w:fill="FFFFFF"/>
          <w:lang w:eastAsia="en-US"/>
        </w:rPr>
        <w:t xml:space="preserve">, each submitting for the same carrier. </w:t>
      </w:r>
      <w:r w:rsidR="0065386A" w:rsidRPr="0065386A">
        <w:rPr>
          <w:rFonts w:ascii="Arial" w:hAnsi="Arial" w:cs="Arial"/>
          <w:sz w:val="22"/>
          <w:szCs w:val="22"/>
        </w:rPr>
        <w:t xml:space="preserve">That is, claims are submitted under each ORGID. However, these ORGIDs share eligibility data, which is submitted only </w:t>
      </w:r>
      <w:proofErr w:type="gramStart"/>
      <w:r w:rsidR="0065386A" w:rsidRPr="0065386A">
        <w:rPr>
          <w:rFonts w:ascii="Arial" w:hAnsi="Arial" w:cs="Arial"/>
          <w:sz w:val="22"/>
          <w:szCs w:val="22"/>
        </w:rPr>
        <w:t>under</w:t>
      </w:r>
      <w:proofErr w:type="gramEnd"/>
      <w:r w:rsidR="0065386A" w:rsidRPr="0065386A">
        <w:rPr>
          <w:rFonts w:ascii="Arial" w:hAnsi="Arial" w:cs="Arial"/>
          <w:sz w:val="22"/>
          <w:szCs w:val="22"/>
        </w:rPr>
        <w:t xml:space="preserve"> one of the ORGIDs, </w:t>
      </w:r>
      <w:r w:rsidR="0065386A" w:rsidRPr="00F43B4E">
        <w:rPr>
          <w:rFonts w:ascii="Arial" w:hAnsi="Arial" w:cs="Arial"/>
          <w:b/>
          <w:sz w:val="22"/>
          <w:szCs w:val="22"/>
        </w:rPr>
        <w:t>3156</w:t>
      </w:r>
      <w:r w:rsidR="0065386A" w:rsidRPr="0065386A">
        <w:rPr>
          <w:rFonts w:ascii="Arial" w:hAnsi="Arial" w:cs="Arial"/>
          <w:sz w:val="22"/>
          <w:szCs w:val="22"/>
        </w:rPr>
        <w:t xml:space="preserve">. </w:t>
      </w:r>
      <w:r w:rsidR="00DB56AA" w:rsidRPr="0065386A">
        <w:rPr>
          <w:rFonts w:ascii="Arial" w:hAnsi="Arial" w:cs="Arial"/>
          <w:sz w:val="22"/>
          <w:szCs w:val="22"/>
        </w:rPr>
        <w:t xml:space="preserve">In other words there is no eligibility reference file under ORGID </w:t>
      </w:r>
      <w:r w:rsidR="00DB56AA" w:rsidRPr="0065386A">
        <w:rPr>
          <w:rFonts w:ascii="Arial" w:hAnsi="Arial" w:cs="Arial"/>
          <w:b/>
          <w:sz w:val="22"/>
          <w:szCs w:val="22"/>
        </w:rPr>
        <w:t>10187</w:t>
      </w:r>
      <w:r w:rsidR="00DB56AA" w:rsidRPr="0065386A">
        <w:rPr>
          <w:rFonts w:ascii="Arial" w:hAnsi="Arial" w:cs="Arial"/>
          <w:sz w:val="22"/>
          <w:szCs w:val="22"/>
        </w:rPr>
        <w:t>.</w:t>
      </w:r>
      <w:r w:rsidR="002C4317" w:rsidRPr="0065386A">
        <w:rPr>
          <w:rFonts w:ascii="Arial" w:hAnsi="Arial" w:cs="Arial"/>
          <w:sz w:val="22"/>
          <w:szCs w:val="22"/>
        </w:rPr>
        <w:t xml:space="preserve"> </w:t>
      </w:r>
      <w:r w:rsidR="00DB56AA" w:rsidRPr="0065386A">
        <w:rPr>
          <w:rFonts w:ascii="Arial" w:hAnsi="Arial" w:cs="Arial"/>
          <w:sz w:val="22"/>
          <w:szCs w:val="22"/>
        </w:rPr>
        <w:t>These type</w:t>
      </w:r>
      <w:r w:rsidR="002C4317" w:rsidRPr="0065386A">
        <w:rPr>
          <w:rFonts w:ascii="Arial" w:hAnsi="Arial" w:cs="Arial"/>
          <w:sz w:val="22"/>
          <w:szCs w:val="22"/>
        </w:rPr>
        <w:t>s</w:t>
      </w:r>
      <w:r w:rsidR="00DB56AA" w:rsidRPr="0065386A">
        <w:rPr>
          <w:rFonts w:ascii="Arial" w:hAnsi="Arial" w:cs="Arial"/>
          <w:sz w:val="22"/>
          <w:szCs w:val="22"/>
        </w:rPr>
        <w:t xml:space="preserve"> of complex reporting relationships </w:t>
      </w:r>
      <w:r w:rsidR="002C4317" w:rsidRPr="0065386A">
        <w:rPr>
          <w:rFonts w:ascii="Arial" w:hAnsi="Arial" w:cs="Arial"/>
          <w:sz w:val="22"/>
          <w:szCs w:val="22"/>
        </w:rPr>
        <w:t xml:space="preserve">can </w:t>
      </w:r>
      <w:r w:rsidR="00DB56AA" w:rsidRPr="0065386A">
        <w:rPr>
          <w:rFonts w:ascii="Arial" w:hAnsi="Arial" w:cs="Arial"/>
          <w:sz w:val="22"/>
          <w:szCs w:val="22"/>
        </w:rPr>
        <w:t>make data linkage difficult</w:t>
      </w:r>
      <w:r w:rsidR="00871542" w:rsidRPr="0065386A">
        <w:rPr>
          <w:rFonts w:ascii="Arial" w:hAnsi="Arial" w:cs="Arial"/>
          <w:sz w:val="22"/>
          <w:szCs w:val="22"/>
        </w:rPr>
        <w:t>.</w:t>
      </w:r>
    </w:p>
    <w:p w:rsidR="00871542" w:rsidRDefault="00871542" w:rsidP="00B92BCA">
      <w:pPr>
        <w:pStyle w:val="ListParagraph"/>
        <w:spacing w:before="0" w:after="200" w:line="276" w:lineRule="auto"/>
        <w:ind w:left="1080" w:right="0"/>
        <w:rPr>
          <w:rFonts w:ascii="Arial" w:hAnsi="Arial" w:cs="Arial"/>
          <w:sz w:val="22"/>
          <w:szCs w:val="22"/>
        </w:rPr>
      </w:pPr>
    </w:p>
    <w:p w:rsidR="002C4317" w:rsidRDefault="00871542" w:rsidP="00B92BCA">
      <w:pPr>
        <w:pStyle w:val="ListParagraph"/>
        <w:numPr>
          <w:ilvl w:val="1"/>
          <w:numId w:val="51"/>
        </w:numPr>
        <w:spacing w:before="0" w:after="200" w:line="276" w:lineRule="auto"/>
        <w:ind w:right="0"/>
        <w:rPr>
          <w:rFonts w:ascii="Arial" w:hAnsi="Arial" w:cs="Arial"/>
          <w:sz w:val="22"/>
          <w:szCs w:val="22"/>
        </w:rPr>
      </w:pPr>
      <w:r>
        <w:rPr>
          <w:rFonts w:ascii="Arial" w:hAnsi="Arial" w:cs="Arial"/>
          <w:sz w:val="22"/>
          <w:szCs w:val="22"/>
        </w:rPr>
        <w:t>U</w:t>
      </w:r>
      <w:r w:rsidR="002C4317">
        <w:rPr>
          <w:rFonts w:ascii="Arial" w:hAnsi="Arial" w:cs="Arial"/>
          <w:sz w:val="22"/>
          <w:szCs w:val="22"/>
        </w:rPr>
        <w:t>s</w:t>
      </w:r>
      <w:r>
        <w:rPr>
          <w:rFonts w:ascii="Arial" w:hAnsi="Arial" w:cs="Arial"/>
          <w:sz w:val="22"/>
          <w:szCs w:val="22"/>
        </w:rPr>
        <w:t xml:space="preserve">e </w:t>
      </w:r>
      <w:r w:rsidR="002C4317" w:rsidRPr="002C4317">
        <w:rPr>
          <w:rFonts w:ascii="Arial" w:hAnsi="Arial" w:cs="Arial"/>
          <w:sz w:val="22"/>
          <w:szCs w:val="22"/>
        </w:rPr>
        <w:t>Link-Reference-columns</w:t>
      </w:r>
      <w:r w:rsidR="002C4317">
        <w:rPr>
          <w:rFonts w:ascii="Arial" w:hAnsi="Arial" w:cs="Arial"/>
          <w:sz w:val="22"/>
          <w:szCs w:val="22"/>
        </w:rPr>
        <w:t xml:space="preserve"> </w:t>
      </w:r>
      <w:r>
        <w:rPr>
          <w:rFonts w:ascii="Arial" w:hAnsi="Arial" w:cs="Arial"/>
          <w:sz w:val="22"/>
          <w:szCs w:val="22"/>
        </w:rPr>
        <w:t xml:space="preserve">to </w:t>
      </w:r>
      <w:r w:rsidR="002C4317">
        <w:rPr>
          <w:rFonts w:ascii="Arial" w:hAnsi="Arial" w:cs="Arial"/>
          <w:sz w:val="22"/>
          <w:szCs w:val="22"/>
        </w:rPr>
        <w:t>remove</w:t>
      </w:r>
      <w:r>
        <w:rPr>
          <w:rFonts w:ascii="Arial" w:hAnsi="Arial" w:cs="Arial"/>
          <w:sz w:val="22"/>
          <w:szCs w:val="22"/>
        </w:rPr>
        <w:t xml:space="preserve"> filing </w:t>
      </w:r>
      <w:r w:rsidR="002C4317">
        <w:rPr>
          <w:rFonts w:ascii="Arial" w:hAnsi="Arial" w:cs="Arial"/>
          <w:sz w:val="22"/>
          <w:szCs w:val="22"/>
        </w:rPr>
        <w:t>complexity.</w:t>
      </w:r>
    </w:p>
    <w:p w:rsidR="002C4317" w:rsidRDefault="00871542" w:rsidP="00B92BCA">
      <w:pPr>
        <w:pStyle w:val="ListParagraph"/>
        <w:spacing w:before="0" w:after="200" w:line="276" w:lineRule="auto"/>
        <w:ind w:left="1080" w:right="0"/>
        <w:rPr>
          <w:rFonts w:ascii="Arial" w:hAnsi="Arial" w:cs="Arial"/>
          <w:sz w:val="22"/>
          <w:szCs w:val="22"/>
        </w:rPr>
      </w:pPr>
      <w:r w:rsidRPr="00871542">
        <w:rPr>
          <w:rFonts w:ascii="Arial" w:hAnsi="Arial" w:cs="Arial"/>
          <w:sz w:val="22"/>
          <w:szCs w:val="22"/>
        </w:rPr>
        <w:t xml:space="preserve">By using LINKORGIDME in place of the OrgId or a literal value, </w:t>
      </w:r>
      <w:r>
        <w:rPr>
          <w:rFonts w:ascii="Arial" w:hAnsi="Arial" w:cs="Arial"/>
          <w:sz w:val="22"/>
          <w:szCs w:val="22"/>
        </w:rPr>
        <w:t xml:space="preserve">claims can </w:t>
      </w:r>
      <w:r w:rsidRPr="00871542">
        <w:rPr>
          <w:rFonts w:ascii="Arial" w:hAnsi="Arial" w:cs="Arial"/>
          <w:sz w:val="22"/>
          <w:szCs w:val="22"/>
        </w:rPr>
        <w:t xml:space="preserve">automatically be linked to the correct </w:t>
      </w:r>
      <w:r>
        <w:rPr>
          <w:rFonts w:ascii="Arial" w:hAnsi="Arial" w:cs="Arial"/>
          <w:sz w:val="22"/>
          <w:szCs w:val="22"/>
        </w:rPr>
        <w:t xml:space="preserve">Eligibility (ME) </w:t>
      </w:r>
      <w:r w:rsidRPr="00871542">
        <w:rPr>
          <w:rFonts w:ascii="Arial" w:hAnsi="Arial" w:cs="Arial"/>
          <w:sz w:val="22"/>
          <w:szCs w:val="22"/>
        </w:rPr>
        <w:t xml:space="preserve">reference </w:t>
      </w:r>
      <w:r>
        <w:rPr>
          <w:rFonts w:ascii="Arial" w:hAnsi="Arial" w:cs="Arial"/>
          <w:sz w:val="22"/>
          <w:szCs w:val="22"/>
        </w:rPr>
        <w:t xml:space="preserve">file </w:t>
      </w:r>
      <w:r w:rsidRPr="00871542">
        <w:rPr>
          <w:rFonts w:ascii="Arial" w:hAnsi="Arial" w:cs="Arial"/>
          <w:sz w:val="22"/>
          <w:szCs w:val="22"/>
        </w:rPr>
        <w:t xml:space="preserve">record for </w:t>
      </w:r>
      <w:r>
        <w:rPr>
          <w:rFonts w:ascii="Arial" w:hAnsi="Arial" w:cs="Arial"/>
          <w:sz w:val="22"/>
          <w:szCs w:val="22"/>
        </w:rPr>
        <w:t xml:space="preserve">any </w:t>
      </w:r>
      <w:r w:rsidRPr="00871542">
        <w:rPr>
          <w:rFonts w:ascii="Arial" w:hAnsi="Arial" w:cs="Arial"/>
          <w:sz w:val="22"/>
          <w:szCs w:val="22"/>
        </w:rPr>
        <w:t>point in time – no matter what filing relationships changes have evolved over time</w:t>
      </w:r>
      <w:r>
        <w:rPr>
          <w:rFonts w:ascii="Arial" w:hAnsi="Arial" w:cs="Arial"/>
          <w:sz w:val="22"/>
          <w:szCs w:val="22"/>
        </w:rPr>
        <w:t xml:space="preserve">. For more detailed information see the APCD user guide. </w:t>
      </w:r>
    </w:p>
    <w:p w:rsidR="00177C2C" w:rsidRPr="00E875C4" w:rsidRDefault="00177C2C" w:rsidP="00B92BCA">
      <w:pPr>
        <w:pStyle w:val="ListParagraph"/>
        <w:spacing w:before="0" w:after="200" w:line="276" w:lineRule="auto"/>
        <w:ind w:left="1080" w:right="0"/>
        <w:rPr>
          <w:rFonts w:ascii="Arial" w:hAnsi="Arial" w:cs="Arial"/>
          <w:sz w:val="22"/>
          <w:szCs w:val="22"/>
        </w:rPr>
      </w:pPr>
    </w:p>
    <w:p w:rsidR="008544D9" w:rsidRPr="004343C5" w:rsidRDefault="00C46BAF" w:rsidP="00B92BCA">
      <w:pPr>
        <w:pStyle w:val="ListParagraph"/>
        <w:numPr>
          <w:ilvl w:val="0"/>
          <w:numId w:val="51"/>
        </w:numPr>
        <w:spacing w:before="0" w:after="200" w:line="276" w:lineRule="auto"/>
        <w:ind w:right="0"/>
        <w:rPr>
          <w:rFonts w:ascii="Arial" w:hAnsi="Arial" w:cs="Arial"/>
          <w:sz w:val="22"/>
          <w:szCs w:val="22"/>
        </w:rPr>
      </w:pPr>
      <w:r w:rsidRPr="004343C5">
        <w:rPr>
          <w:rFonts w:ascii="Arial" w:hAnsi="Arial" w:cs="Arial"/>
          <w:sz w:val="22"/>
          <w:szCs w:val="22"/>
        </w:rPr>
        <w:t xml:space="preserve">Release </w:t>
      </w:r>
      <w:r w:rsidR="008544D9" w:rsidRPr="004343C5">
        <w:rPr>
          <w:rFonts w:ascii="Arial" w:hAnsi="Arial" w:cs="Arial"/>
          <w:sz w:val="22"/>
          <w:szCs w:val="22"/>
        </w:rPr>
        <w:t>6.0</w:t>
      </w:r>
      <w:r w:rsidRPr="004343C5">
        <w:rPr>
          <w:rFonts w:ascii="Arial" w:hAnsi="Arial" w:cs="Arial"/>
          <w:sz w:val="22"/>
          <w:szCs w:val="22"/>
        </w:rPr>
        <w:t xml:space="preserve"> </w:t>
      </w:r>
      <w:r w:rsidR="008544D9" w:rsidRPr="004343C5">
        <w:rPr>
          <w:rFonts w:ascii="Arial" w:hAnsi="Arial" w:cs="Arial"/>
          <w:sz w:val="22"/>
          <w:szCs w:val="22"/>
        </w:rPr>
        <w:t>contains</w:t>
      </w:r>
      <w:r w:rsidRPr="00B92BCA">
        <w:rPr>
          <w:rFonts w:ascii="Arial" w:hAnsi="Arial" w:cs="Arial"/>
          <w:sz w:val="22"/>
          <w:szCs w:val="22"/>
        </w:rPr>
        <w:t xml:space="preserve"> International Classification of Diseases, Tenth Revision Clinical Modification (</w:t>
      </w:r>
      <w:r w:rsidRPr="004343C5">
        <w:rPr>
          <w:rFonts w:ascii="Arial" w:hAnsi="Arial" w:cs="Arial"/>
          <w:sz w:val="22"/>
          <w:szCs w:val="22"/>
        </w:rPr>
        <w:t>ICD-10-CM)</w:t>
      </w:r>
      <w:r w:rsidR="008544D9" w:rsidRPr="004343C5">
        <w:rPr>
          <w:rFonts w:ascii="Arial" w:hAnsi="Arial" w:cs="Arial"/>
          <w:sz w:val="22"/>
          <w:szCs w:val="22"/>
        </w:rPr>
        <w:t xml:space="preserve"> procedure and diagnosis</w:t>
      </w:r>
      <w:r w:rsidRPr="004343C5">
        <w:rPr>
          <w:rFonts w:ascii="Arial" w:hAnsi="Arial" w:cs="Arial"/>
          <w:sz w:val="22"/>
          <w:szCs w:val="22"/>
        </w:rPr>
        <w:t xml:space="preserve"> codes. </w:t>
      </w:r>
    </w:p>
    <w:p w:rsidR="00A37524" w:rsidRDefault="00A37524" w:rsidP="004343C5">
      <w:pPr>
        <w:pStyle w:val="ListParagraph"/>
        <w:numPr>
          <w:ilvl w:val="1"/>
          <w:numId w:val="49"/>
        </w:numPr>
        <w:spacing w:before="0" w:after="200" w:line="276" w:lineRule="auto"/>
        <w:ind w:right="0"/>
        <w:rPr>
          <w:rFonts w:ascii="Arial" w:hAnsi="Arial" w:cs="Arial"/>
          <w:sz w:val="22"/>
          <w:szCs w:val="22"/>
        </w:rPr>
      </w:pPr>
      <w:r>
        <w:rPr>
          <w:rFonts w:ascii="Arial" w:hAnsi="Arial" w:cs="Arial"/>
          <w:sz w:val="22"/>
          <w:szCs w:val="22"/>
        </w:rPr>
        <w:t xml:space="preserve">Diagnosis, Procedure, and E-code fields contain both ICD-9 and ICD-10 formatted codes. </w:t>
      </w:r>
    </w:p>
    <w:p w:rsidR="00492812" w:rsidRPr="00492812" w:rsidRDefault="00A37524" w:rsidP="00492812">
      <w:pPr>
        <w:pStyle w:val="ListParagraph"/>
        <w:numPr>
          <w:ilvl w:val="1"/>
          <w:numId w:val="49"/>
        </w:numPr>
        <w:spacing w:before="0" w:after="200" w:line="276" w:lineRule="auto"/>
        <w:ind w:right="0"/>
        <w:rPr>
          <w:rFonts w:ascii="Arial" w:hAnsi="Arial" w:cs="Arial"/>
          <w:sz w:val="22"/>
          <w:szCs w:val="22"/>
        </w:rPr>
      </w:pPr>
      <w:r>
        <w:rPr>
          <w:rFonts w:ascii="Arial" w:hAnsi="Arial" w:cs="Arial"/>
          <w:sz w:val="22"/>
          <w:szCs w:val="22"/>
        </w:rPr>
        <w:t>ICD-10 codes are effective October 1, 2015.</w:t>
      </w:r>
    </w:p>
    <w:p w:rsidR="008544D9" w:rsidRDefault="00860C8C" w:rsidP="004343C5">
      <w:pPr>
        <w:pStyle w:val="ListParagraph"/>
        <w:numPr>
          <w:ilvl w:val="1"/>
          <w:numId w:val="49"/>
        </w:numPr>
        <w:spacing w:before="0" w:after="200" w:line="276" w:lineRule="auto"/>
        <w:ind w:right="0"/>
        <w:rPr>
          <w:rFonts w:ascii="Arial" w:hAnsi="Arial" w:cs="Arial"/>
          <w:sz w:val="22"/>
          <w:szCs w:val="22"/>
        </w:rPr>
      </w:pPr>
      <w:r>
        <w:rPr>
          <w:rFonts w:ascii="Arial" w:hAnsi="Arial" w:cs="Arial"/>
          <w:sz w:val="22"/>
          <w:szCs w:val="22"/>
        </w:rPr>
        <w:t>Note</w:t>
      </w:r>
      <w:r w:rsidR="00A37524">
        <w:rPr>
          <w:rFonts w:ascii="Arial" w:hAnsi="Arial" w:cs="Arial"/>
          <w:sz w:val="22"/>
          <w:szCs w:val="22"/>
        </w:rPr>
        <w:t xml:space="preserve"> that </w:t>
      </w:r>
      <w:r w:rsidR="007224F8">
        <w:rPr>
          <w:rFonts w:ascii="Arial" w:hAnsi="Arial" w:cs="Arial"/>
          <w:sz w:val="22"/>
          <w:szCs w:val="22"/>
        </w:rPr>
        <w:t xml:space="preserve">all </w:t>
      </w:r>
      <w:r w:rsidR="008544D9" w:rsidRPr="004343C5">
        <w:rPr>
          <w:rFonts w:ascii="Arial" w:hAnsi="Arial" w:cs="Arial"/>
          <w:sz w:val="22"/>
          <w:szCs w:val="22"/>
        </w:rPr>
        <w:t>ICD9 procedure field</w:t>
      </w:r>
      <w:r>
        <w:rPr>
          <w:rFonts w:ascii="Arial" w:hAnsi="Arial" w:cs="Arial"/>
          <w:sz w:val="22"/>
          <w:szCs w:val="22"/>
        </w:rPr>
        <w:t>s</w:t>
      </w:r>
      <w:r w:rsidR="008544D9" w:rsidRPr="004343C5">
        <w:rPr>
          <w:rFonts w:ascii="Arial" w:hAnsi="Arial" w:cs="Arial"/>
          <w:sz w:val="22"/>
          <w:szCs w:val="22"/>
        </w:rPr>
        <w:t xml:space="preserve"> ha</w:t>
      </w:r>
      <w:r>
        <w:rPr>
          <w:rFonts w:ascii="Arial" w:hAnsi="Arial" w:cs="Arial"/>
          <w:sz w:val="22"/>
          <w:szCs w:val="22"/>
        </w:rPr>
        <w:t>ve</w:t>
      </w:r>
      <w:r w:rsidR="008544D9" w:rsidRPr="004343C5">
        <w:rPr>
          <w:rFonts w:ascii="Arial" w:hAnsi="Arial" w:cs="Arial"/>
          <w:sz w:val="22"/>
          <w:szCs w:val="22"/>
        </w:rPr>
        <w:t xml:space="preserve"> been renamed</w:t>
      </w:r>
      <w:r>
        <w:rPr>
          <w:rFonts w:ascii="Arial" w:hAnsi="Arial" w:cs="Arial"/>
          <w:sz w:val="22"/>
          <w:szCs w:val="22"/>
        </w:rPr>
        <w:t xml:space="preserve"> to</w:t>
      </w:r>
      <w:r w:rsidR="008544D9" w:rsidRPr="004343C5">
        <w:rPr>
          <w:rFonts w:ascii="Arial" w:hAnsi="Arial" w:cs="Arial"/>
          <w:sz w:val="22"/>
          <w:szCs w:val="22"/>
        </w:rPr>
        <w:t xml:space="preserve"> </w:t>
      </w:r>
      <w:r>
        <w:rPr>
          <w:rFonts w:ascii="Arial" w:hAnsi="Arial" w:cs="Arial"/>
          <w:sz w:val="22"/>
          <w:szCs w:val="22"/>
        </w:rPr>
        <w:t>drop the ICD9 reference are</w:t>
      </w:r>
      <w:r w:rsidR="008544D9" w:rsidRPr="004343C5">
        <w:rPr>
          <w:rFonts w:ascii="Arial" w:hAnsi="Arial" w:cs="Arial"/>
          <w:sz w:val="22"/>
          <w:szCs w:val="22"/>
        </w:rPr>
        <w:t xml:space="preserve"> now 7 characters in length</w:t>
      </w:r>
      <w:r w:rsidR="007224F8">
        <w:rPr>
          <w:rFonts w:ascii="Arial" w:hAnsi="Arial" w:cs="Arial"/>
          <w:sz w:val="22"/>
          <w:szCs w:val="22"/>
        </w:rPr>
        <w:t>.</w:t>
      </w:r>
    </w:p>
    <w:p w:rsidR="00860C8C" w:rsidRPr="00AE0DDE" w:rsidRDefault="007224F8" w:rsidP="00AE0DDE">
      <w:pPr>
        <w:spacing w:before="0" w:after="200" w:line="276" w:lineRule="auto"/>
        <w:ind w:right="0" w:firstLine="720"/>
        <w:rPr>
          <w:rFonts w:ascii="Arial" w:hAnsi="Arial" w:cs="Arial"/>
          <w:sz w:val="16"/>
          <w:szCs w:val="16"/>
        </w:rPr>
      </w:pPr>
      <w:r>
        <w:rPr>
          <w:rFonts w:ascii="Arial" w:hAnsi="Arial" w:cs="Arial"/>
          <w:sz w:val="16"/>
          <w:szCs w:val="16"/>
        </w:rPr>
        <w:t>Some examples</w:t>
      </w:r>
      <w:r w:rsidR="00860C8C" w:rsidRPr="00AE0DDE">
        <w:rPr>
          <w:rFonts w:ascii="Arial" w:hAnsi="Arial" w:cs="Arial"/>
          <w:sz w:val="16"/>
          <w:szCs w:val="16"/>
        </w:rPr>
        <w:t xml:space="preserve">: </w:t>
      </w:r>
    </w:p>
    <w:tbl>
      <w:tblPr>
        <w:tblStyle w:val="TableGrid"/>
        <w:tblW w:w="0" w:type="auto"/>
        <w:tblInd w:w="1440" w:type="dxa"/>
        <w:tblLook w:val="04A0" w:firstRow="1" w:lastRow="0" w:firstColumn="1" w:lastColumn="0" w:noHBand="0" w:noVBand="1"/>
      </w:tblPr>
      <w:tblGrid>
        <w:gridCol w:w="3719"/>
        <w:gridCol w:w="3630"/>
      </w:tblGrid>
      <w:tr w:rsidR="00860C8C" w:rsidTr="00AE0DDE">
        <w:tc>
          <w:tcPr>
            <w:tcW w:w="3719" w:type="dxa"/>
          </w:tcPr>
          <w:p w:rsidR="00860C8C" w:rsidRPr="00AE0DDE" w:rsidRDefault="00485BFD" w:rsidP="00860C8C">
            <w:pPr>
              <w:spacing w:before="0" w:after="200" w:line="276" w:lineRule="auto"/>
              <w:ind w:right="0"/>
              <w:rPr>
                <w:rFonts w:ascii="Arial" w:hAnsi="Arial" w:cs="Arial"/>
                <w:b/>
                <w:sz w:val="16"/>
                <w:szCs w:val="16"/>
              </w:rPr>
            </w:pPr>
            <w:r w:rsidRPr="00AE0DDE">
              <w:rPr>
                <w:rFonts w:ascii="Arial" w:hAnsi="Arial" w:cs="Arial"/>
                <w:b/>
                <w:sz w:val="16"/>
                <w:szCs w:val="16"/>
              </w:rPr>
              <w:t>Old Name</w:t>
            </w:r>
          </w:p>
        </w:tc>
        <w:tc>
          <w:tcPr>
            <w:tcW w:w="3630" w:type="dxa"/>
          </w:tcPr>
          <w:p w:rsidR="00860C8C" w:rsidRPr="00AE0DDE" w:rsidRDefault="00485BFD" w:rsidP="00860C8C">
            <w:pPr>
              <w:spacing w:before="0" w:after="200" w:line="276" w:lineRule="auto"/>
              <w:ind w:right="0"/>
              <w:rPr>
                <w:rFonts w:ascii="Arial" w:hAnsi="Arial" w:cs="Arial"/>
                <w:b/>
                <w:sz w:val="16"/>
                <w:szCs w:val="16"/>
              </w:rPr>
            </w:pPr>
            <w:r w:rsidRPr="00AE0DDE">
              <w:rPr>
                <w:rFonts w:ascii="Arial" w:hAnsi="Arial" w:cs="Arial"/>
                <w:b/>
                <w:sz w:val="16"/>
                <w:szCs w:val="16"/>
              </w:rPr>
              <w:t>New Name</w:t>
            </w:r>
          </w:p>
        </w:tc>
      </w:tr>
      <w:tr w:rsidR="00860C8C" w:rsidTr="00AE0DDE">
        <w:tc>
          <w:tcPr>
            <w:tcW w:w="3719" w:type="dxa"/>
          </w:tcPr>
          <w:p w:rsidR="00860C8C" w:rsidRDefault="00485BFD" w:rsidP="00860C8C">
            <w:pPr>
              <w:spacing w:before="0" w:after="200" w:line="276" w:lineRule="auto"/>
              <w:ind w:right="0"/>
              <w:rPr>
                <w:rFonts w:ascii="Arial" w:hAnsi="Arial" w:cs="Arial"/>
                <w:sz w:val="16"/>
                <w:szCs w:val="16"/>
              </w:rPr>
            </w:pPr>
            <w:r w:rsidRPr="00D873FA">
              <w:rPr>
                <w:rFonts w:ascii="Arial" w:hAnsi="Arial" w:cs="Arial"/>
                <w:sz w:val="16"/>
                <w:szCs w:val="16"/>
              </w:rPr>
              <w:t>ICD9CMPROCEDURECODECLEANED</w:t>
            </w:r>
          </w:p>
        </w:tc>
        <w:tc>
          <w:tcPr>
            <w:tcW w:w="3630" w:type="dxa"/>
          </w:tcPr>
          <w:p w:rsidR="00860C8C" w:rsidRDefault="00485BFD" w:rsidP="00860C8C">
            <w:pPr>
              <w:spacing w:before="0" w:after="200" w:line="276" w:lineRule="auto"/>
              <w:ind w:right="0"/>
              <w:rPr>
                <w:rFonts w:ascii="Arial" w:hAnsi="Arial" w:cs="Arial"/>
                <w:sz w:val="16"/>
                <w:szCs w:val="16"/>
              </w:rPr>
            </w:pPr>
            <w:r w:rsidRPr="00D873FA">
              <w:rPr>
                <w:rFonts w:ascii="Arial" w:hAnsi="Arial" w:cs="Arial"/>
                <w:sz w:val="16"/>
                <w:szCs w:val="16"/>
              </w:rPr>
              <w:t>ICDCMPROCEDURECODECLEANED</w:t>
            </w:r>
          </w:p>
        </w:tc>
      </w:tr>
      <w:tr w:rsidR="00860C8C" w:rsidTr="00AE0DDE">
        <w:tc>
          <w:tcPr>
            <w:tcW w:w="3719" w:type="dxa"/>
          </w:tcPr>
          <w:p w:rsidR="00860C8C" w:rsidRDefault="00485BFD" w:rsidP="00860C8C">
            <w:pPr>
              <w:spacing w:before="0" w:after="200" w:line="276" w:lineRule="auto"/>
              <w:ind w:right="0"/>
              <w:rPr>
                <w:rFonts w:ascii="Arial" w:hAnsi="Arial" w:cs="Arial"/>
                <w:sz w:val="16"/>
                <w:szCs w:val="16"/>
              </w:rPr>
            </w:pPr>
            <w:r w:rsidRPr="00D873FA">
              <w:rPr>
                <w:rFonts w:ascii="Arial" w:hAnsi="Arial" w:cs="Arial"/>
                <w:sz w:val="16"/>
                <w:szCs w:val="16"/>
              </w:rPr>
              <w:t xml:space="preserve">OTHERICD9CMPROCEDURECODE1CLEANED   </w:t>
            </w:r>
          </w:p>
        </w:tc>
        <w:tc>
          <w:tcPr>
            <w:tcW w:w="3630" w:type="dxa"/>
          </w:tcPr>
          <w:p w:rsidR="00860C8C" w:rsidRDefault="00485BFD" w:rsidP="00860C8C">
            <w:pPr>
              <w:spacing w:before="0" w:after="200" w:line="276" w:lineRule="auto"/>
              <w:ind w:right="0"/>
              <w:rPr>
                <w:rFonts w:ascii="Arial" w:hAnsi="Arial" w:cs="Arial"/>
                <w:sz w:val="16"/>
                <w:szCs w:val="16"/>
              </w:rPr>
            </w:pPr>
            <w:r w:rsidRPr="00D873FA">
              <w:rPr>
                <w:rFonts w:ascii="Arial" w:hAnsi="Arial" w:cs="Arial"/>
                <w:sz w:val="16"/>
                <w:szCs w:val="16"/>
              </w:rPr>
              <w:t>OTHERICDCMPROCEDURECODE1CLEANED</w:t>
            </w:r>
          </w:p>
        </w:tc>
      </w:tr>
    </w:tbl>
    <w:p w:rsidR="00860C8C" w:rsidRDefault="00860C8C" w:rsidP="00AE0DDE">
      <w:pPr>
        <w:spacing w:before="0" w:after="200" w:line="276" w:lineRule="auto"/>
        <w:ind w:left="1080" w:right="0" w:firstLine="360"/>
        <w:rPr>
          <w:rFonts w:ascii="Arial" w:hAnsi="Arial" w:cs="Arial"/>
          <w:sz w:val="16"/>
          <w:szCs w:val="16"/>
        </w:rPr>
      </w:pPr>
    </w:p>
    <w:p w:rsidR="00FA684D" w:rsidRPr="00AE0DDE" w:rsidRDefault="00492812" w:rsidP="00FA684D">
      <w:pPr>
        <w:pStyle w:val="ListParagraph"/>
        <w:numPr>
          <w:ilvl w:val="1"/>
          <w:numId w:val="49"/>
        </w:numPr>
        <w:spacing w:before="0" w:after="200" w:line="276" w:lineRule="auto"/>
        <w:ind w:right="0"/>
        <w:rPr>
          <w:rFonts w:ascii="Arial" w:hAnsi="Arial" w:cs="Arial"/>
          <w:sz w:val="22"/>
          <w:szCs w:val="22"/>
        </w:rPr>
      </w:pPr>
      <w:r>
        <w:rPr>
          <w:rFonts w:ascii="Arial" w:hAnsi="Arial" w:cs="Arial"/>
          <w:sz w:val="22"/>
          <w:szCs w:val="22"/>
        </w:rPr>
        <w:t>The ICD indicator flag indicate</w:t>
      </w:r>
      <w:r w:rsidR="00485BFD">
        <w:rPr>
          <w:rFonts w:ascii="Arial" w:hAnsi="Arial" w:cs="Arial"/>
          <w:sz w:val="22"/>
          <w:szCs w:val="22"/>
        </w:rPr>
        <w:t>s</w:t>
      </w:r>
      <w:r>
        <w:rPr>
          <w:rFonts w:ascii="Arial" w:hAnsi="Arial" w:cs="Arial"/>
          <w:sz w:val="22"/>
          <w:szCs w:val="22"/>
        </w:rPr>
        <w:t xml:space="preserve"> </w:t>
      </w:r>
      <w:r w:rsidR="007224F8">
        <w:rPr>
          <w:rFonts w:ascii="Arial" w:hAnsi="Arial" w:cs="Arial"/>
          <w:sz w:val="22"/>
          <w:szCs w:val="22"/>
        </w:rPr>
        <w:t>whether</w:t>
      </w:r>
      <w:r>
        <w:rPr>
          <w:rFonts w:ascii="Arial" w:hAnsi="Arial" w:cs="Arial"/>
          <w:sz w:val="22"/>
          <w:szCs w:val="22"/>
        </w:rPr>
        <w:t xml:space="preserve"> code</w:t>
      </w:r>
      <w:r w:rsidR="007224F8">
        <w:rPr>
          <w:rFonts w:ascii="Arial" w:hAnsi="Arial" w:cs="Arial"/>
          <w:sz w:val="22"/>
          <w:szCs w:val="22"/>
        </w:rPr>
        <w:t>s</w:t>
      </w:r>
      <w:r>
        <w:rPr>
          <w:rFonts w:ascii="Arial" w:hAnsi="Arial" w:cs="Arial"/>
          <w:sz w:val="22"/>
          <w:szCs w:val="22"/>
        </w:rPr>
        <w:t xml:space="preserve"> </w:t>
      </w:r>
      <w:r w:rsidR="007224F8">
        <w:rPr>
          <w:rFonts w:ascii="Arial" w:hAnsi="Arial" w:cs="Arial"/>
          <w:sz w:val="22"/>
          <w:szCs w:val="22"/>
        </w:rPr>
        <w:t xml:space="preserve">are reported </w:t>
      </w:r>
      <w:r>
        <w:rPr>
          <w:rFonts w:ascii="Arial" w:hAnsi="Arial" w:cs="Arial"/>
          <w:sz w:val="22"/>
          <w:szCs w:val="22"/>
        </w:rPr>
        <w:t xml:space="preserve">in ICD-9 or ICD-10 format. </w:t>
      </w:r>
      <w:r w:rsidR="00485BFD">
        <w:rPr>
          <w:rFonts w:ascii="Arial" w:hAnsi="Arial" w:cs="Arial"/>
          <w:sz w:val="22"/>
          <w:szCs w:val="22"/>
        </w:rPr>
        <w:t>The</w:t>
      </w:r>
      <w:r w:rsidR="00C46BAF" w:rsidRPr="004343C5">
        <w:rPr>
          <w:rFonts w:ascii="Arial" w:hAnsi="Arial" w:cs="Arial"/>
          <w:sz w:val="22"/>
          <w:szCs w:val="22"/>
        </w:rPr>
        <w:t xml:space="preserve"> ICD indicator flag</w:t>
      </w:r>
      <w:r w:rsidR="00485BFD">
        <w:rPr>
          <w:rFonts w:ascii="Arial" w:hAnsi="Arial" w:cs="Arial"/>
          <w:sz w:val="22"/>
          <w:szCs w:val="22"/>
        </w:rPr>
        <w:t xml:space="preserve"> is as reported by carriers and is not 100% accurate</w:t>
      </w:r>
      <w:r w:rsidR="00C46BAF" w:rsidRPr="004343C5">
        <w:rPr>
          <w:rFonts w:ascii="Arial" w:hAnsi="Arial" w:cs="Arial"/>
          <w:sz w:val="22"/>
          <w:szCs w:val="22"/>
        </w:rPr>
        <w:t xml:space="preserve">. </w:t>
      </w:r>
      <w:r w:rsidR="00A37524">
        <w:rPr>
          <w:rFonts w:ascii="Arial" w:hAnsi="Arial" w:cs="Arial"/>
          <w:sz w:val="22"/>
          <w:szCs w:val="22"/>
        </w:rPr>
        <w:t xml:space="preserve">Users </w:t>
      </w:r>
      <w:r>
        <w:rPr>
          <w:rFonts w:ascii="Arial" w:hAnsi="Arial" w:cs="Arial"/>
          <w:sz w:val="22"/>
          <w:szCs w:val="22"/>
        </w:rPr>
        <w:t>should</w:t>
      </w:r>
      <w:r w:rsidR="00C46BAF" w:rsidRPr="004343C5">
        <w:rPr>
          <w:rFonts w:ascii="Arial" w:hAnsi="Arial" w:cs="Arial"/>
          <w:sz w:val="22"/>
          <w:szCs w:val="22"/>
        </w:rPr>
        <w:t xml:space="preserve"> interpret 2015Q4 incurred claims data cautiously, as </w:t>
      </w:r>
      <w:r w:rsidR="004D2D7C">
        <w:rPr>
          <w:rFonts w:ascii="Arial" w:hAnsi="Arial" w:cs="Arial"/>
          <w:sz w:val="22"/>
          <w:szCs w:val="22"/>
        </w:rPr>
        <w:t xml:space="preserve">some </w:t>
      </w:r>
      <w:r w:rsidR="00C46BAF" w:rsidRPr="004343C5">
        <w:rPr>
          <w:rFonts w:ascii="Arial" w:hAnsi="Arial" w:cs="Arial"/>
          <w:sz w:val="22"/>
          <w:szCs w:val="22"/>
        </w:rPr>
        <w:t>carriers may have mixed I</w:t>
      </w:r>
      <w:r w:rsidR="00A37524">
        <w:rPr>
          <w:rFonts w:ascii="Arial" w:hAnsi="Arial" w:cs="Arial"/>
          <w:sz w:val="22"/>
          <w:szCs w:val="22"/>
        </w:rPr>
        <w:t>CD-9 codes in with ICD-10 codes</w:t>
      </w:r>
      <w:r w:rsidR="00C46BAF" w:rsidRPr="004343C5">
        <w:rPr>
          <w:rFonts w:ascii="Arial" w:hAnsi="Arial" w:cs="Arial"/>
          <w:sz w:val="22"/>
          <w:szCs w:val="22"/>
        </w:rPr>
        <w:t xml:space="preserve">. </w:t>
      </w:r>
    </w:p>
    <w:p w:rsidR="007F17D1" w:rsidRDefault="007F17D1" w:rsidP="00AE0DDE">
      <w:pPr>
        <w:pStyle w:val="ListParagraph"/>
        <w:spacing w:before="0" w:after="200" w:line="276" w:lineRule="auto"/>
        <w:ind w:left="1440" w:right="0"/>
        <w:rPr>
          <w:rFonts w:ascii="Arial" w:hAnsi="Arial" w:cs="Arial"/>
          <w:sz w:val="22"/>
          <w:szCs w:val="22"/>
        </w:rPr>
      </w:pPr>
    </w:p>
    <w:p w:rsidR="008544D9" w:rsidRPr="00AE0DDE" w:rsidRDefault="0029139D" w:rsidP="00B92BCA">
      <w:pPr>
        <w:spacing w:before="0" w:after="200" w:line="276" w:lineRule="auto"/>
        <w:ind w:right="0"/>
        <w:rPr>
          <w:rFonts w:ascii="Arial" w:hAnsi="Arial" w:cs="Arial"/>
          <w:b/>
          <w:sz w:val="22"/>
          <w:szCs w:val="22"/>
        </w:rPr>
      </w:pPr>
      <w:r>
        <w:rPr>
          <w:rFonts w:ascii="Arial" w:hAnsi="Arial" w:cs="Arial"/>
          <w:b/>
          <w:sz w:val="22"/>
          <w:szCs w:val="22"/>
        </w:rPr>
        <w:t>Carrier Highlights</w:t>
      </w:r>
    </w:p>
    <w:p w:rsidR="0029139D" w:rsidRDefault="0029139D" w:rsidP="0029139D">
      <w:pPr>
        <w:numPr>
          <w:ilvl w:val="0"/>
          <w:numId w:val="49"/>
        </w:numPr>
        <w:spacing w:before="100" w:beforeAutospacing="1" w:after="100" w:afterAutospacing="1"/>
        <w:ind w:right="0"/>
        <w:rPr>
          <w:rFonts w:ascii="Arial" w:eastAsia="Times New Roman" w:hAnsi="Arial" w:cs="Arial"/>
          <w:color w:val="000000"/>
          <w:sz w:val="20"/>
        </w:rPr>
      </w:pPr>
      <w:r>
        <w:rPr>
          <w:rFonts w:ascii="Arial" w:eastAsia="Times New Roman" w:hAnsi="Arial" w:cs="Arial"/>
          <w:color w:val="000000"/>
          <w:sz w:val="20"/>
        </w:rPr>
        <w:t>Four additional pharmacy carriers' claims data were versioned.</w:t>
      </w:r>
      <w:r>
        <w:rPr>
          <w:rFonts w:ascii="Arial" w:eastAsia="Times New Roman" w:hAnsi="Arial" w:cs="Arial"/>
          <w:color w:val="000000"/>
          <w:sz w:val="20"/>
        </w:rPr>
        <w:br/>
        <w:t> </w:t>
      </w:r>
    </w:p>
    <w:p w:rsidR="0029139D" w:rsidRDefault="0029139D" w:rsidP="0029139D">
      <w:pPr>
        <w:numPr>
          <w:ilvl w:val="0"/>
          <w:numId w:val="49"/>
        </w:numPr>
        <w:spacing w:before="100" w:beforeAutospacing="1" w:after="100" w:afterAutospacing="1"/>
        <w:ind w:right="0"/>
        <w:rPr>
          <w:rFonts w:ascii="Arial" w:eastAsia="Times New Roman" w:hAnsi="Arial" w:cs="Arial"/>
          <w:color w:val="000000"/>
          <w:sz w:val="20"/>
        </w:rPr>
      </w:pPr>
      <w:r>
        <w:rPr>
          <w:rFonts w:ascii="Arial" w:eastAsia="Times New Roman" w:hAnsi="Arial" w:cs="Arial"/>
          <w:color w:val="000000"/>
          <w:sz w:val="20"/>
        </w:rPr>
        <w:t>Several carriers resubmitted data, improving data linkage between their file types.</w:t>
      </w:r>
      <w:r>
        <w:rPr>
          <w:rFonts w:ascii="Arial" w:eastAsia="Times New Roman" w:hAnsi="Arial" w:cs="Arial"/>
          <w:color w:val="000000"/>
          <w:sz w:val="20"/>
        </w:rPr>
        <w:br/>
        <w:t> </w:t>
      </w:r>
    </w:p>
    <w:p w:rsidR="0029139D" w:rsidRDefault="0029139D" w:rsidP="0029139D">
      <w:pPr>
        <w:numPr>
          <w:ilvl w:val="0"/>
          <w:numId w:val="49"/>
        </w:numPr>
        <w:spacing w:before="100" w:beforeAutospacing="1" w:after="100" w:afterAutospacing="1"/>
        <w:ind w:right="0"/>
        <w:rPr>
          <w:rFonts w:ascii="Arial" w:eastAsia="Times New Roman" w:hAnsi="Arial" w:cs="Arial"/>
          <w:color w:val="000000"/>
          <w:sz w:val="20"/>
        </w:rPr>
      </w:pPr>
      <w:r>
        <w:rPr>
          <w:rFonts w:ascii="Arial" w:eastAsia="Times New Roman" w:hAnsi="Arial" w:cs="Arial"/>
          <w:color w:val="000000"/>
          <w:sz w:val="20"/>
        </w:rPr>
        <w:t>Three new submitters provide data to the MA APCD.</w:t>
      </w:r>
    </w:p>
    <w:p w:rsidR="0029139D" w:rsidRPr="0029139D" w:rsidRDefault="0029139D" w:rsidP="0029139D">
      <w:pPr>
        <w:pStyle w:val="ListParagraph"/>
        <w:numPr>
          <w:ilvl w:val="0"/>
          <w:numId w:val="49"/>
        </w:numPr>
        <w:rPr>
          <w:rFonts w:ascii="Arial" w:hAnsi="Arial" w:cs="Arial"/>
          <w:sz w:val="20"/>
        </w:rPr>
      </w:pPr>
      <w:r w:rsidRPr="0029139D">
        <w:rPr>
          <w:rFonts w:ascii="Arial" w:hAnsi="Arial" w:cs="Arial"/>
          <w:sz w:val="20"/>
        </w:rPr>
        <w:t xml:space="preserve">As a result of the Supreme Court </w:t>
      </w:r>
      <w:proofErr w:type="spellStart"/>
      <w:r w:rsidRPr="0029139D">
        <w:rPr>
          <w:rFonts w:ascii="Arial" w:hAnsi="Arial" w:cs="Arial"/>
          <w:sz w:val="20"/>
        </w:rPr>
        <w:t>Gobeille</w:t>
      </w:r>
      <w:proofErr w:type="spellEnd"/>
      <w:r w:rsidRPr="0029139D">
        <w:rPr>
          <w:rFonts w:ascii="Arial" w:hAnsi="Arial" w:cs="Arial"/>
          <w:sz w:val="20"/>
        </w:rPr>
        <w:t xml:space="preserve"> ruling we have carriers that have removed self-insured data from their MA APCD data submissions and you will see a drop in members and claims in 2016. Several carriers actively polled their employer groups for inclusion in MA APCD.  </w:t>
      </w:r>
    </w:p>
    <w:p w:rsidR="0029139D" w:rsidRDefault="0029139D" w:rsidP="0029139D">
      <w:pPr>
        <w:pStyle w:val="ListParagraph"/>
        <w:ind w:left="360"/>
      </w:pPr>
    </w:p>
    <w:p w:rsidR="0029139D" w:rsidRPr="00957F00" w:rsidRDefault="0029139D" w:rsidP="0029139D">
      <w:pPr>
        <w:pStyle w:val="ListParagraph"/>
        <w:numPr>
          <w:ilvl w:val="0"/>
          <w:numId w:val="49"/>
        </w:numPr>
        <w:rPr>
          <w:rFonts w:ascii="Arial" w:hAnsi="Arial" w:cs="Arial"/>
          <w:sz w:val="20"/>
        </w:rPr>
      </w:pPr>
      <w:r w:rsidRPr="00957F00">
        <w:rPr>
          <w:rFonts w:ascii="Arial" w:hAnsi="Arial" w:cs="Arial"/>
          <w:sz w:val="20"/>
        </w:rPr>
        <w:t xml:space="preserve">We have several small carriers that have stopped submitting due to the Supreme Court </w:t>
      </w:r>
      <w:proofErr w:type="spellStart"/>
      <w:r w:rsidRPr="00957F00">
        <w:rPr>
          <w:rFonts w:ascii="Arial" w:hAnsi="Arial" w:cs="Arial"/>
          <w:sz w:val="20"/>
        </w:rPr>
        <w:t>Gobeille</w:t>
      </w:r>
      <w:proofErr w:type="spellEnd"/>
      <w:r w:rsidRPr="00957F00">
        <w:rPr>
          <w:rFonts w:ascii="Arial" w:hAnsi="Arial" w:cs="Arial"/>
          <w:sz w:val="20"/>
        </w:rPr>
        <w:t xml:space="preserve"> decision or have otherwise left the MA market.  You will continue to see their data for earlier years but CHIA does want to alert you that data will be sporadic for 2016 (see Last Submission column).</w:t>
      </w:r>
    </w:p>
    <w:p w:rsidR="0029139D" w:rsidRDefault="0029139D" w:rsidP="0029139D">
      <w:pPr>
        <w:pStyle w:val="ListParagraph"/>
        <w:ind w:left="360"/>
      </w:pPr>
    </w:p>
    <w:tbl>
      <w:tblPr>
        <w:tblW w:w="4080" w:type="dxa"/>
        <w:tblInd w:w="93" w:type="dxa"/>
        <w:tblLook w:val="04A0" w:firstRow="1" w:lastRow="0" w:firstColumn="1" w:lastColumn="0" w:noHBand="0" w:noVBand="1"/>
      </w:tblPr>
      <w:tblGrid>
        <w:gridCol w:w="980"/>
        <w:gridCol w:w="1180"/>
        <w:gridCol w:w="1920"/>
      </w:tblGrid>
      <w:tr w:rsidR="00957F00" w:rsidRPr="00957F00" w:rsidTr="00957F00">
        <w:trPr>
          <w:trHeight w:val="465"/>
        </w:trPr>
        <w:tc>
          <w:tcPr>
            <w:tcW w:w="9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57F00" w:rsidRPr="00957F00" w:rsidRDefault="00957F00" w:rsidP="00957F00">
            <w:pPr>
              <w:spacing w:before="0" w:after="0"/>
              <w:ind w:right="0"/>
              <w:rPr>
                <w:rFonts w:ascii="Tw Cen MT" w:eastAsia="Times New Roman" w:hAnsi="Tw Cen MT"/>
                <w:color w:val="000000"/>
                <w:kern w:val="0"/>
                <w:sz w:val="16"/>
                <w:szCs w:val="16"/>
                <w:u w:val="single"/>
                <w:lang w:eastAsia="en-US"/>
                <w14:ligatures w14:val="none"/>
              </w:rPr>
            </w:pPr>
            <w:r w:rsidRPr="00957F00">
              <w:rPr>
                <w:rFonts w:ascii="Tw Cen MT" w:eastAsia="Times New Roman" w:hAnsi="Tw Cen MT"/>
                <w:color w:val="000000"/>
                <w:kern w:val="0"/>
                <w:sz w:val="16"/>
                <w:szCs w:val="16"/>
                <w:u w:val="single"/>
                <w:lang w:eastAsia="en-US"/>
                <w14:ligatures w14:val="none"/>
              </w:rPr>
              <w:t>Org Id</w:t>
            </w:r>
          </w:p>
        </w:tc>
        <w:tc>
          <w:tcPr>
            <w:tcW w:w="1180" w:type="dxa"/>
            <w:tcBorders>
              <w:top w:val="single" w:sz="8" w:space="0" w:color="auto"/>
              <w:left w:val="nil"/>
              <w:bottom w:val="single" w:sz="8" w:space="0" w:color="auto"/>
              <w:right w:val="single" w:sz="8" w:space="0" w:color="auto"/>
            </w:tcBorders>
            <w:shd w:val="clear" w:color="auto" w:fill="auto"/>
            <w:vAlign w:val="center"/>
            <w:hideMark/>
          </w:tcPr>
          <w:p w:rsidR="00957F00" w:rsidRPr="00957F00" w:rsidRDefault="00957F00" w:rsidP="00957F00">
            <w:pPr>
              <w:spacing w:before="0" w:after="0"/>
              <w:ind w:right="0"/>
              <w:rPr>
                <w:rFonts w:ascii="Tw Cen MT" w:eastAsia="Times New Roman" w:hAnsi="Tw Cen MT"/>
                <w:color w:val="000000"/>
                <w:kern w:val="0"/>
                <w:sz w:val="16"/>
                <w:szCs w:val="16"/>
                <w:u w:val="single"/>
                <w:lang w:eastAsia="en-US"/>
                <w14:ligatures w14:val="none"/>
              </w:rPr>
            </w:pPr>
            <w:r w:rsidRPr="00957F00">
              <w:rPr>
                <w:rFonts w:ascii="Tw Cen MT" w:eastAsia="Times New Roman" w:hAnsi="Tw Cen MT"/>
                <w:color w:val="000000"/>
                <w:kern w:val="0"/>
                <w:sz w:val="16"/>
                <w:szCs w:val="16"/>
                <w:u w:val="single"/>
                <w:lang w:eastAsia="en-US"/>
                <w14:ligatures w14:val="none"/>
              </w:rPr>
              <w:t>Last Submission Period</w:t>
            </w:r>
          </w:p>
        </w:tc>
        <w:tc>
          <w:tcPr>
            <w:tcW w:w="1920" w:type="dxa"/>
            <w:tcBorders>
              <w:top w:val="single" w:sz="8" w:space="0" w:color="auto"/>
              <w:left w:val="nil"/>
              <w:bottom w:val="single" w:sz="8" w:space="0" w:color="auto"/>
              <w:right w:val="single" w:sz="8" w:space="0" w:color="auto"/>
            </w:tcBorders>
            <w:shd w:val="clear" w:color="auto" w:fill="auto"/>
            <w:vAlign w:val="center"/>
            <w:hideMark/>
          </w:tcPr>
          <w:p w:rsidR="00957F00" w:rsidRPr="00957F00" w:rsidRDefault="00957F00" w:rsidP="00957F00">
            <w:pPr>
              <w:spacing w:before="0" w:after="0"/>
              <w:ind w:right="0"/>
              <w:rPr>
                <w:rFonts w:ascii="Tw Cen MT" w:eastAsia="Times New Roman" w:hAnsi="Tw Cen MT"/>
                <w:color w:val="000000"/>
                <w:kern w:val="0"/>
                <w:sz w:val="16"/>
                <w:szCs w:val="16"/>
                <w:u w:val="single"/>
                <w:lang w:eastAsia="en-US"/>
                <w14:ligatures w14:val="none"/>
              </w:rPr>
            </w:pPr>
            <w:r w:rsidRPr="00957F00">
              <w:rPr>
                <w:rFonts w:ascii="Tw Cen MT" w:eastAsia="Times New Roman" w:hAnsi="Tw Cen MT"/>
                <w:color w:val="000000"/>
                <w:kern w:val="0"/>
                <w:sz w:val="16"/>
                <w:szCs w:val="16"/>
                <w:u w:val="single"/>
                <w:lang w:eastAsia="en-US"/>
                <w14:ligatures w14:val="none"/>
              </w:rPr>
              <w:t>Reason</w:t>
            </w:r>
          </w:p>
        </w:tc>
      </w:tr>
      <w:tr w:rsidR="00957F00" w:rsidRPr="00957F00" w:rsidTr="00957F00">
        <w:trPr>
          <w:trHeight w:val="315"/>
        </w:trPr>
        <w:tc>
          <w:tcPr>
            <w:tcW w:w="980" w:type="dxa"/>
            <w:tcBorders>
              <w:top w:val="nil"/>
              <w:left w:val="single" w:sz="8" w:space="0" w:color="auto"/>
              <w:bottom w:val="single" w:sz="8" w:space="0" w:color="auto"/>
              <w:right w:val="single" w:sz="8" w:space="0" w:color="auto"/>
            </w:tcBorders>
            <w:shd w:val="clear" w:color="auto" w:fill="auto"/>
            <w:noWrap/>
            <w:vAlign w:val="center"/>
            <w:hideMark/>
          </w:tcPr>
          <w:p w:rsidR="00957F00" w:rsidRPr="00957F00" w:rsidRDefault="00957F00" w:rsidP="00957F00">
            <w:pPr>
              <w:spacing w:before="0" w:after="0"/>
              <w:ind w:right="0"/>
              <w:jc w:val="right"/>
              <w:rPr>
                <w:rFonts w:ascii="Tw Cen MT" w:eastAsia="Times New Roman" w:hAnsi="Tw Cen MT"/>
                <w:color w:val="000000"/>
                <w:kern w:val="0"/>
                <w:sz w:val="16"/>
                <w:szCs w:val="16"/>
                <w:lang w:eastAsia="en-US"/>
                <w14:ligatures w14:val="none"/>
              </w:rPr>
            </w:pPr>
            <w:r w:rsidRPr="00957F00">
              <w:rPr>
                <w:rFonts w:ascii="Tw Cen MT" w:eastAsia="Times New Roman" w:hAnsi="Tw Cen MT"/>
                <w:color w:val="000000"/>
                <w:kern w:val="0"/>
                <w:sz w:val="16"/>
                <w:szCs w:val="16"/>
                <w:lang w:eastAsia="en-US"/>
                <w14:ligatures w14:val="none"/>
              </w:rPr>
              <w:t>290</w:t>
            </w:r>
          </w:p>
        </w:tc>
        <w:tc>
          <w:tcPr>
            <w:tcW w:w="1180" w:type="dxa"/>
            <w:tcBorders>
              <w:top w:val="nil"/>
              <w:left w:val="nil"/>
              <w:bottom w:val="single" w:sz="8" w:space="0" w:color="auto"/>
              <w:right w:val="single" w:sz="8" w:space="0" w:color="auto"/>
            </w:tcBorders>
            <w:shd w:val="clear" w:color="auto" w:fill="auto"/>
            <w:noWrap/>
            <w:vAlign w:val="center"/>
            <w:hideMark/>
          </w:tcPr>
          <w:p w:rsidR="00957F00" w:rsidRPr="00957F00" w:rsidRDefault="00957F00" w:rsidP="00957F00">
            <w:pPr>
              <w:spacing w:before="0" w:after="0"/>
              <w:ind w:right="0"/>
              <w:jc w:val="right"/>
              <w:rPr>
                <w:rFonts w:ascii="Tw Cen MT" w:eastAsia="Times New Roman" w:hAnsi="Tw Cen MT"/>
                <w:color w:val="000000"/>
                <w:kern w:val="0"/>
                <w:sz w:val="16"/>
                <w:szCs w:val="16"/>
                <w:lang w:eastAsia="en-US"/>
                <w14:ligatures w14:val="none"/>
              </w:rPr>
            </w:pPr>
            <w:r w:rsidRPr="00957F00">
              <w:rPr>
                <w:rFonts w:ascii="Tw Cen MT" w:eastAsia="Times New Roman" w:hAnsi="Tw Cen MT"/>
                <w:color w:val="000000"/>
                <w:kern w:val="0"/>
                <w:sz w:val="16"/>
                <w:szCs w:val="16"/>
                <w:lang w:eastAsia="en-US"/>
                <w14:ligatures w14:val="none"/>
              </w:rPr>
              <w:t>Jun-16</w:t>
            </w:r>
          </w:p>
        </w:tc>
        <w:tc>
          <w:tcPr>
            <w:tcW w:w="1920" w:type="dxa"/>
            <w:tcBorders>
              <w:top w:val="nil"/>
              <w:left w:val="nil"/>
              <w:bottom w:val="single" w:sz="8" w:space="0" w:color="auto"/>
              <w:right w:val="single" w:sz="8" w:space="0" w:color="auto"/>
            </w:tcBorders>
            <w:shd w:val="clear" w:color="auto" w:fill="auto"/>
            <w:noWrap/>
            <w:vAlign w:val="center"/>
            <w:hideMark/>
          </w:tcPr>
          <w:p w:rsidR="00957F00" w:rsidRPr="00957F00" w:rsidRDefault="00957F00" w:rsidP="00957F00">
            <w:pPr>
              <w:spacing w:before="0" w:after="0"/>
              <w:ind w:right="0"/>
              <w:rPr>
                <w:rFonts w:ascii="Tw Cen MT" w:eastAsia="Times New Roman" w:hAnsi="Tw Cen MT"/>
                <w:color w:val="000000"/>
                <w:kern w:val="0"/>
                <w:sz w:val="16"/>
                <w:szCs w:val="16"/>
                <w:lang w:eastAsia="en-US"/>
                <w14:ligatures w14:val="none"/>
              </w:rPr>
            </w:pPr>
            <w:r w:rsidRPr="00957F00">
              <w:rPr>
                <w:rFonts w:ascii="Tw Cen MT" w:eastAsia="Times New Roman" w:hAnsi="Tw Cen MT"/>
                <w:color w:val="000000"/>
                <w:kern w:val="0"/>
                <w:sz w:val="16"/>
                <w:szCs w:val="16"/>
                <w:lang w:eastAsia="en-US"/>
                <w14:ligatures w14:val="none"/>
              </w:rPr>
              <w:t xml:space="preserve">SCOTUS </w:t>
            </w:r>
            <w:proofErr w:type="spellStart"/>
            <w:r w:rsidRPr="00957F00">
              <w:rPr>
                <w:rFonts w:ascii="Tw Cen MT" w:eastAsia="Times New Roman" w:hAnsi="Tw Cen MT"/>
                <w:color w:val="000000"/>
                <w:kern w:val="0"/>
                <w:sz w:val="16"/>
                <w:szCs w:val="16"/>
                <w:lang w:eastAsia="en-US"/>
                <w14:ligatures w14:val="none"/>
              </w:rPr>
              <w:t>Gobeille</w:t>
            </w:r>
            <w:proofErr w:type="spellEnd"/>
            <w:r w:rsidRPr="00957F00">
              <w:rPr>
                <w:rFonts w:ascii="Tw Cen MT" w:eastAsia="Times New Roman" w:hAnsi="Tw Cen MT"/>
                <w:color w:val="000000"/>
                <w:kern w:val="0"/>
                <w:sz w:val="16"/>
                <w:szCs w:val="16"/>
                <w:lang w:eastAsia="en-US"/>
                <w14:ligatures w14:val="none"/>
              </w:rPr>
              <w:t xml:space="preserve"> Ruling</w:t>
            </w:r>
          </w:p>
        </w:tc>
      </w:tr>
      <w:tr w:rsidR="00957F00" w:rsidRPr="00957F00" w:rsidTr="00957F00">
        <w:trPr>
          <w:trHeight w:val="315"/>
        </w:trPr>
        <w:tc>
          <w:tcPr>
            <w:tcW w:w="980" w:type="dxa"/>
            <w:tcBorders>
              <w:top w:val="nil"/>
              <w:left w:val="single" w:sz="8" w:space="0" w:color="auto"/>
              <w:bottom w:val="single" w:sz="8" w:space="0" w:color="auto"/>
              <w:right w:val="single" w:sz="8" w:space="0" w:color="auto"/>
            </w:tcBorders>
            <w:shd w:val="clear" w:color="auto" w:fill="auto"/>
            <w:noWrap/>
            <w:vAlign w:val="center"/>
            <w:hideMark/>
          </w:tcPr>
          <w:p w:rsidR="00957F00" w:rsidRPr="00957F00" w:rsidRDefault="00957F00" w:rsidP="00957F00">
            <w:pPr>
              <w:spacing w:before="0" w:after="0"/>
              <w:ind w:right="0"/>
              <w:jc w:val="right"/>
              <w:rPr>
                <w:rFonts w:ascii="Tw Cen MT" w:eastAsia="Times New Roman" w:hAnsi="Tw Cen MT"/>
                <w:color w:val="000000"/>
                <w:kern w:val="0"/>
                <w:sz w:val="16"/>
                <w:szCs w:val="16"/>
                <w:lang w:eastAsia="en-US"/>
                <w14:ligatures w14:val="none"/>
              </w:rPr>
            </w:pPr>
            <w:r w:rsidRPr="00957F00">
              <w:rPr>
                <w:rFonts w:ascii="Tw Cen MT" w:eastAsia="Times New Roman" w:hAnsi="Tw Cen MT"/>
                <w:color w:val="000000"/>
                <w:kern w:val="0"/>
                <w:sz w:val="16"/>
                <w:szCs w:val="16"/>
                <w:lang w:eastAsia="en-US"/>
                <w14:ligatures w14:val="none"/>
              </w:rPr>
              <w:t>10442</w:t>
            </w:r>
          </w:p>
        </w:tc>
        <w:tc>
          <w:tcPr>
            <w:tcW w:w="1180" w:type="dxa"/>
            <w:tcBorders>
              <w:top w:val="nil"/>
              <w:left w:val="nil"/>
              <w:bottom w:val="single" w:sz="8" w:space="0" w:color="auto"/>
              <w:right w:val="single" w:sz="8" w:space="0" w:color="auto"/>
            </w:tcBorders>
            <w:shd w:val="clear" w:color="auto" w:fill="auto"/>
            <w:noWrap/>
            <w:vAlign w:val="center"/>
            <w:hideMark/>
          </w:tcPr>
          <w:p w:rsidR="00957F00" w:rsidRPr="00957F00" w:rsidRDefault="00957F00" w:rsidP="00957F00">
            <w:pPr>
              <w:spacing w:before="0" w:after="0"/>
              <w:ind w:right="0"/>
              <w:jc w:val="right"/>
              <w:rPr>
                <w:rFonts w:ascii="Tw Cen MT" w:eastAsia="Times New Roman" w:hAnsi="Tw Cen MT"/>
                <w:color w:val="000000"/>
                <w:kern w:val="0"/>
                <w:sz w:val="16"/>
                <w:szCs w:val="16"/>
                <w:lang w:eastAsia="en-US"/>
                <w14:ligatures w14:val="none"/>
              </w:rPr>
            </w:pPr>
            <w:r w:rsidRPr="00957F00">
              <w:rPr>
                <w:rFonts w:ascii="Tw Cen MT" w:eastAsia="Times New Roman" w:hAnsi="Tw Cen MT"/>
                <w:color w:val="000000"/>
                <w:kern w:val="0"/>
                <w:sz w:val="16"/>
                <w:szCs w:val="16"/>
                <w:lang w:eastAsia="en-US"/>
                <w14:ligatures w14:val="none"/>
              </w:rPr>
              <w:t>Jan-16</w:t>
            </w:r>
          </w:p>
        </w:tc>
        <w:tc>
          <w:tcPr>
            <w:tcW w:w="1920" w:type="dxa"/>
            <w:tcBorders>
              <w:top w:val="nil"/>
              <w:left w:val="nil"/>
              <w:bottom w:val="single" w:sz="8" w:space="0" w:color="auto"/>
              <w:right w:val="single" w:sz="8" w:space="0" w:color="auto"/>
            </w:tcBorders>
            <w:shd w:val="clear" w:color="auto" w:fill="auto"/>
            <w:noWrap/>
            <w:vAlign w:val="center"/>
            <w:hideMark/>
          </w:tcPr>
          <w:p w:rsidR="00957F00" w:rsidRPr="00957F00" w:rsidRDefault="00957F00" w:rsidP="00957F00">
            <w:pPr>
              <w:spacing w:before="0" w:after="0"/>
              <w:ind w:right="0"/>
              <w:rPr>
                <w:rFonts w:ascii="Tw Cen MT" w:eastAsia="Times New Roman" w:hAnsi="Tw Cen MT"/>
                <w:color w:val="000000"/>
                <w:kern w:val="0"/>
                <w:sz w:val="16"/>
                <w:szCs w:val="16"/>
                <w:lang w:eastAsia="en-US"/>
                <w14:ligatures w14:val="none"/>
              </w:rPr>
            </w:pPr>
            <w:r w:rsidRPr="00957F00">
              <w:rPr>
                <w:rFonts w:ascii="Tw Cen MT" w:eastAsia="Times New Roman" w:hAnsi="Tw Cen MT"/>
                <w:color w:val="000000"/>
                <w:kern w:val="0"/>
                <w:sz w:val="16"/>
                <w:szCs w:val="16"/>
                <w:lang w:eastAsia="en-US"/>
                <w14:ligatures w14:val="none"/>
              </w:rPr>
              <w:t xml:space="preserve">SCOTUS </w:t>
            </w:r>
            <w:proofErr w:type="spellStart"/>
            <w:r w:rsidRPr="00957F00">
              <w:rPr>
                <w:rFonts w:ascii="Tw Cen MT" w:eastAsia="Times New Roman" w:hAnsi="Tw Cen MT"/>
                <w:color w:val="000000"/>
                <w:kern w:val="0"/>
                <w:sz w:val="16"/>
                <w:szCs w:val="16"/>
                <w:lang w:eastAsia="en-US"/>
                <w14:ligatures w14:val="none"/>
              </w:rPr>
              <w:t>Gobeille</w:t>
            </w:r>
            <w:proofErr w:type="spellEnd"/>
            <w:r w:rsidRPr="00957F00">
              <w:rPr>
                <w:rFonts w:ascii="Tw Cen MT" w:eastAsia="Times New Roman" w:hAnsi="Tw Cen MT"/>
                <w:color w:val="000000"/>
                <w:kern w:val="0"/>
                <w:sz w:val="16"/>
                <w:szCs w:val="16"/>
                <w:lang w:eastAsia="en-US"/>
                <w14:ligatures w14:val="none"/>
              </w:rPr>
              <w:t xml:space="preserve"> Ruling</w:t>
            </w:r>
          </w:p>
        </w:tc>
      </w:tr>
      <w:tr w:rsidR="00957F00" w:rsidRPr="00957F00" w:rsidTr="00957F00">
        <w:trPr>
          <w:trHeight w:val="315"/>
        </w:trPr>
        <w:tc>
          <w:tcPr>
            <w:tcW w:w="980" w:type="dxa"/>
            <w:tcBorders>
              <w:top w:val="nil"/>
              <w:left w:val="single" w:sz="8" w:space="0" w:color="auto"/>
              <w:bottom w:val="single" w:sz="8" w:space="0" w:color="auto"/>
              <w:right w:val="single" w:sz="8" w:space="0" w:color="auto"/>
            </w:tcBorders>
            <w:shd w:val="clear" w:color="auto" w:fill="auto"/>
            <w:noWrap/>
            <w:vAlign w:val="center"/>
            <w:hideMark/>
          </w:tcPr>
          <w:p w:rsidR="00957F00" w:rsidRPr="00957F00" w:rsidRDefault="00957F00" w:rsidP="00957F00">
            <w:pPr>
              <w:spacing w:before="0" w:after="0"/>
              <w:ind w:right="0"/>
              <w:jc w:val="right"/>
              <w:rPr>
                <w:rFonts w:ascii="Tw Cen MT" w:eastAsia="Times New Roman" w:hAnsi="Tw Cen MT"/>
                <w:color w:val="000000"/>
                <w:kern w:val="0"/>
                <w:sz w:val="16"/>
                <w:szCs w:val="16"/>
                <w:lang w:eastAsia="en-US"/>
                <w14:ligatures w14:val="none"/>
              </w:rPr>
            </w:pPr>
            <w:r w:rsidRPr="00957F00">
              <w:rPr>
                <w:rFonts w:ascii="Tw Cen MT" w:eastAsia="Times New Roman" w:hAnsi="Tw Cen MT"/>
                <w:color w:val="000000"/>
                <w:kern w:val="0"/>
                <w:sz w:val="16"/>
                <w:szCs w:val="16"/>
                <w:lang w:eastAsia="en-US"/>
                <w14:ligatures w14:val="none"/>
              </w:rPr>
              <w:t>7655</w:t>
            </w:r>
          </w:p>
        </w:tc>
        <w:tc>
          <w:tcPr>
            <w:tcW w:w="1180" w:type="dxa"/>
            <w:tcBorders>
              <w:top w:val="nil"/>
              <w:left w:val="nil"/>
              <w:bottom w:val="single" w:sz="8" w:space="0" w:color="auto"/>
              <w:right w:val="single" w:sz="8" w:space="0" w:color="auto"/>
            </w:tcBorders>
            <w:shd w:val="clear" w:color="auto" w:fill="auto"/>
            <w:noWrap/>
            <w:vAlign w:val="center"/>
            <w:hideMark/>
          </w:tcPr>
          <w:p w:rsidR="00957F00" w:rsidRPr="00957F00" w:rsidRDefault="00957F00" w:rsidP="00957F00">
            <w:pPr>
              <w:spacing w:before="0" w:after="0"/>
              <w:ind w:right="0"/>
              <w:jc w:val="right"/>
              <w:rPr>
                <w:rFonts w:ascii="Tw Cen MT" w:eastAsia="Times New Roman" w:hAnsi="Tw Cen MT"/>
                <w:color w:val="000000"/>
                <w:kern w:val="0"/>
                <w:sz w:val="16"/>
                <w:szCs w:val="16"/>
                <w:lang w:eastAsia="en-US"/>
                <w14:ligatures w14:val="none"/>
              </w:rPr>
            </w:pPr>
            <w:r w:rsidRPr="00957F00">
              <w:rPr>
                <w:rFonts w:ascii="Tw Cen MT" w:eastAsia="Times New Roman" w:hAnsi="Tw Cen MT"/>
                <w:color w:val="000000"/>
                <w:kern w:val="0"/>
                <w:sz w:val="16"/>
                <w:szCs w:val="16"/>
                <w:lang w:eastAsia="en-US"/>
                <w14:ligatures w14:val="none"/>
              </w:rPr>
              <w:t>Jun-16</w:t>
            </w:r>
          </w:p>
        </w:tc>
        <w:tc>
          <w:tcPr>
            <w:tcW w:w="1920" w:type="dxa"/>
            <w:tcBorders>
              <w:top w:val="nil"/>
              <w:left w:val="nil"/>
              <w:bottom w:val="single" w:sz="8" w:space="0" w:color="auto"/>
              <w:right w:val="single" w:sz="8" w:space="0" w:color="auto"/>
            </w:tcBorders>
            <w:shd w:val="clear" w:color="auto" w:fill="auto"/>
            <w:noWrap/>
            <w:vAlign w:val="center"/>
            <w:hideMark/>
          </w:tcPr>
          <w:p w:rsidR="00957F00" w:rsidRPr="00957F00" w:rsidRDefault="00957F00" w:rsidP="00957F00">
            <w:pPr>
              <w:spacing w:before="0" w:after="0"/>
              <w:ind w:right="0"/>
              <w:rPr>
                <w:rFonts w:ascii="Tw Cen MT" w:eastAsia="Times New Roman" w:hAnsi="Tw Cen MT"/>
                <w:color w:val="000000"/>
                <w:kern w:val="0"/>
                <w:sz w:val="16"/>
                <w:szCs w:val="16"/>
                <w:lang w:eastAsia="en-US"/>
                <w14:ligatures w14:val="none"/>
              </w:rPr>
            </w:pPr>
            <w:r w:rsidRPr="00957F00">
              <w:rPr>
                <w:rFonts w:ascii="Tw Cen MT" w:eastAsia="Times New Roman" w:hAnsi="Tw Cen MT"/>
                <w:color w:val="000000"/>
                <w:kern w:val="0"/>
                <w:sz w:val="16"/>
                <w:szCs w:val="16"/>
                <w:lang w:eastAsia="en-US"/>
                <w14:ligatures w14:val="none"/>
              </w:rPr>
              <w:t xml:space="preserve">SCOTUS </w:t>
            </w:r>
            <w:proofErr w:type="spellStart"/>
            <w:r w:rsidRPr="00957F00">
              <w:rPr>
                <w:rFonts w:ascii="Tw Cen MT" w:eastAsia="Times New Roman" w:hAnsi="Tw Cen MT"/>
                <w:color w:val="000000"/>
                <w:kern w:val="0"/>
                <w:sz w:val="16"/>
                <w:szCs w:val="16"/>
                <w:lang w:eastAsia="en-US"/>
                <w14:ligatures w14:val="none"/>
              </w:rPr>
              <w:t>Gobeille</w:t>
            </w:r>
            <w:proofErr w:type="spellEnd"/>
            <w:r w:rsidRPr="00957F00">
              <w:rPr>
                <w:rFonts w:ascii="Tw Cen MT" w:eastAsia="Times New Roman" w:hAnsi="Tw Cen MT"/>
                <w:color w:val="000000"/>
                <w:kern w:val="0"/>
                <w:sz w:val="16"/>
                <w:szCs w:val="16"/>
                <w:lang w:eastAsia="en-US"/>
                <w14:ligatures w14:val="none"/>
              </w:rPr>
              <w:t xml:space="preserve"> Ruling</w:t>
            </w:r>
          </w:p>
        </w:tc>
      </w:tr>
      <w:tr w:rsidR="00957F00" w:rsidRPr="00957F00" w:rsidTr="00957F00">
        <w:trPr>
          <w:trHeight w:val="315"/>
        </w:trPr>
        <w:tc>
          <w:tcPr>
            <w:tcW w:w="980" w:type="dxa"/>
            <w:tcBorders>
              <w:top w:val="nil"/>
              <w:left w:val="single" w:sz="8" w:space="0" w:color="auto"/>
              <w:bottom w:val="single" w:sz="8" w:space="0" w:color="auto"/>
              <w:right w:val="single" w:sz="8" w:space="0" w:color="auto"/>
            </w:tcBorders>
            <w:shd w:val="clear" w:color="auto" w:fill="auto"/>
            <w:noWrap/>
            <w:vAlign w:val="center"/>
            <w:hideMark/>
          </w:tcPr>
          <w:p w:rsidR="00957F00" w:rsidRPr="00957F00" w:rsidRDefault="00957F00" w:rsidP="00957F00">
            <w:pPr>
              <w:spacing w:before="0" w:after="0"/>
              <w:ind w:right="0"/>
              <w:jc w:val="right"/>
              <w:rPr>
                <w:rFonts w:ascii="Tw Cen MT" w:eastAsia="Times New Roman" w:hAnsi="Tw Cen MT"/>
                <w:color w:val="000000"/>
                <w:kern w:val="0"/>
                <w:sz w:val="16"/>
                <w:szCs w:val="16"/>
                <w:lang w:eastAsia="en-US"/>
                <w14:ligatures w14:val="none"/>
              </w:rPr>
            </w:pPr>
            <w:r w:rsidRPr="00957F00">
              <w:rPr>
                <w:rFonts w:ascii="Tw Cen MT" w:eastAsia="Times New Roman" w:hAnsi="Tw Cen MT"/>
                <w:color w:val="000000"/>
                <w:kern w:val="0"/>
                <w:sz w:val="16"/>
                <w:szCs w:val="16"/>
                <w:lang w:eastAsia="en-US"/>
                <w14:ligatures w14:val="none"/>
              </w:rPr>
              <w:t>11671</w:t>
            </w:r>
          </w:p>
        </w:tc>
        <w:tc>
          <w:tcPr>
            <w:tcW w:w="1180" w:type="dxa"/>
            <w:tcBorders>
              <w:top w:val="nil"/>
              <w:left w:val="nil"/>
              <w:bottom w:val="single" w:sz="8" w:space="0" w:color="auto"/>
              <w:right w:val="single" w:sz="8" w:space="0" w:color="auto"/>
            </w:tcBorders>
            <w:shd w:val="clear" w:color="auto" w:fill="auto"/>
            <w:noWrap/>
            <w:vAlign w:val="center"/>
            <w:hideMark/>
          </w:tcPr>
          <w:p w:rsidR="00957F00" w:rsidRPr="00957F00" w:rsidRDefault="00957F00" w:rsidP="00957F00">
            <w:pPr>
              <w:spacing w:before="0" w:after="0"/>
              <w:ind w:right="0"/>
              <w:jc w:val="right"/>
              <w:rPr>
                <w:rFonts w:ascii="Tw Cen MT" w:eastAsia="Times New Roman" w:hAnsi="Tw Cen MT"/>
                <w:color w:val="000000"/>
                <w:kern w:val="0"/>
                <w:sz w:val="16"/>
                <w:szCs w:val="16"/>
                <w:lang w:eastAsia="en-US"/>
                <w14:ligatures w14:val="none"/>
              </w:rPr>
            </w:pPr>
            <w:r w:rsidRPr="00957F00">
              <w:rPr>
                <w:rFonts w:ascii="Tw Cen MT" w:eastAsia="Times New Roman" w:hAnsi="Tw Cen MT"/>
                <w:color w:val="000000"/>
                <w:kern w:val="0"/>
                <w:sz w:val="16"/>
                <w:szCs w:val="16"/>
                <w:lang w:eastAsia="en-US"/>
                <w14:ligatures w14:val="none"/>
              </w:rPr>
              <w:t>Jan-16</w:t>
            </w:r>
          </w:p>
        </w:tc>
        <w:tc>
          <w:tcPr>
            <w:tcW w:w="1920" w:type="dxa"/>
            <w:tcBorders>
              <w:top w:val="nil"/>
              <w:left w:val="nil"/>
              <w:bottom w:val="single" w:sz="8" w:space="0" w:color="auto"/>
              <w:right w:val="single" w:sz="8" w:space="0" w:color="auto"/>
            </w:tcBorders>
            <w:shd w:val="clear" w:color="auto" w:fill="auto"/>
            <w:noWrap/>
            <w:vAlign w:val="center"/>
            <w:hideMark/>
          </w:tcPr>
          <w:p w:rsidR="00957F00" w:rsidRPr="00957F00" w:rsidRDefault="00957F00" w:rsidP="00957F00">
            <w:pPr>
              <w:spacing w:before="0" w:after="0"/>
              <w:ind w:right="0"/>
              <w:rPr>
                <w:rFonts w:ascii="Tw Cen MT" w:eastAsia="Times New Roman" w:hAnsi="Tw Cen MT"/>
                <w:color w:val="000000"/>
                <w:kern w:val="0"/>
                <w:sz w:val="16"/>
                <w:szCs w:val="16"/>
                <w:lang w:eastAsia="en-US"/>
                <w14:ligatures w14:val="none"/>
              </w:rPr>
            </w:pPr>
            <w:r w:rsidRPr="00957F00">
              <w:rPr>
                <w:rFonts w:ascii="Tw Cen MT" w:eastAsia="Times New Roman" w:hAnsi="Tw Cen MT"/>
                <w:color w:val="000000"/>
                <w:kern w:val="0"/>
                <w:sz w:val="16"/>
                <w:szCs w:val="16"/>
                <w:lang w:eastAsia="en-US"/>
                <w14:ligatures w14:val="none"/>
              </w:rPr>
              <w:t xml:space="preserve">SCOTUS </w:t>
            </w:r>
            <w:proofErr w:type="spellStart"/>
            <w:r w:rsidRPr="00957F00">
              <w:rPr>
                <w:rFonts w:ascii="Tw Cen MT" w:eastAsia="Times New Roman" w:hAnsi="Tw Cen MT"/>
                <w:color w:val="000000"/>
                <w:kern w:val="0"/>
                <w:sz w:val="16"/>
                <w:szCs w:val="16"/>
                <w:lang w:eastAsia="en-US"/>
                <w14:ligatures w14:val="none"/>
              </w:rPr>
              <w:t>Gobeille</w:t>
            </w:r>
            <w:proofErr w:type="spellEnd"/>
            <w:r w:rsidRPr="00957F00">
              <w:rPr>
                <w:rFonts w:ascii="Tw Cen MT" w:eastAsia="Times New Roman" w:hAnsi="Tw Cen MT"/>
                <w:color w:val="000000"/>
                <w:kern w:val="0"/>
                <w:sz w:val="16"/>
                <w:szCs w:val="16"/>
                <w:lang w:eastAsia="en-US"/>
                <w14:ligatures w14:val="none"/>
              </w:rPr>
              <w:t xml:space="preserve"> Ruling</w:t>
            </w:r>
          </w:p>
        </w:tc>
      </w:tr>
      <w:tr w:rsidR="00957F00" w:rsidRPr="00957F00" w:rsidTr="00957F00">
        <w:trPr>
          <w:trHeight w:val="315"/>
        </w:trPr>
        <w:tc>
          <w:tcPr>
            <w:tcW w:w="980" w:type="dxa"/>
            <w:tcBorders>
              <w:top w:val="nil"/>
              <w:left w:val="single" w:sz="8" w:space="0" w:color="auto"/>
              <w:bottom w:val="single" w:sz="8" w:space="0" w:color="auto"/>
              <w:right w:val="single" w:sz="8" w:space="0" w:color="auto"/>
            </w:tcBorders>
            <w:shd w:val="clear" w:color="auto" w:fill="auto"/>
            <w:noWrap/>
            <w:vAlign w:val="center"/>
            <w:hideMark/>
          </w:tcPr>
          <w:p w:rsidR="00957F00" w:rsidRPr="00957F00" w:rsidRDefault="00957F00" w:rsidP="00957F00">
            <w:pPr>
              <w:spacing w:before="0" w:after="0"/>
              <w:ind w:right="0"/>
              <w:jc w:val="right"/>
              <w:rPr>
                <w:rFonts w:ascii="Tw Cen MT" w:eastAsia="Times New Roman" w:hAnsi="Tw Cen MT"/>
                <w:color w:val="000000"/>
                <w:kern w:val="0"/>
                <w:sz w:val="16"/>
                <w:szCs w:val="16"/>
                <w:lang w:eastAsia="en-US"/>
                <w14:ligatures w14:val="none"/>
              </w:rPr>
            </w:pPr>
            <w:r w:rsidRPr="00957F00">
              <w:rPr>
                <w:rFonts w:ascii="Tw Cen MT" w:eastAsia="Times New Roman" w:hAnsi="Tw Cen MT"/>
                <w:color w:val="000000"/>
                <w:kern w:val="0"/>
                <w:sz w:val="16"/>
                <w:szCs w:val="16"/>
                <w:lang w:eastAsia="en-US"/>
                <w14:ligatures w14:val="none"/>
              </w:rPr>
              <w:t>12122</w:t>
            </w:r>
          </w:p>
        </w:tc>
        <w:tc>
          <w:tcPr>
            <w:tcW w:w="1180" w:type="dxa"/>
            <w:tcBorders>
              <w:top w:val="nil"/>
              <w:left w:val="nil"/>
              <w:bottom w:val="single" w:sz="8" w:space="0" w:color="auto"/>
              <w:right w:val="single" w:sz="8" w:space="0" w:color="auto"/>
            </w:tcBorders>
            <w:shd w:val="clear" w:color="auto" w:fill="auto"/>
            <w:noWrap/>
            <w:vAlign w:val="center"/>
            <w:hideMark/>
          </w:tcPr>
          <w:p w:rsidR="00957F00" w:rsidRPr="00957F00" w:rsidRDefault="00957F00" w:rsidP="00957F00">
            <w:pPr>
              <w:spacing w:before="0" w:after="0"/>
              <w:ind w:right="0"/>
              <w:jc w:val="right"/>
              <w:rPr>
                <w:rFonts w:ascii="Tw Cen MT" w:eastAsia="Times New Roman" w:hAnsi="Tw Cen MT"/>
                <w:color w:val="000000"/>
                <w:kern w:val="0"/>
                <w:sz w:val="16"/>
                <w:szCs w:val="16"/>
                <w:lang w:eastAsia="en-US"/>
                <w14:ligatures w14:val="none"/>
              </w:rPr>
            </w:pPr>
            <w:r w:rsidRPr="00957F00">
              <w:rPr>
                <w:rFonts w:ascii="Tw Cen MT" w:eastAsia="Times New Roman" w:hAnsi="Tw Cen MT"/>
                <w:color w:val="000000"/>
                <w:kern w:val="0"/>
                <w:sz w:val="16"/>
                <w:szCs w:val="16"/>
                <w:lang w:eastAsia="en-US"/>
                <w14:ligatures w14:val="none"/>
              </w:rPr>
              <w:t>Apr-16</w:t>
            </w:r>
          </w:p>
        </w:tc>
        <w:tc>
          <w:tcPr>
            <w:tcW w:w="1920" w:type="dxa"/>
            <w:tcBorders>
              <w:top w:val="nil"/>
              <w:left w:val="nil"/>
              <w:bottom w:val="single" w:sz="8" w:space="0" w:color="auto"/>
              <w:right w:val="single" w:sz="8" w:space="0" w:color="auto"/>
            </w:tcBorders>
            <w:shd w:val="clear" w:color="auto" w:fill="auto"/>
            <w:noWrap/>
            <w:vAlign w:val="center"/>
            <w:hideMark/>
          </w:tcPr>
          <w:p w:rsidR="00957F00" w:rsidRPr="00957F00" w:rsidRDefault="00957F00" w:rsidP="00957F00">
            <w:pPr>
              <w:spacing w:before="0" w:after="0"/>
              <w:ind w:right="0"/>
              <w:rPr>
                <w:rFonts w:ascii="Tw Cen MT" w:eastAsia="Times New Roman" w:hAnsi="Tw Cen MT"/>
                <w:color w:val="000000"/>
                <w:kern w:val="0"/>
                <w:sz w:val="16"/>
                <w:szCs w:val="16"/>
                <w:lang w:eastAsia="en-US"/>
                <w14:ligatures w14:val="none"/>
              </w:rPr>
            </w:pPr>
            <w:r w:rsidRPr="00957F00">
              <w:rPr>
                <w:rFonts w:ascii="Tw Cen MT" w:eastAsia="Times New Roman" w:hAnsi="Tw Cen MT"/>
                <w:color w:val="000000"/>
                <w:kern w:val="0"/>
                <w:sz w:val="16"/>
                <w:szCs w:val="16"/>
                <w:lang w:eastAsia="en-US"/>
                <w14:ligatures w14:val="none"/>
              </w:rPr>
              <w:t>Business ended</w:t>
            </w:r>
          </w:p>
        </w:tc>
      </w:tr>
      <w:tr w:rsidR="00957F00" w:rsidRPr="00957F00" w:rsidTr="00957F00">
        <w:trPr>
          <w:trHeight w:val="315"/>
        </w:trPr>
        <w:tc>
          <w:tcPr>
            <w:tcW w:w="980" w:type="dxa"/>
            <w:tcBorders>
              <w:top w:val="nil"/>
              <w:left w:val="single" w:sz="8" w:space="0" w:color="auto"/>
              <w:bottom w:val="single" w:sz="8" w:space="0" w:color="auto"/>
              <w:right w:val="single" w:sz="8" w:space="0" w:color="auto"/>
            </w:tcBorders>
            <w:shd w:val="clear" w:color="auto" w:fill="auto"/>
            <w:noWrap/>
            <w:vAlign w:val="center"/>
            <w:hideMark/>
          </w:tcPr>
          <w:p w:rsidR="00957F00" w:rsidRPr="00957F00" w:rsidRDefault="00957F00" w:rsidP="00957F00">
            <w:pPr>
              <w:spacing w:before="0" w:after="0"/>
              <w:ind w:right="0"/>
              <w:jc w:val="right"/>
              <w:rPr>
                <w:rFonts w:ascii="Tw Cen MT" w:eastAsia="Times New Roman" w:hAnsi="Tw Cen MT"/>
                <w:color w:val="000000"/>
                <w:kern w:val="0"/>
                <w:sz w:val="16"/>
                <w:szCs w:val="16"/>
                <w:lang w:eastAsia="en-US"/>
                <w14:ligatures w14:val="none"/>
              </w:rPr>
            </w:pPr>
            <w:r w:rsidRPr="00957F00">
              <w:rPr>
                <w:rFonts w:ascii="Tw Cen MT" w:eastAsia="Times New Roman" w:hAnsi="Tw Cen MT"/>
                <w:color w:val="000000"/>
                <w:kern w:val="0"/>
                <w:sz w:val="16"/>
                <w:szCs w:val="16"/>
                <w:lang w:eastAsia="en-US"/>
                <w14:ligatures w14:val="none"/>
              </w:rPr>
              <w:t>11347</w:t>
            </w:r>
          </w:p>
        </w:tc>
        <w:tc>
          <w:tcPr>
            <w:tcW w:w="1180" w:type="dxa"/>
            <w:tcBorders>
              <w:top w:val="nil"/>
              <w:left w:val="nil"/>
              <w:bottom w:val="single" w:sz="8" w:space="0" w:color="auto"/>
              <w:right w:val="single" w:sz="8" w:space="0" w:color="auto"/>
            </w:tcBorders>
            <w:shd w:val="clear" w:color="auto" w:fill="auto"/>
            <w:noWrap/>
            <w:vAlign w:val="center"/>
            <w:hideMark/>
          </w:tcPr>
          <w:p w:rsidR="00957F00" w:rsidRPr="00957F00" w:rsidRDefault="00957F00" w:rsidP="00957F00">
            <w:pPr>
              <w:spacing w:before="0" w:after="0"/>
              <w:ind w:right="0"/>
              <w:jc w:val="right"/>
              <w:rPr>
                <w:rFonts w:ascii="Tw Cen MT" w:eastAsia="Times New Roman" w:hAnsi="Tw Cen MT"/>
                <w:color w:val="000000"/>
                <w:kern w:val="0"/>
                <w:sz w:val="16"/>
                <w:szCs w:val="16"/>
                <w:lang w:eastAsia="en-US"/>
                <w14:ligatures w14:val="none"/>
              </w:rPr>
            </w:pPr>
            <w:r w:rsidRPr="00957F00">
              <w:rPr>
                <w:rFonts w:ascii="Tw Cen MT" w:eastAsia="Times New Roman" w:hAnsi="Tw Cen MT"/>
                <w:color w:val="000000"/>
                <w:kern w:val="0"/>
                <w:sz w:val="16"/>
                <w:szCs w:val="16"/>
                <w:lang w:eastAsia="en-US"/>
                <w14:ligatures w14:val="none"/>
              </w:rPr>
              <w:t>Jan-16</w:t>
            </w:r>
          </w:p>
        </w:tc>
        <w:tc>
          <w:tcPr>
            <w:tcW w:w="1920" w:type="dxa"/>
            <w:tcBorders>
              <w:top w:val="nil"/>
              <w:left w:val="nil"/>
              <w:bottom w:val="single" w:sz="8" w:space="0" w:color="auto"/>
              <w:right w:val="single" w:sz="8" w:space="0" w:color="auto"/>
            </w:tcBorders>
            <w:shd w:val="clear" w:color="auto" w:fill="auto"/>
            <w:noWrap/>
            <w:vAlign w:val="center"/>
            <w:hideMark/>
          </w:tcPr>
          <w:p w:rsidR="00957F00" w:rsidRPr="00957F00" w:rsidRDefault="00957F00" w:rsidP="00957F00">
            <w:pPr>
              <w:spacing w:before="0" w:after="0"/>
              <w:ind w:right="0"/>
              <w:rPr>
                <w:rFonts w:ascii="Tw Cen MT" w:eastAsia="Times New Roman" w:hAnsi="Tw Cen MT"/>
                <w:color w:val="000000"/>
                <w:kern w:val="0"/>
                <w:sz w:val="16"/>
                <w:szCs w:val="16"/>
                <w:lang w:eastAsia="en-US"/>
                <w14:ligatures w14:val="none"/>
              </w:rPr>
            </w:pPr>
            <w:r w:rsidRPr="00957F00">
              <w:rPr>
                <w:rFonts w:ascii="Tw Cen MT" w:eastAsia="Times New Roman" w:hAnsi="Tw Cen MT"/>
                <w:color w:val="000000"/>
                <w:kern w:val="0"/>
                <w:sz w:val="16"/>
                <w:szCs w:val="16"/>
                <w:lang w:eastAsia="en-US"/>
                <w14:ligatures w14:val="none"/>
              </w:rPr>
              <w:t xml:space="preserve">SCOTUS </w:t>
            </w:r>
            <w:proofErr w:type="spellStart"/>
            <w:r w:rsidRPr="00957F00">
              <w:rPr>
                <w:rFonts w:ascii="Tw Cen MT" w:eastAsia="Times New Roman" w:hAnsi="Tw Cen MT"/>
                <w:color w:val="000000"/>
                <w:kern w:val="0"/>
                <w:sz w:val="16"/>
                <w:szCs w:val="16"/>
                <w:lang w:eastAsia="en-US"/>
                <w14:ligatures w14:val="none"/>
              </w:rPr>
              <w:t>Gobeille</w:t>
            </w:r>
            <w:proofErr w:type="spellEnd"/>
            <w:r w:rsidRPr="00957F00">
              <w:rPr>
                <w:rFonts w:ascii="Tw Cen MT" w:eastAsia="Times New Roman" w:hAnsi="Tw Cen MT"/>
                <w:color w:val="000000"/>
                <w:kern w:val="0"/>
                <w:sz w:val="16"/>
                <w:szCs w:val="16"/>
                <w:lang w:eastAsia="en-US"/>
                <w14:ligatures w14:val="none"/>
              </w:rPr>
              <w:t xml:space="preserve"> Ruling</w:t>
            </w:r>
          </w:p>
        </w:tc>
      </w:tr>
      <w:tr w:rsidR="00957F00" w:rsidRPr="00957F00" w:rsidTr="00957F00">
        <w:trPr>
          <w:trHeight w:val="315"/>
        </w:trPr>
        <w:tc>
          <w:tcPr>
            <w:tcW w:w="980" w:type="dxa"/>
            <w:tcBorders>
              <w:top w:val="nil"/>
              <w:left w:val="single" w:sz="8" w:space="0" w:color="auto"/>
              <w:bottom w:val="single" w:sz="8" w:space="0" w:color="auto"/>
              <w:right w:val="single" w:sz="8" w:space="0" w:color="auto"/>
            </w:tcBorders>
            <w:shd w:val="clear" w:color="auto" w:fill="auto"/>
            <w:noWrap/>
            <w:vAlign w:val="center"/>
            <w:hideMark/>
          </w:tcPr>
          <w:p w:rsidR="00957F00" w:rsidRPr="00957F00" w:rsidRDefault="00957F00" w:rsidP="00957F00">
            <w:pPr>
              <w:spacing w:before="0" w:after="0"/>
              <w:ind w:right="0"/>
              <w:jc w:val="right"/>
              <w:rPr>
                <w:rFonts w:ascii="Tw Cen MT" w:eastAsia="Times New Roman" w:hAnsi="Tw Cen MT"/>
                <w:color w:val="000000"/>
                <w:kern w:val="0"/>
                <w:sz w:val="16"/>
                <w:szCs w:val="16"/>
                <w:lang w:eastAsia="en-US"/>
                <w14:ligatures w14:val="none"/>
              </w:rPr>
            </w:pPr>
            <w:r w:rsidRPr="00957F00">
              <w:rPr>
                <w:rFonts w:ascii="Tw Cen MT" w:eastAsia="Times New Roman" w:hAnsi="Tw Cen MT"/>
                <w:color w:val="000000"/>
                <w:kern w:val="0"/>
                <w:sz w:val="16"/>
                <w:szCs w:val="16"/>
                <w:lang w:eastAsia="en-US"/>
                <w14:ligatures w14:val="none"/>
              </w:rPr>
              <w:t>10942</w:t>
            </w:r>
          </w:p>
        </w:tc>
        <w:tc>
          <w:tcPr>
            <w:tcW w:w="1180" w:type="dxa"/>
            <w:tcBorders>
              <w:top w:val="nil"/>
              <w:left w:val="nil"/>
              <w:bottom w:val="single" w:sz="8" w:space="0" w:color="auto"/>
              <w:right w:val="single" w:sz="8" w:space="0" w:color="auto"/>
            </w:tcBorders>
            <w:shd w:val="clear" w:color="auto" w:fill="auto"/>
            <w:noWrap/>
            <w:vAlign w:val="center"/>
            <w:hideMark/>
          </w:tcPr>
          <w:p w:rsidR="00957F00" w:rsidRPr="00957F00" w:rsidRDefault="00957F00" w:rsidP="00957F00">
            <w:pPr>
              <w:spacing w:before="0" w:after="0"/>
              <w:ind w:right="0"/>
              <w:jc w:val="right"/>
              <w:rPr>
                <w:rFonts w:ascii="Tw Cen MT" w:eastAsia="Times New Roman" w:hAnsi="Tw Cen MT"/>
                <w:color w:val="000000"/>
                <w:kern w:val="0"/>
                <w:sz w:val="16"/>
                <w:szCs w:val="16"/>
                <w:lang w:eastAsia="en-US"/>
                <w14:ligatures w14:val="none"/>
              </w:rPr>
            </w:pPr>
            <w:r w:rsidRPr="00957F00">
              <w:rPr>
                <w:rFonts w:ascii="Tw Cen MT" w:eastAsia="Times New Roman" w:hAnsi="Tw Cen MT"/>
                <w:color w:val="000000"/>
                <w:kern w:val="0"/>
                <w:sz w:val="16"/>
                <w:szCs w:val="16"/>
                <w:lang w:eastAsia="en-US"/>
                <w14:ligatures w14:val="none"/>
              </w:rPr>
              <w:t>Jan-16</w:t>
            </w:r>
          </w:p>
        </w:tc>
        <w:tc>
          <w:tcPr>
            <w:tcW w:w="1920" w:type="dxa"/>
            <w:tcBorders>
              <w:top w:val="nil"/>
              <w:left w:val="nil"/>
              <w:bottom w:val="single" w:sz="8" w:space="0" w:color="auto"/>
              <w:right w:val="single" w:sz="8" w:space="0" w:color="auto"/>
            </w:tcBorders>
            <w:shd w:val="clear" w:color="auto" w:fill="auto"/>
            <w:noWrap/>
            <w:vAlign w:val="center"/>
            <w:hideMark/>
          </w:tcPr>
          <w:p w:rsidR="00957F00" w:rsidRPr="00957F00" w:rsidRDefault="00957F00" w:rsidP="00957F00">
            <w:pPr>
              <w:spacing w:before="0" w:after="0"/>
              <w:ind w:right="0"/>
              <w:rPr>
                <w:rFonts w:ascii="Tw Cen MT" w:eastAsia="Times New Roman" w:hAnsi="Tw Cen MT"/>
                <w:color w:val="000000"/>
                <w:kern w:val="0"/>
                <w:sz w:val="16"/>
                <w:szCs w:val="16"/>
                <w:lang w:eastAsia="en-US"/>
                <w14:ligatures w14:val="none"/>
              </w:rPr>
            </w:pPr>
            <w:r w:rsidRPr="00957F00">
              <w:rPr>
                <w:rFonts w:ascii="Tw Cen MT" w:eastAsia="Times New Roman" w:hAnsi="Tw Cen MT"/>
                <w:color w:val="000000"/>
                <w:kern w:val="0"/>
                <w:sz w:val="16"/>
                <w:szCs w:val="16"/>
                <w:lang w:eastAsia="en-US"/>
                <w14:ligatures w14:val="none"/>
              </w:rPr>
              <w:t xml:space="preserve">SCOTUS </w:t>
            </w:r>
            <w:proofErr w:type="spellStart"/>
            <w:r w:rsidRPr="00957F00">
              <w:rPr>
                <w:rFonts w:ascii="Tw Cen MT" w:eastAsia="Times New Roman" w:hAnsi="Tw Cen MT"/>
                <w:color w:val="000000"/>
                <w:kern w:val="0"/>
                <w:sz w:val="16"/>
                <w:szCs w:val="16"/>
                <w:lang w:eastAsia="en-US"/>
                <w14:ligatures w14:val="none"/>
              </w:rPr>
              <w:t>Gobeille</w:t>
            </w:r>
            <w:proofErr w:type="spellEnd"/>
            <w:r w:rsidRPr="00957F00">
              <w:rPr>
                <w:rFonts w:ascii="Tw Cen MT" w:eastAsia="Times New Roman" w:hAnsi="Tw Cen MT"/>
                <w:color w:val="000000"/>
                <w:kern w:val="0"/>
                <w:sz w:val="16"/>
                <w:szCs w:val="16"/>
                <w:lang w:eastAsia="en-US"/>
                <w14:ligatures w14:val="none"/>
              </w:rPr>
              <w:t xml:space="preserve"> Ruling</w:t>
            </w:r>
          </w:p>
        </w:tc>
      </w:tr>
      <w:tr w:rsidR="00957F00" w:rsidRPr="00957F00" w:rsidTr="00957F00">
        <w:trPr>
          <w:trHeight w:val="315"/>
        </w:trPr>
        <w:tc>
          <w:tcPr>
            <w:tcW w:w="980" w:type="dxa"/>
            <w:tcBorders>
              <w:top w:val="nil"/>
              <w:left w:val="single" w:sz="8" w:space="0" w:color="auto"/>
              <w:bottom w:val="single" w:sz="8" w:space="0" w:color="auto"/>
              <w:right w:val="single" w:sz="8" w:space="0" w:color="auto"/>
            </w:tcBorders>
            <w:shd w:val="clear" w:color="auto" w:fill="auto"/>
            <w:noWrap/>
            <w:vAlign w:val="center"/>
            <w:hideMark/>
          </w:tcPr>
          <w:p w:rsidR="00957F00" w:rsidRPr="00957F00" w:rsidRDefault="00957F00" w:rsidP="00957F00">
            <w:pPr>
              <w:spacing w:before="0" w:after="0"/>
              <w:ind w:right="0"/>
              <w:jc w:val="right"/>
              <w:rPr>
                <w:rFonts w:ascii="Tw Cen MT" w:eastAsia="Times New Roman" w:hAnsi="Tw Cen MT"/>
                <w:color w:val="000000"/>
                <w:kern w:val="0"/>
                <w:sz w:val="16"/>
                <w:szCs w:val="16"/>
                <w:lang w:eastAsia="en-US"/>
                <w14:ligatures w14:val="none"/>
              </w:rPr>
            </w:pPr>
            <w:r w:rsidRPr="00957F00">
              <w:rPr>
                <w:rFonts w:ascii="Tw Cen MT" w:eastAsia="Times New Roman" w:hAnsi="Tw Cen MT"/>
                <w:color w:val="000000"/>
                <w:kern w:val="0"/>
                <w:sz w:val="16"/>
                <w:szCs w:val="16"/>
                <w:lang w:eastAsia="en-US"/>
                <w14:ligatures w14:val="none"/>
              </w:rPr>
              <w:t>11609</w:t>
            </w:r>
          </w:p>
        </w:tc>
        <w:tc>
          <w:tcPr>
            <w:tcW w:w="1180" w:type="dxa"/>
            <w:tcBorders>
              <w:top w:val="nil"/>
              <w:left w:val="nil"/>
              <w:bottom w:val="single" w:sz="8" w:space="0" w:color="auto"/>
              <w:right w:val="single" w:sz="8" w:space="0" w:color="auto"/>
            </w:tcBorders>
            <w:shd w:val="clear" w:color="auto" w:fill="auto"/>
            <w:noWrap/>
            <w:vAlign w:val="center"/>
            <w:hideMark/>
          </w:tcPr>
          <w:p w:rsidR="00957F00" w:rsidRPr="00957F00" w:rsidRDefault="00957F00" w:rsidP="00957F00">
            <w:pPr>
              <w:spacing w:before="0" w:after="0"/>
              <w:ind w:right="0"/>
              <w:jc w:val="right"/>
              <w:rPr>
                <w:rFonts w:ascii="Tw Cen MT" w:eastAsia="Times New Roman" w:hAnsi="Tw Cen MT"/>
                <w:color w:val="000000"/>
                <w:kern w:val="0"/>
                <w:sz w:val="16"/>
                <w:szCs w:val="16"/>
                <w:lang w:eastAsia="en-US"/>
                <w14:ligatures w14:val="none"/>
              </w:rPr>
            </w:pPr>
            <w:r w:rsidRPr="00957F00">
              <w:rPr>
                <w:rFonts w:ascii="Tw Cen MT" w:eastAsia="Times New Roman" w:hAnsi="Tw Cen MT"/>
                <w:color w:val="000000"/>
                <w:kern w:val="0"/>
                <w:sz w:val="16"/>
                <w:szCs w:val="16"/>
                <w:lang w:eastAsia="en-US"/>
                <w14:ligatures w14:val="none"/>
              </w:rPr>
              <w:t>Aug-16</w:t>
            </w:r>
          </w:p>
        </w:tc>
        <w:tc>
          <w:tcPr>
            <w:tcW w:w="1920" w:type="dxa"/>
            <w:tcBorders>
              <w:top w:val="nil"/>
              <w:left w:val="nil"/>
              <w:bottom w:val="single" w:sz="8" w:space="0" w:color="auto"/>
              <w:right w:val="single" w:sz="8" w:space="0" w:color="auto"/>
            </w:tcBorders>
            <w:shd w:val="clear" w:color="auto" w:fill="auto"/>
            <w:noWrap/>
            <w:vAlign w:val="center"/>
            <w:hideMark/>
          </w:tcPr>
          <w:p w:rsidR="00957F00" w:rsidRPr="00957F00" w:rsidRDefault="00957F00" w:rsidP="00957F00">
            <w:pPr>
              <w:spacing w:before="0" w:after="0"/>
              <w:ind w:right="0"/>
              <w:rPr>
                <w:rFonts w:ascii="Tw Cen MT" w:eastAsia="Times New Roman" w:hAnsi="Tw Cen MT"/>
                <w:color w:val="000000"/>
                <w:kern w:val="0"/>
                <w:sz w:val="16"/>
                <w:szCs w:val="16"/>
                <w:lang w:eastAsia="en-US"/>
                <w14:ligatures w14:val="none"/>
              </w:rPr>
            </w:pPr>
            <w:r w:rsidRPr="00957F00">
              <w:rPr>
                <w:rFonts w:ascii="Tw Cen MT" w:eastAsia="Times New Roman" w:hAnsi="Tw Cen MT"/>
                <w:color w:val="000000"/>
                <w:kern w:val="0"/>
                <w:sz w:val="16"/>
                <w:szCs w:val="16"/>
                <w:lang w:eastAsia="en-US"/>
                <w14:ligatures w14:val="none"/>
              </w:rPr>
              <w:t xml:space="preserve">SCOTUS </w:t>
            </w:r>
            <w:proofErr w:type="spellStart"/>
            <w:r w:rsidRPr="00957F00">
              <w:rPr>
                <w:rFonts w:ascii="Tw Cen MT" w:eastAsia="Times New Roman" w:hAnsi="Tw Cen MT"/>
                <w:color w:val="000000"/>
                <w:kern w:val="0"/>
                <w:sz w:val="16"/>
                <w:szCs w:val="16"/>
                <w:lang w:eastAsia="en-US"/>
                <w14:ligatures w14:val="none"/>
              </w:rPr>
              <w:t>Gobeille</w:t>
            </w:r>
            <w:proofErr w:type="spellEnd"/>
            <w:r w:rsidRPr="00957F00">
              <w:rPr>
                <w:rFonts w:ascii="Tw Cen MT" w:eastAsia="Times New Roman" w:hAnsi="Tw Cen MT"/>
                <w:color w:val="000000"/>
                <w:kern w:val="0"/>
                <w:sz w:val="16"/>
                <w:szCs w:val="16"/>
                <w:lang w:eastAsia="en-US"/>
                <w14:ligatures w14:val="none"/>
              </w:rPr>
              <w:t xml:space="preserve"> Ruling</w:t>
            </w:r>
          </w:p>
        </w:tc>
      </w:tr>
      <w:tr w:rsidR="00957F00" w:rsidRPr="00957F00" w:rsidTr="00957F00">
        <w:trPr>
          <w:trHeight w:val="315"/>
        </w:trPr>
        <w:tc>
          <w:tcPr>
            <w:tcW w:w="980" w:type="dxa"/>
            <w:tcBorders>
              <w:top w:val="nil"/>
              <w:left w:val="single" w:sz="8" w:space="0" w:color="auto"/>
              <w:bottom w:val="single" w:sz="8" w:space="0" w:color="auto"/>
              <w:right w:val="single" w:sz="8" w:space="0" w:color="auto"/>
            </w:tcBorders>
            <w:shd w:val="clear" w:color="auto" w:fill="auto"/>
            <w:noWrap/>
            <w:vAlign w:val="center"/>
            <w:hideMark/>
          </w:tcPr>
          <w:p w:rsidR="00957F00" w:rsidRPr="00957F00" w:rsidRDefault="00957F00" w:rsidP="00957F00">
            <w:pPr>
              <w:spacing w:before="0" w:after="0"/>
              <w:ind w:right="0"/>
              <w:jc w:val="right"/>
              <w:rPr>
                <w:rFonts w:ascii="Tw Cen MT" w:eastAsia="Times New Roman" w:hAnsi="Tw Cen MT"/>
                <w:color w:val="000000"/>
                <w:kern w:val="0"/>
                <w:sz w:val="16"/>
                <w:szCs w:val="16"/>
                <w:lang w:eastAsia="en-US"/>
                <w14:ligatures w14:val="none"/>
              </w:rPr>
            </w:pPr>
            <w:r w:rsidRPr="00957F00">
              <w:rPr>
                <w:rFonts w:ascii="Tw Cen MT" w:eastAsia="Times New Roman" w:hAnsi="Tw Cen MT"/>
                <w:color w:val="000000"/>
                <w:kern w:val="0"/>
                <w:sz w:val="16"/>
                <w:szCs w:val="16"/>
                <w:lang w:eastAsia="en-US"/>
                <w14:ligatures w14:val="none"/>
              </w:rPr>
              <w:t>7610</w:t>
            </w:r>
          </w:p>
        </w:tc>
        <w:tc>
          <w:tcPr>
            <w:tcW w:w="1180" w:type="dxa"/>
            <w:tcBorders>
              <w:top w:val="nil"/>
              <w:left w:val="nil"/>
              <w:bottom w:val="single" w:sz="8" w:space="0" w:color="auto"/>
              <w:right w:val="single" w:sz="8" w:space="0" w:color="auto"/>
            </w:tcBorders>
            <w:shd w:val="clear" w:color="auto" w:fill="auto"/>
            <w:noWrap/>
            <w:vAlign w:val="center"/>
            <w:hideMark/>
          </w:tcPr>
          <w:p w:rsidR="00957F00" w:rsidRPr="00957F00" w:rsidRDefault="00957F00" w:rsidP="00957F00">
            <w:pPr>
              <w:spacing w:before="0" w:after="0"/>
              <w:ind w:right="0"/>
              <w:jc w:val="right"/>
              <w:rPr>
                <w:rFonts w:ascii="Tw Cen MT" w:eastAsia="Times New Roman" w:hAnsi="Tw Cen MT"/>
                <w:color w:val="000000"/>
                <w:kern w:val="0"/>
                <w:sz w:val="16"/>
                <w:szCs w:val="16"/>
                <w:lang w:eastAsia="en-US"/>
                <w14:ligatures w14:val="none"/>
              </w:rPr>
            </w:pPr>
            <w:r w:rsidRPr="00957F00">
              <w:rPr>
                <w:rFonts w:ascii="Tw Cen MT" w:eastAsia="Times New Roman" w:hAnsi="Tw Cen MT"/>
                <w:color w:val="000000"/>
                <w:kern w:val="0"/>
                <w:sz w:val="16"/>
                <w:szCs w:val="16"/>
                <w:lang w:eastAsia="en-US"/>
                <w14:ligatures w14:val="none"/>
              </w:rPr>
              <w:t>Jan-16</w:t>
            </w:r>
          </w:p>
        </w:tc>
        <w:tc>
          <w:tcPr>
            <w:tcW w:w="1920" w:type="dxa"/>
            <w:tcBorders>
              <w:top w:val="nil"/>
              <w:left w:val="nil"/>
              <w:bottom w:val="single" w:sz="8" w:space="0" w:color="auto"/>
              <w:right w:val="single" w:sz="8" w:space="0" w:color="auto"/>
            </w:tcBorders>
            <w:shd w:val="clear" w:color="auto" w:fill="auto"/>
            <w:noWrap/>
            <w:vAlign w:val="center"/>
            <w:hideMark/>
          </w:tcPr>
          <w:p w:rsidR="00957F00" w:rsidRPr="00957F00" w:rsidRDefault="00957F00" w:rsidP="00957F00">
            <w:pPr>
              <w:spacing w:before="0" w:after="0"/>
              <w:ind w:right="0"/>
              <w:rPr>
                <w:rFonts w:ascii="Tw Cen MT" w:eastAsia="Times New Roman" w:hAnsi="Tw Cen MT"/>
                <w:color w:val="000000"/>
                <w:kern w:val="0"/>
                <w:sz w:val="16"/>
                <w:szCs w:val="16"/>
                <w:lang w:eastAsia="en-US"/>
                <w14:ligatures w14:val="none"/>
              </w:rPr>
            </w:pPr>
            <w:r w:rsidRPr="00957F00">
              <w:rPr>
                <w:rFonts w:ascii="Tw Cen MT" w:eastAsia="Times New Roman" w:hAnsi="Tw Cen MT"/>
                <w:color w:val="000000"/>
                <w:kern w:val="0"/>
                <w:sz w:val="16"/>
                <w:szCs w:val="16"/>
                <w:lang w:eastAsia="en-US"/>
                <w14:ligatures w14:val="none"/>
              </w:rPr>
              <w:t xml:space="preserve">SCOTUS </w:t>
            </w:r>
            <w:proofErr w:type="spellStart"/>
            <w:r w:rsidRPr="00957F00">
              <w:rPr>
                <w:rFonts w:ascii="Tw Cen MT" w:eastAsia="Times New Roman" w:hAnsi="Tw Cen MT"/>
                <w:color w:val="000000"/>
                <w:kern w:val="0"/>
                <w:sz w:val="16"/>
                <w:szCs w:val="16"/>
                <w:lang w:eastAsia="en-US"/>
                <w14:ligatures w14:val="none"/>
              </w:rPr>
              <w:t>Gobeille</w:t>
            </w:r>
            <w:proofErr w:type="spellEnd"/>
            <w:r w:rsidRPr="00957F00">
              <w:rPr>
                <w:rFonts w:ascii="Tw Cen MT" w:eastAsia="Times New Roman" w:hAnsi="Tw Cen MT"/>
                <w:color w:val="000000"/>
                <w:kern w:val="0"/>
                <w:sz w:val="16"/>
                <w:szCs w:val="16"/>
                <w:lang w:eastAsia="en-US"/>
                <w14:ligatures w14:val="none"/>
              </w:rPr>
              <w:t xml:space="preserve"> Ruling</w:t>
            </w:r>
          </w:p>
        </w:tc>
      </w:tr>
      <w:tr w:rsidR="00957F00" w:rsidRPr="00957F00" w:rsidTr="00957F00">
        <w:trPr>
          <w:trHeight w:val="315"/>
        </w:trPr>
        <w:tc>
          <w:tcPr>
            <w:tcW w:w="980" w:type="dxa"/>
            <w:tcBorders>
              <w:top w:val="nil"/>
              <w:left w:val="single" w:sz="8" w:space="0" w:color="auto"/>
              <w:bottom w:val="single" w:sz="8" w:space="0" w:color="auto"/>
              <w:right w:val="single" w:sz="8" w:space="0" w:color="auto"/>
            </w:tcBorders>
            <w:shd w:val="clear" w:color="auto" w:fill="auto"/>
            <w:noWrap/>
            <w:vAlign w:val="center"/>
            <w:hideMark/>
          </w:tcPr>
          <w:p w:rsidR="00957F00" w:rsidRPr="00957F00" w:rsidRDefault="00957F00" w:rsidP="00957F00">
            <w:pPr>
              <w:spacing w:before="0" w:after="0"/>
              <w:ind w:right="0"/>
              <w:jc w:val="right"/>
              <w:rPr>
                <w:rFonts w:ascii="Tw Cen MT" w:eastAsia="Times New Roman" w:hAnsi="Tw Cen MT"/>
                <w:color w:val="000000"/>
                <w:kern w:val="0"/>
                <w:sz w:val="16"/>
                <w:szCs w:val="16"/>
                <w:lang w:eastAsia="en-US"/>
                <w14:ligatures w14:val="none"/>
              </w:rPr>
            </w:pPr>
            <w:r w:rsidRPr="00957F00">
              <w:rPr>
                <w:rFonts w:ascii="Tw Cen MT" w:eastAsia="Times New Roman" w:hAnsi="Tw Cen MT"/>
                <w:color w:val="000000"/>
                <w:kern w:val="0"/>
                <w:sz w:val="16"/>
                <w:szCs w:val="16"/>
                <w:lang w:eastAsia="en-US"/>
                <w14:ligatures w14:val="none"/>
              </w:rPr>
              <w:t>7221</w:t>
            </w:r>
          </w:p>
        </w:tc>
        <w:tc>
          <w:tcPr>
            <w:tcW w:w="1180" w:type="dxa"/>
            <w:tcBorders>
              <w:top w:val="nil"/>
              <w:left w:val="nil"/>
              <w:bottom w:val="single" w:sz="8" w:space="0" w:color="auto"/>
              <w:right w:val="single" w:sz="8" w:space="0" w:color="auto"/>
            </w:tcBorders>
            <w:shd w:val="clear" w:color="auto" w:fill="auto"/>
            <w:noWrap/>
            <w:vAlign w:val="center"/>
            <w:hideMark/>
          </w:tcPr>
          <w:p w:rsidR="00957F00" w:rsidRPr="00957F00" w:rsidRDefault="00957F00" w:rsidP="00957F00">
            <w:pPr>
              <w:spacing w:before="0" w:after="0"/>
              <w:ind w:right="0"/>
              <w:jc w:val="right"/>
              <w:rPr>
                <w:rFonts w:ascii="Tw Cen MT" w:eastAsia="Times New Roman" w:hAnsi="Tw Cen MT"/>
                <w:color w:val="000000"/>
                <w:kern w:val="0"/>
                <w:sz w:val="16"/>
                <w:szCs w:val="16"/>
                <w:lang w:eastAsia="en-US"/>
                <w14:ligatures w14:val="none"/>
              </w:rPr>
            </w:pPr>
            <w:r w:rsidRPr="00957F00">
              <w:rPr>
                <w:rFonts w:ascii="Tw Cen MT" w:eastAsia="Times New Roman" w:hAnsi="Tw Cen MT"/>
                <w:color w:val="000000"/>
                <w:kern w:val="0"/>
                <w:sz w:val="16"/>
                <w:szCs w:val="16"/>
                <w:lang w:eastAsia="en-US"/>
                <w14:ligatures w14:val="none"/>
              </w:rPr>
              <w:t>Jan-16</w:t>
            </w:r>
          </w:p>
        </w:tc>
        <w:tc>
          <w:tcPr>
            <w:tcW w:w="1920" w:type="dxa"/>
            <w:tcBorders>
              <w:top w:val="nil"/>
              <w:left w:val="nil"/>
              <w:bottom w:val="single" w:sz="8" w:space="0" w:color="auto"/>
              <w:right w:val="single" w:sz="8" w:space="0" w:color="auto"/>
            </w:tcBorders>
            <w:shd w:val="clear" w:color="auto" w:fill="auto"/>
            <w:noWrap/>
            <w:vAlign w:val="center"/>
            <w:hideMark/>
          </w:tcPr>
          <w:p w:rsidR="00957F00" w:rsidRPr="00957F00" w:rsidRDefault="00957F00" w:rsidP="00957F00">
            <w:pPr>
              <w:spacing w:before="0" w:after="0"/>
              <w:ind w:right="0"/>
              <w:rPr>
                <w:rFonts w:ascii="Tw Cen MT" w:eastAsia="Times New Roman" w:hAnsi="Tw Cen MT"/>
                <w:color w:val="000000"/>
                <w:kern w:val="0"/>
                <w:sz w:val="16"/>
                <w:szCs w:val="16"/>
                <w:lang w:eastAsia="en-US"/>
                <w14:ligatures w14:val="none"/>
              </w:rPr>
            </w:pPr>
            <w:r w:rsidRPr="00957F00">
              <w:rPr>
                <w:rFonts w:ascii="Tw Cen MT" w:eastAsia="Times New Roman" w:hAnsi="Tw Cen MT"/>
                <w:color w:val="000000"/>
                <w:kern w:val="0"/>
                <w:sz w:val="16"/>
                <w:szCs w:val="16"/>
                <w:lang w:eastAsia="en-US"/>
                <w14:ligatures w14:val="none"/>
              </w:rPr>
              <w:t xml:space="preserve">SCOTUS </w:t>
            </w:r>
            <w:proofErr w:type="spellStart"/>
            <w:r w:rsidRPr="00957F00">
              <w:rPr>
                <w:rFonts w:ascii="Tw Cen MT" w:eastAsia="Times New Roman" w:hAnsi="Tw Cen MT"/>
                <w:color w:val="000000"/>
                <w:kern w:val="0"/>
                <w:sz w:val="16"/>
                <w:szCs w:val="16"/>
                <w:lang w:eastAsia="en-US"/>
                <w14:ligatures w14:val="none"/>
              </w:rPr>
              <w:t>Gobeille</w:t>
            </w:r>
            <w:proofErr w:type="spellEnd"/>
            <w:r w:rsidRPr="00957F00">
              <w:rPr>
                <w:rFonts w:ascii="Tw Cen MT" w:eastAsia="Times New Roman" w:hAnsi="Tw Cen MT"/>
                <w:color w:val="000000"/>
                <w:kern w:val="0"/>
                <w:sz w:val="16"/>
                <w:szCs w:val="16"/>
                <w:lang w:eastAsia="en-US"/>
                <w14:ligatures w14:val="none"/>
              </w:rPr>
              <w:t xml:space="preserve"> Ruling</w:t>
            </w:r>
          </w:p>
        </w:tc>
      </w:tr>
      <w:tr w:rsidR="00957F00" w:rsidRPr="00957F00" w:rsidTr="00957F00">
        <w:trPr>
          <w:trHeight w:val="315"/>
        </w:trPr>
        <w:tc>
          <w:tcPr>
            <w:tcW w:w="980" w:type="dxa"/>
            <w:tcBorders>
              <w:top w:val="nil"/>
              <w:left w:val="single" w:sz="8" w:space="0" w:color="auto"/>
              <w:bottom w:val="single" w:sz="8" w:space="0" w:color="auto"/>
              <w:right w:val="single" w:sz="8" w:space="0" w:color="auto"/>
            </w:tcBorders>
            <w:shd w:val="clear" w:color="auto" w:fill="auto"/>
            <w:noWrap/>
            <w:vAlign w:val="center"/>
            <w:hideMark/>
          </w:tcPr>
          <w:p w:rsidR="00957F00" w:rsidRPr="00957F00" w:rsidRDefault="00957F00" w:rsidP="00957F00">
            <w:pPr>
              <w:spacing w:before="0" w:after="0"/>
              <w:ind w:right="0"/>
              <w:jc w:val="right"/>
              <w:rPr>
                <w:rFonts w:ascii="Tw Cen MT" w:eastAsia="Times New Roman" w:hAnsi="Tw Cen MT"/>
                <w:color w:val="000000"/>
                <w:kern w:val="0"/>
                <w:sz w:val="16"/>
                <w:szCs w:val="16"/>
                <w:lang w:eastAsia="en-US"/>
                <w14:ligatures w14:val="none"/>
              </w:rPr>
            </w:pPr>
            <w:r w:rsidRPr="00957F00">
              <w:rPr>
                <w:rFonts w:ascii="Tw Cen MT" w:eastAsia="Times New Roman" w:hAnsi="Tw Cen MT"/>
                <w:color w:val="000000"/>
                <w:kern w:val="0"/>
                <w:sz w:val="16"/>
                <w:szCs w:val="16"/>
                <w:lang w:eastAsia="en-US"/>
                <w14:ligatures w14:val="none"/>
              </w:rPr>
              <w:t>10436</w:t>
            </w:r>
          </w:p>
        </w:tc>
        <w:tc>
          <w:tcPr>
            <w:tcW w:w="1180" w:type="dxa"/>
            <w:tcBorders>
              <w:top w:val="nil"/>
              <w:left w:val="nil"/>
              <w:bottom w:val="single" w:sz="8" w:space="0" w:color="auto"/>
              <w:right w:val="single" w:sz="8" w:space="0" w:color="auto"/>
            </w:tcBorders>
            <w:shd w:val="clear" w:color="auto" w:fill="auto"/>
            <w:noWrap/>
            <w:vAlign w:val="center"/>
            <w:hideMark/>
          </w:tcPr>
          <w:p w:rsidR="00957F00" w:rsidRPr="00957F00" w:rsidRDefault="00957F00" w:rsidP="00957F00">
            <w:pPr>
              <w:spacing w:before="0" w:after="0"/>
              <w:ind w:right="0"/>
              <w:jc w:val="right"/>
              <w:rPr>
                <w:rFonts w:ascii="Tw Cen MT" w:eastAsia="Times New Roman" w:hAnsi="Tw Cen MT"/>
                <w:color w:val="000000"/>
                <w:kern w:val="0"/>
                <w:sz w:val="16"/>
                <w:szCs w:val="16"/>
                <w:lang w:eastAsia="en-US"/>
                <w14:ligatures w14:val="none"/>
              </w:rPr>
            </w:pPr>
            <w:r w:rsidRPr="00957F00">
              <w:rPr>
                <w:rFonts w:ascii="Tw Cen MT" w:eastAsia="Times New Roman" w:hAnsi="Tw Cen MT"/>
                <w:color w:val="000000"/>
                <w:kern w:val="0"/>
                <w:sz w:val="16"/>
                <w:szCs w:val="16"/>
                <w:lang w:eastAsia="en-US"/>
                <w14:ligatures w14:val="none"/>
              </w:rPr>
              <w:t>Mar-16</w:t>
            </w:r>
          </w:p>
        </w:tc>
        <w:tc>
          <w:tcPr>
            <w:tcW w:w="1920" w:type="dxa"/>
            <w:tcBorders>
              <w:top w:val="nil"/>
              <w:left w:val="nil"/>
              <w:bottom w:val="single" w:sz="8" w:space="0" w:color="auto"/>
              <w:right w:val="single" w:sz="8" w:space="0" w:color="auto"/>
            </w:tcBorders>
            <w:shd w:val="clear" w:color="auto" w:fill="auto"/>
            <w:noWrap/>
            <w:vAlign w:val="center"/>
            <w:hideMark/>
          </w:tcPr>
          <w:p w:rsidR="00957F00" w:rsidRPr="00957F00" w:rsidRDefault="00957F00" w:rsidP="00957F00">
            <w:pPr>
              <w:spacing w:before="0" w:after="0"/>
              <w:ind w:right="0"/>
              <w:rPr>
                <w:rFonts w:ascii="Tw Cen MT" w:eastAsia="Times New Roman" w:hAnsi="Tw Cen MT"/>
                <w:color w:val="000000"/>
                <w:kern w:val="0"/>
                <w:sz w:val="16"/>
                <w:szCs w:val="16"/>
                <w:lang w:eastAsia="en-US"/>
                <w14:ligatures w14:val="none"/>
              </w:rPr>
            </w:pPr>
            <w:r w:rsidRPr="00957F00">
              <w:rPr>
                <w:rFonts w:ascii="Tw Cen MT" w:eastAsia="Times New Roman" w:hAnsi="Tw Cen MT"/>
                <w:color w:val="000000"/>
                <w:kern w:val="0"/>
                <w:sz w:val="16"/>
                <w:szCs w:val="16"/>
                <w:lang w:eastAsia="en-US"/>
                <w14:ligatures w14:val="none"/>
              </w:rPr>
              <w:t xml:space="preserve">SCOTUS </w:t>
            </w:r>
            <w:proofErr w:type="spellStart"/>
            <w:r w:rsidRPr="00957F00">
              <w:rPr>
                <w:rFonts w:ascii="Tw Cen MT" w:eastAsia="Times New Roman" w:hAnsi="Tw Cen MT"/>
                <w:color w:val="000000"/>
                <w:kern w:val="0"/>
                <w:sz w:val="16"/>
                <w:szCs w:val="16"/>
                <w:lang w:eastAsia="en-US"/>
                <w14:ligatures w14:val="none"/>
              </w:rPr>
              <w:t>Gobeille</w:t>
            </w:r>
            <w:proofErr w:type="spellEnd"/>
            <w:r w:rsidRPr="00957F00">
              <w:rPr>
                <w:rFonts w:ascii="Tw Cen MT" w:eastAsia="Times New Roman" w:hAnsi="Tw Cen MT"/>
                <w:color w:val="000000"/>
                <w:kern w:val="0"/>
                <w:sz w:val="16"/>
                <w:szCs w:val="16"/>
                <w:lang w:eastAsia="en-US"/>
                <w14:ligatures w14:val="none"/>
              </w:rPr>
              <w:t xml:space="preserve"> Ruling</w:t>
            </w:r>
          </w:p>
        </w:tc>
      </w:tr>
      <w:tr w:rsidR="00957F00" w:rsidRPr="00957F00" w:rsidTr="00957F00">
        <w:trPr>
          <w:trHeight w:val="315"/>
        </w:trPr>
        <w:tc>
          <w:tcPr>
            <w:tcW w:w="980" w:type="dxa"/>
            <w:tcBorders>
              <w:top w:val="nil"/>
              <w:left w:val="single" w:sz="8" w:space="0" w:color="auto"/>
              <w:bottom w:val="single" w:sz="8" w:space="0" w:color="auto"/>
              <w:right w:val="single" w:sz="8" w:space="0" w:color="auto"/>
            </w:tcBorders>
            <w:shd w:val="clear" w:color="auto" w:fill="auto"/>
            <w:noWrap/>
            <w:vAlign w:val="center"/>
            <w:hideMark/>
          </w:tcPr>
          <w:p w:rsidR="00957F00" w:rsidRPr="00957F00" w:rsidRDefault="00957F00" w:rsidP="00957F00">
            <w:pPr>
              <w:spacing w:before="0" w:after="0"/>
              <w:ind w:right="0"/>
              <w:jc w:val="right"/>
              <w:rPr>
                <w:rFonts w:ascii="Tw Cen MT" w:eastAsia="Times New Roman" w:hAnsi="Tw Cen MT"/>
                <w:color w:val="000000"/>
                <w:kern w:val="0"/>
                <w:sz w:val="16"/>
                <w:szCs w:val="16"/>
                <w:lang w:eastAsia="en-US"/>
                <w14:ligatures w14:val="none"/>
              </w:rPr>
            </w:pPr>
            <w:r w:rsidRPr="00957F00">
              <w:rPr>
                <w:rFonts w:ascii="Tw Cen MT" w:eastAsia="Times New Roman" w:hAnsi="Tw Cen MT"/>
                <w:color w:val="000000"/>
                <w:kern w:val="0"/>
                <w:sz w:val="16"/>
                <w:szCs w:val="16"/>
                <w:lang w:eastAsia="en-US"/>
                <w14:ligatures w14:val="none"/>
              </w:rPr>
              <w:t>7473</w:t>
            </w:r>
          </w:p>
        </w:tc>
        <w:tc>
          <w:tcPr>
            <w:tcW w:w="1180" w:type="dxa"/>
            <w:tcBorders>
              <w:top w:val="nil"/>
              <w:left w:val="nil"/>
              <w:bottom w:val="single" w:sz="8" w:space="0" w:color="auto"/>
              <w:right w:val="single" w:sz="8" w:space="0" w:color="auto"/>
            </w:tcBorders>
            <w:shd w:val="clear" w:color="auto" w:fill="auto"/>
            <w:noWrap/>
            <w:vAlign w:val="center"/>
            <w:hideMark/>
          </w:tcPr>
          <w:p w:rsidR="00957F00" w:rsidRPr="00957F00" w:rsidRDefault="00957F00" w:rsidP="00957F00">
            <w:pPr>
              <w:spacing w:before="0" w:after="0"/>
              <w:ind w:right="0"/>
              <w:jc w:val="right"/>
              <w:rPr>
                <w:rFonts w:ascii="Tw Cen MT" w:eastAsia="Times New Roman" w:hAnsi="Tw Cen MT"/>
                <w:color w:val="000000"/>
                <w:kern w:val="0"/>
                <w:sz w:val="16"/>
                <w:szCs w:val="16"/>
                <w:lang w:eastAsia="en-US"/>
                <w14:ligatures w14:val="none"/>
              </w:rPr>
            </w:pPr>
            <w:r w:rsidRPr="00957F00">
              <w:rPr>
                <w:rFonts w:ascii="Tw Cen MT" w:eastAsia="Times New Roman" w:hAnsi="Tw Cen MT"/>
                <w:color w:val="000000"/>
                <w:kern w:val="0"/>
                <w:sz w:val="16"/>
                <w:szCs w:val="16"/>
                <w:lang w:eastAsia="en-US"/>
                <w14:ligatures w14:val="none"/>
              </w:rPr>
              <w:t>Jan-16</w:t>
            </w:r>
          </w:p>
        </w:tc>
        <w:tc>
          <w:tcPr>
            <w:tcW w:w="1920" w:type="dxa"/>
            <w:tcBorders>
              <w:top w:val="nil"/>
              <w:left w:val="nil"/>
              <w:bottom w:val="single" w:sz="8" w:space="0" w:color="auto"/>
              <w:right w:val="single" w:sz="8" w:space="0" w:color="auto"/>
            </w:tcBorders>
            <w:shd w:val="clear" w:color="auto" w:fill="auto"/>
            <w:noWrap/>
            <w:vAlign w:val="center"/>
            <w:hideMark/>
          </w:tcPr>
          <w:p w:rsidR="00957F00" w:rsidRPr="00957F00" w:rsidRDefault="00957F00" w:rsidP="00957F00">
            <w:pPr>
              <w:spacing w:before="0" w:after="0"/>
              <w:ind w:right="0"/>
              <w:rPr>
                <w:rFonts w:ascii="Tw Cen MT" w:eastAsia="Times New Roman" w:hAnsi="Tw Cen MT"/>
                <w:color w:val="000000"/>
                <w:kern w:val="0"/>
                <w:sz w:val="16"/>
                <w:szCs w:val="16"/>
                <w:lang w:eastAsia="en-US"/>
                <w14:ligatures w14:val="none"/>
              </w:rPr>
            </w:pPr>
            <w:r w:rsidRPr="00957F00">
              <w:rPr>
                <w:rFonts w:ascii="Tw Cen MT" w:eastAsia="Times New Roman" w:hAnsi="Tw Cen MT"/>
                <w:color w:val="000000"/>
                <w:kern w:val="0"/>
                <w:sz w:val="16"/>
                <w:szCs w:val="16"/>
                <w:lang w:eastAsia="en-US"/>
                <w14:ligatures w14:val="none"/>
              </w:rPr>
              <w:t xml:space="preserve">SCOTUS </w:t>
            </w:r>
            <w:proofErr w:type="spellStart"/>
            <w:r w:rsidRPr="00957F00">
              <w:rPr>
                <w:rFonts w:ascii="Tw Cen MT" w:eastAsia="Times New Roman" w:hAnsi="Tw Cen MT"/>
                <w:color w:val="000000"/>
                <w:kern w:val="0"/>
                <w:sz w:val="16"/>
                <w:szCs w:val="16"/>
                <w:lang w:eastAsia="en-US"/>
                <w14:ligatures w14:val="none"/>
              </w:rPr>
              <w:t>Gobeille</w:t>
            </w:r>
            <w:proofErr w:type="spellEnd"/>
            <w:r w:rsidRPr="00957F00">
              <w:rPr>
                <w:rFonts w:ascii="Tw Cen MT" w:eastAsia="Times New Roman" w:hAnsi="Tw Cen MT"/>
                <w:color w:val="000000"/>
                <w:kern w:val="0"/>
                <w:sz w:val="16"/>
                <w:szCs w:val="16"/>
                <w:lang w:eastAsia="en-US"/>
                <w14:ligatures w14:val="none"/>
              </w:rPr>
              <w:t xml:space="preserve"> Ruling</w:t>
            </w:r>
          </w:p>
        </w:tc>
      </w:tr>
    </w:tbl>
    <w:p w:rsidR="0029139D" w:rsidRPr="00957F00" w:rsidRDefault="0029139D" w:rsidP="00957F00">
      <w:pPr>
        <w:spacing w:before="0" w:after="200" w:line="276" w:lineRule="auto"/>
        <w:ind w:right="0"/>
        <w:rPr>
          <w:rFonts w:ascii="Arial" w:hAnsi="Arial" w:cs="Arial"/>
          <w:sz w:val="22"/>
          <w:szCs w:val="22"/>
        </w:rPr>
      </w:pPr>
    </w:p>
    <w:p w:rsidR="00C46BAF" w:rsidRPr="00A12045" w:rsidRDefault="00C46BAF" w:rsidP="00AE0DDE">
      <w:pPr>
        <w:pStyle w:val="ListParagraph"/>
        <w:spacing w:before="0" w:after="200" w:line="276" w:lineRule="auto"/>
        <w:ind w:left="1440" w:right="0"/>
        <w:rPr>
          <w:rFonts w:ascii="Arial" w:hAnsi="Arial" w:cs="Arial"/>
          <w:sz w:val="22"/>
          <w:szCs w:val="22"/>
        </w:rPr>
      </w:pPr>
    </w:p>
    <w:p w:rsidR="00C46BAF" w:rsidRPr="004343C5" w:rsidRDefault="00C46BAF" w:rsidP="00C46BAF">
      <w:pPr>
        <w:pStyle w:val="Heading3"/>
        <w:rPr>
          <w:rFonts w:ascii="Arial" w:hAnsi="Arial" w:cs="Arial"/>
          <w:sz w:val="22"/>
          <w:szCs w:val="22"/>
        </w:rPr>
      </w:pPr>
      <w:r w:rsidRPr="004343C5">
        <w:rPr>
          <w:rFonts w:ascii="Arial" w:hAnsi="Arial" w:cs="Arial"/>
          <w:sz w:val="22"/>
          <w:szCs w:val="22"/>
        </w:rPr>
        <w:t>End User Support</w:t>
      </w:r>
    </w:p>
    <w:p w:rsidR="00C46BAF" w:rsidRPr="004343C5" w:rsidRDefault="00C46BAF" w:rsidP="00C46BAF">
      <w:pPr>
        <w:rPr>
          <w:rFonts w:ascii="Arial" w:hAnsi="Arial" w:cs="Arial"/>
          <w:sz w:val="22"/>
          <w:szCs w:val="22"/>
        </w:rPr>
      </w:pPr>
      <w:r w:rsidRPr="004343C5">
        <w:rPr>
          <w:rFonts w:ascii="Arial" w:hAnsi="Arial" w:cs="Arial"/>
          <w:sz w:val="22"/>
          <w:szCs w:val="22"/>
        </w:rPr>
        <w:t xml:space="preserve">Data documentation for the MA APCD releases can be accessed at </w:t>
      </w:r>
      <w:hyperlink r:id="rId14" w:history="1">
        <w:r w:rsidR="00107554" w:rsidRPr="007759C8">
          <w:rPr>
            <w:rStyle w:val="Hyperlink"/>
            <w:rFonts w:ascii="Arial" w:hAnsi="Arial" w:cs="Arial"/>
            <w:sz w:val="22"/>
            <w:szCs w:val="22"/>
          </w:rPr>
          <w:t>http://www.chiamass.gov/regulations/</w:t>
        </w:r>
      </w:hyperlink>
      <w:r w:rsidR="00107554">
        <w:rPr>
          <w:rFonts w:ascii="Arial" w:hAnsi="Arial" w:cs="Arial"/>
          <w:sz w:val="22"/>
          <w:szCs w:val="22"/>
        </w:rPr>
        <w:t xml:space="preserve">. </w:t>
      </w:r>
      <w:bookmarkStart w:id="2" w:name="_GoBack"/>
      <w:bookmarkEnd w:id="2"/>
      <w:r w:rsidRPr="004343C5">
        <w:rPr>
          <w:rFonts w:ascii="Arial" w:hAnsi="Arial" w:cs="Arial"/>
          <w:sz w:val="22"/>
          <w:szCs w:val="22"/>
        </w:rPr>
        <w:t xml:space="preserve">For more information about specific data elements, facility reporting thresholds, or other questions about the data, please contact CHIA by emailing </w:t>
      </w:r>
      <w:hyperlink r:id="rId15" w:history="1">
        <w:r w:rsidRPr="004343C5">
          <w:rPr>
            <w:rStyle w:val="Hyperlink"/>
            <w:rFonts w:ascii="Arial" w:hAnsi="Arial" w:cs="Arial"/>
            <w:sz w:val="22"/>
            <w:szCs w:val="22"/>
          </w:rPr>
          <w:t>apcd.data@state.ma.us</w:t>
        </w:r>
      </w:hyperlink>
    </w:p>
    <w:p w:rsidR="00C46BAF" w:rsidRPr="004343C5" w:rsidRDefault="00C46BAF" w:rsidP="004343C5">
      <w:pPr>
        <w:pStyle w:val="BulletPara"/>
        <w:rPr>
          <w:rFonts w:ascii="Arial" w:hAnsi="Arial" w:cs="Arial"/>
          <w:sz w:val="22"/>
        </w:rPr>
      </w:pPr>
    </w:p>
    <w:p w:rsidR="00251D04" w:rsidRPr="004343C5" w:rsidRDefault="00251D04">
      <w:pPr>
        <w:rPr>
          <w:rFonts w:ascii="Arial" w:hAnsi="Arial" w:cs="Arial"/>
          <w:sz w:val="22"/>
          <w:szCs w:val="22"/>
        </w:rPr>
      </w:pPr>
    </w:p>
    <w:sectPr w:rsidR="00251D04" w:rsidRPr="004343C5" w:rsidSect="00A37524">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689" w:rsidRDefault="00980689">
      <w:pPr>
        <w:spacing w:after="0"/>
      </w:pPr>
      <w:r>
        <w:separator/>
      </w:r>
    </w:p>
    <w:p w:rsidR="00980689" w:rsidRDefault="00980689"/>
  </w:endnote>
  <w:endnote w:type="continuationSeparator" w:id="0">
    <w:p w:rsidR="00980689" w:rsidRDefault="00980689">
      <w:pPr>
        <w:spacing w:after="0"/>
      </w:pPr>
      <w:r>
        <w:continuationSeparator/>
      </w:r>
    </w:p>
    <w:p w:rsidR="00980689" w:rsidRDefault="009806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GPGothicE">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032810"/>
      <w:docPartObj>
        <w:docPartGallery w:val="Page Numbers (Bottom of Page)"/>
        <w:docPartUnique/>
      </w:docPartObj>
    </w:sdtPr>
    <w:sdtEndPr>
      <w:rPr>
        <w:noProof/>
      </w:rPr>
    </w:sdtEndPr>
    <w:sdtContent>
      <w:p w:rsidR="00A37524" w:rsidRDefault="00A375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81F58" w:rsidRDefault="00A81F58">
    <w:pPr>
      <w:pStyle w:val="Footer"/>
      <w:pBdr>
        <w:top w:val="thinThickSmallGap" w:sz="24" w:space="1" w:color="143E69" w:themeColor="accent2" w:themeShade="7F"/>
      </w:pBdr>
      <w:rPr>
        <w:rFonts w:asciiTheme="majorHAnsi" w:eastAsiaTheme="majorEastAsia" w:hAnsiTheme="majorHAnsi" w:cstheme="majorBid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F58" w:rsidRDefault="003D345E">
    <w:pPr>
      <w:pStyle w:val="Footer"/>
      <w:pBdr>
        <w:top w:val="thinThickSmallGap" w:sz="24" w:space="1" w:color="143E69"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MA APCD </w:t>
    </w:r>
    <w:r w:rsidR="00A81F58">
      <w:rPr>
        <w:rFonts w:asciiTheme="majorHAnsi" w:eastAsiaTheme="majorEastAsia" w:hAnsiTheme="majorHAnsi" w:cstheme="majorBidi"/>
      </w:rPr>
      <w:t xml:space="preserve">Release </w:t>
    </w:r>
    <w:r>
      <w:rPr>
        <w:rFonts w:asciiTheme="majorHAnsi" w:eastAsiaTheme="majorEastAsia" w:hAnsiTheme="majorHAnsi" w:cstheme="majorBidi"/>
      </w:rPr>
      <w:t>6</w:t>
    </w:r>
    <w:r w:rsidR="00A81F58">
      <w:rPr>
        <w:rFonts w:asciiTheme="majorHAnsi" w:eastAsiaTheme="majorEastAsia" w:hAnsiTheme="majorHAnsi" w:cstheme="majorBidi"/>
      </w:rPr>
      <w:t>.0</w:t>
    </w:r>
    <w:r w:rsidR="00A81F58">
      <w:rPr>
        <w:rFonts w:asciiTheme="majorHAnsi" w:eastAsiaTheme="majorEastAsia" w:hAnsiTheme="majorHAnsi" w:cstheme="majorBidi"/>
      </w:rPr>
      <w:ptab w:relativeTo="margin" w:alignment="right" w:leader="none"/>
    </w:r>
    <w:r w:rsidR="00A81F58">
      <w:rPr>
        <w:rFonts w:asciiTheme="majorHAnsi" w:eastAsiaTheme="majorEastAsia" w:hAnsiTheme="majorHAnsi" w:cstheme="majorBidi"/>
      </w:rPr>
      <w:t xml:space="preserve">Page </w:t>
    </w:r>
    <w:r w:rsidR="00A81F58">
      <w:rPr>
        <w:rFonts w:eastAsiaTheme="minorEastAsia" w:cstheme="minorBidi"/>
      </w:rPr>
      <w:fldChar w:fldCharType="begin"/>
    </w:r>
    <w:r w:rsidR="00A81F58">
      <w:instrText xml:space="preserve"> PAGE   \* MERGEFORMAT </w:instrText>
    </w:r>
    <w:r w:rsidR="00A81F58">
      <w:rPr>
        <w:rFonts w:eastAsiaTheme="minorEastAsia" w:cstheme="minorBidi"/>
      </w:rPr>
      <w:fldChar w:fldCharType="separate"/>
    </w:r>
    <w:r w:rsidR="00107554" w:rsidRPr="00107554">
      <w:rPr>
        <w:rFonts w:asciiTheme="majorHAnsi" w:eastAsiaTheme="majorEastAsia" w:hAnsiTheme="majorHAnsi" w:cstheme="majorBidi"/>
        <w:noProof/>
      </w:rPr>
      <w:t>2</w:t>
    </w:r>
    <w:r w:rsidR="00A81F58">
      <w:rPr>
        <w:rFonts w:asciiTheme="majorHAnsi" w:eastAsiaTheme="majorEastAsia" w:hAnsiTheme="majorHAnsi" w:cstheme="majorBidi"/>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524" w:rsidRPr="003D345E" w:rsidRDefault="00A37524" w:rsidP="003D34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689" w:rsidRDefault="00980689">
      <w:pPr>
        <w:spacing w:after="0"/>
      </w:pPr>
      <w:r>
        <w:separator/>
      </w:r>
    </w:p>
    <w:p w:rsidR="00980689" w:rsidRDefault="00980689"/>
  </w:footnote>
  <w:footnote w:type="continuationSeparator" w:id="0">
    <w:p w:rsidR="00980689" w:rsidRDefault="00980689">
      <w:pPr>
        <w:spacing w:after="0"/>
      </w:pPr>
      <w:r>
        <w:continuationSeparator/>
      </w:r>
    </w:p>
    <w:p w:rsidR="00980689" w:rsidRDefault="0098068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F58" w:rsidRDefault="00A81F58">
    <w:pPr>
      <w:pStyle w:val="Header"/>
      <w:pBdr>
        <w:bottom w:val="thickThinSmallGap" w:sz="24" w:space="1" w:color="143E69" w:themeColor="accent2" w:themeShade="7F"/>
      </w:pBdr>
      <w:jc w:val="center"/>
      <w:rPr>
        <w:rFonts w:asciiTheme="majorHAnsi" w:eastAsiaTheme="majorEastAsia" w:hAnsiTheme="majorHAnsi" w:cstheme="majorBidi"/>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F58" w:rsidRDefault="00A81F58">
    <w:pPr>
      <w:pStyle w:val="Header"/>
      <w:pBdr>
        <w:bottom w:val="thickThinSmallGap" w:sz="24" w:space="1" w:color="143E69" w:themeColor="accent2" w:themeShade="7F"/>
      </w:pBdr>
      <w:jc w:val="center"/>
      <w:rPr>
        <w:rFonts w:asciiTheme="majorHAnsi" w:eastAsiaTheme="majorEastAsia" w:hAnsiTheme="majorHAnsi" w:cstheme="majorBidi"/>
        <w:sz w:val="32"/>
        <w:szCs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345E" w:rsidRDefault="003D34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D8A0F79E"/>
    <w:lvl w:ilvl="0">
      <w:start w:val="1"/>
      <w:numFmt w:val="lowerLetter"/>
      <w:pStyle w:val="ListBullet4"/>
      <w:lvlText w:val="%1)"/>
      <w:lvlJc w:val="left"/>
      <w:pPr>
        <w:ind w:left="1440" w:hanging="360"/>
      </w:pPr>
      <w:rPr>
        <w:rFont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04D50D6A"/>
    <w:multiLevelType w:val="hybridMultilevel"/>
    <w:tmpl w:val="BFE2D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F2135A"/>
    <w:multiLevelType w:val="hybridMultilevel"/>
    <w:tmpl w:val="0C50AD54"/>
    <w:lvl w:ilvl="0" w:tplc="E03628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DC5E14"/>
    <w:multiLevelType w:val="hybridMultilevel"/>
    <w:tmpl w:val="74E88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C846D5"/>
    <w:multiLevelType w:val="hybridMultilevel"/>
    <w:tmpl w:val="48DCA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DA381E"/>
    <w:multiLevelType w:val="hybridMultilevel"/>
    <w:tmpl w:val="2B08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107088"/>
    <w:multiLevelType w:val="hybridMultilevel"/>
    <w:tmpl w:val="CBA03C60"/>
    <w:lvl w:ilvl="0" w:tplc="3B3618C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A73670F"/>
    <w:multiLevelType w:val="hybridMultilevel"/>
    <w:tmpl w:val="E120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5D1341"/>
    <w:multiLevelType w:val="hybridMultilevel"/>
    <w:tmpl w:val="2C22604C"/>
    <w:lvl w:ilvl="0" w:tplc="D2B04A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762C5B"/>
    <w:multiLevelType w:val="hybridMultilevel"/>
    <w:tmpl w:val="B6E2A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2181E17"/>
    <w:multiLevelType w:val="hybridMultilevel"/>
    <w:tmpl w:val="989047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3D05A6"/>
    <w:multiLevelType w:val="hybridMultilevel"/>
    <w:tmpl w:val="E5DEF7F8"/>
    <w:lvl w:ilvl="0" w:tplc="04090001">
      <w:start w:val="1"/>
      <w:numFmt w:val="bullet"/>
      <w:pStyle w:val="Appendix"/>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297FD5"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B533F0F"/>
    <w:multiLevelType w:val="multilevel"/>
    <w:tmpl w:val="8E5870D6"/>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2B5B7118"/>
    <w:multiLevelType w:val="hybridMultilevel"/>
    <w:tmpl w:val="FA2C1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D40C62"/>
    <w:multiLevelType w:val="hybridMultilevel"/>
    <w:tmpl w:val="9A8C92BE"/>
    <w:lvl w:ilvl="0" w:tplc="04090001">
      <w:start w:val="1"/>
      <w:numFmt w:val="bullet"/>
      <w:pStyle w:val="Caption"/>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880799"/>
    <w:multiLevelType w:val="hybridMultilevel"/>
    <w:tmpl w:val="1B68DD52"/>
    <w:lvl w:ilvl="0" w:tplc="92BCD522">
      <w:start w:val="1"/>
      <w:numFmt w:val="bullet"/>
      <w:pStyle w:val="List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nsid w:val="2F895DC4"/>
    <w:multiLevelType w:val="multilevel"/>
    <w:tmpl w:val="07603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319B4F1A"/>
    <w:multiLevelType w:val="hybridMultilevel"/>
    <w:tmpl w:val="E2D6EFFE"/>
    <w:lvl w:ilvl="0" w:tplc="87484724">
      <w:start w:val="3"/>
      <w:numFmt w:val="bullet"/>
      <w:lvlText w:val="-"/>
      <w:lvlJc w:val="left"/>
      <w:pPr>
        <w:ind w:left="3960" w:hanging="360"/>
      </w:pPr>
      <w:rPr>
        <w:rFonts w:ascii="Arial" w:eastAsia="Times New Roman" w:hAnsi="Arial" w:cs="Arial" w:hint="default"/>
        <w:b/>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2">
    <w:nsid w:val="334764FC"/>
    <w:multiLevelType w:val="hybridMultilevel"/>
    <w:tmpl w:val="AFBC62D2"/>
    <w:lvl w:ilvl="0" w:tplc="F1D62810">
      <w:start w:val="1"/>
      <w:numFmt w:val="bullet"/>
      <w:pStyle w:val="BulletLis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71B4A8B"/>
    <w:multiLevelType w:val="hybridMultilevel"/>
    <w:tmpl w:val="E3222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BD6ED6"/>
    <w:multiLevelType w:val="hybridMultilevel"/>
    <w:tmpl w:val="F4E81A94"/>
    <w:lvl w:ilvl="0" w:tplc="BDDE605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BD766C7"/>
    <w:multiLevelType w:val="hybridMultilevel"/>
    <w:tmpl w:val="731ED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D8313FB"/>
    <w:multiLevelType w:val="hybridMultilevel"/>
    <w:tmpl w:val="6472C3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58E1C08"/>
    <w:multiLevelType w:val="hybridMultilevel"/>
    <w:tmpl w:val="0C7C77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8855AF2"/>
    <w:multiLevelType w:val="hybridMultilevel"/>
    <w:tmpl w:val="A00EA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3F16D7"/>
    <w:multiLevelType w:val="hybridMultilevel"/>
    <w:tmpl w:val="6B5282F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EDD49F6"/>
    <w:multiLevelType w:val="hybridMultilevel"/>
    <w:tmpl w:val="3454DF1C"/>
    <w:lvl w:ilvl="0" w:tplc="42369514">
      <w:start w:val="1"/>
      <w:numFmt w:val="bullet"/>
      <w:lvlText w:val=""/>
      <w:lvlJc w:val="left"/>
      <w:pPr>
        <w:ind w:left="1440" w:hanging="360"/>
      </w:pPr>
      <w:rPr>
        <w:rFonts w:ascii="Symbol" w:hAnsi="Symbol" w:hint="default"/>
      </w:rPr>
    </w:lvl>
    <w:lvl w:ilvl="1" w:tplc="D03AF918">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F146E9A"/>
    <w:multiLevelType w:val="hybridMultilevel"/>
    <w:tmpl w:val="A0A67F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27777C6"/>
    <w:multiLevelType w:val="hybridMultilevel"/>
    <w:tmpl w:val="7ECAB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301169C"/>
    <w:multiLevelType w:val="hybridMultilevel"/>
    <w:tmpl w:val="268E6FC2"/>
    <w:lvl w:ilvl="0" w:tplc="9864DC5A">
      <w:numFmt w:val="bullet"/>
      <w:lvlText w:val="-"/>
      <w:lvlJc w:val="left"/>
      <w:pPr>
        <w:ind w:left="465" w:hanging="360"/>
      </w:pPr>
      <w:rPr>
        <w:rFonts w:ascii="Arial" w:eastAsia="MS Mincho" w:hAnsi="Arial" w:cs="Aria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34">
    <w:nsid w:val="55600927"/>
    <w:multiLevelType w:val="hybridMultilevel"/>
    <w:tmpl w:val="B912A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62B7463"/>
    <w:multiLevelType w:val="hybridMultilevel"/>
    <w:tmpl w:val="99F6F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6780D20"/>
    <w:multiLevelType w:val="hybridMultilevel"/>
    <w:tmpl w:val="8F624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A604CCC"/>
    <w:multiLevelType w:val="hybridMultilevel"/>
    <w:tmpl w:val="ED1E1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7162C0"/>
    <w:multiLevelType w:val="hybridMultilevel"/>
    <w:tmpl w:val="13FE7FF0"/>
    <w:lvl w:ilvl="0" w:tplc="E5687042">
      <w:start w:val="1"/>
      <w:numFmt w:val="upperLetter"/>
      <w:lvlText w:val="Appendix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0F325D1"/>
    <w:multiLevelType w:val="hybridMultilevel"/>
    <w:tmpl w:val="BBFAD72C"/>
    <w:lvl w:ilvl="0" w:tplc="6F86C54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6375396E"/>
    <w:multiLevelType w:val="hybridMultilevel"/>
    <w:tmpl w:val="549659E0"/>
    <w:lvl w:ilvl="0" w:tplc="BB0C7206">
      <w:start w:val="1"/>
      <w:numFmt w:val="decimal"/>
      <w:lvlText w:val="Figure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6CB408C"/>
    <w:multiLevelType w:val="hybridMultilevel"/>
    <w:tmpl w:val="03EE3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97A36A6"/>
    <w:multiLevelType w:val="hybridMultilevel"/>
    <w:tmpl w:val="618839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C26324A"/>
    <w:multiLevelType w:val="hybridMultilevel"/>
    <w:tmpl w:val="DD58F5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6D577D22"/>
    <w:multiLevelType w:val="hybridMultilevel"/>
    <w:tmpl w:val="99CA5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3C10F00"/>
    <w:multiLevelType w:val="hybridMultilevel"/>
    <w:tmpl w:val="35CAF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7A12860"/>
    <w:multiLevelType w:val="hybridMultilevel"/>
    <w:tmpl w:val="4198DF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7B0F3A0D"/>
    <w:multiLevelType w:val="hybridMultilevel"/>
    <w:tmpl w:val="0CFA1D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19"/>
  </w:num>
  <w:num w:numId="3">
    <w:abstractNumId w:val="3"/>
  </w:num>
  <w:num w:numId="4">
    <w:abstractNumId w:val="2"/>
  </w:num>
  <w:num w:numId="5">
    <w:abstractNumId w:val="1"/>
  </w:num>
  <w:num w:numId="6">
    <w:abstractNumId w:val="0"/>
  </w:num>
  <w:num w:numId="7">
    <w:abstractNumId w:val="18"/>
  </w:num>
  <w:num w:numId="8">
    <w:abstractNumId w:val="23"/>
  </w:num>
  <w:num w:numId="9">
    <w:abstractNumId w:val="10"/>
  </w:num>
  <w:num w:numId="10">
    <w:abstractNumId w:val="28"/>
  </w:num>
  <w:num w:numId="11">
    <w:abstractNumId w:val="40"/>
  </w:num>
  <w:num w:numId="12">
    <w:abstractNumId w:val="12"/>
  </w:num>
  <w:num w:numId="13">
    <w:abstractNumId w:val="31"/>
  </w:num>
  <w:num w:numId="14">
    <w:abstractNumId w:val="25"/>
  </w:num>
  <w:num w:numId="15">
    <w:abstractNumId w:val="7"/>
  </w:num>
  <w:num w:numId="16">
    <w:abstractNumId w:val="4"/>
  </w:num>
  <w:num w:numId="17">
    <w:abstractNumId w:val="44"/>
  </w:num>
  <w:num w:numId="18">
    <w:abstractNumId w:val="46"/>
  </w:num>
  <w:num w:numId="19">
    <w:abstractNumId w:val="47"/>
  </w:num>
  <w:num w:numId="20">
    <w:abstractNumId w:val="8"/>
  </w:num>
  <w:num w:numId="21">
    <w:abstractNumId w:val="6"/>
  </w:num>
  <w:num w:numId="22">
    <w:abstractNumId w:val="36"/>
  </w:num>
  <w:num w:numId="23">
    <w:abstractNumId w:val="11"/>
  </w:num>
  <w:num w:numId="24">
    <w:abstractNumId w:val="41"/>
  </w:num>
  <w:num w:numId="25">
    <w:abstractNumId w:val="34"/>
  </w:num>
  <w:num w:numId="26">
    <w:abstractNumId w:val="42"/>
  </w:num>
  <w:num w:numId="27">
    <w:abstractNumId w:val="37"/>
  </w:num>
  <w:num w:numId="28">
    <w:abstractNumId w:val="35"/>
  </w:num>
  <w:num w:numId="29">
    <w:abstractNumId w:val="14"/>
  </w:num>
  <w:num w:numId="30">
    <w:abstractNumId w:val="17"/>
  </w:num>
  <w:num w:numId="31">
    <w:abstractNumId w:val="40"/>
    <w:lvlOverride w:ilvl="0">
      <w:startOverride w:val="1"/>
    </w:lvlOverride>
  </w:num>
  <w:num w:numId="32">
    <w:abstractNumId w:val="9"/>
  </w:num>
  <w:num w:numId="33">
    <w:abstractNumId w:val="22"/>
  </w:num>
  <w:num w:numId="34">
    <w:abstractNumId w:val="40"/>
  </w:num>
  <w:num w:numId="35">
    <w:abstractNumId w:val="38"/>
  </w:num>
  <w:num w:numId="36">
    <w:abstractNumId w:val="1"/>
    <w:lvlOverride w:ilvl="0">
      <w:startOverride w:val="1"/>
    </w:lvlOverride>
  </w:num>
  <w:num w:numId="37">
    <w:abstractNumId w:val="5"/>
  </w:num>
  <w:num w:numId="38">
    <w:abstractNumId w:val="39"/>
  </w:num>
  <w:num w:numId="39">
    <w:abstractNumId w:val="9"/>
  </w:num>
  <w:num w:numId="40">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13"/>
  </w:num>
  <w:num w:numId="43">
    <w:abstractNumId w:val="26"/>
  </w:num>
  <w:num w:numId="44">
    <w:abstractNumId w:val="45"/>
  </w:num>
  <w:num w:numId="45">
    <w:abstractNumId w:val="32"/>
  </w:num>
  <w:num w:numId="46">
    <w:abstractNumId w:val="21"/>
  </w:num>
  <w:num w:numId="47">
    <w:abstractNumId w:val="24"/>
  </w:num>
  <w:num w:numId="48">
    <w:abstractNumId w:val="33"/>
  </w:num>
  <w:num w:numId="49">
    <w:abstractNumId w:val="27"/>
  </w:num>
  <w:num w:numId="50">
    <w:abstractNumId w:val="29"/>
  </w:num>
  <w:num w:numId="51">
    <w:abstractNumId w:val="43"/>
  </w:num>
  <w:num w:numId="52">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removeDateAndTime/>
  <w:proofState w:spelling="clean" w:grammar="clean"/>
  <w:attachedTemplate r:id="rId1"/>
  <w:defaultTabStop w:val="720"/>
  <w:drawingGridHorizontalSpacing w:val="115"/>
  <w:displayHorizontalDrawingGridEvery w:val="2"/>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5E5"/>
    <w:rsid w:val="00007347"/>
    <w:rsid w:val="000110A2"/>
    <w:rsid w:val="00011F57"/>
    <w:rsid w:val="00025811"/>
    <w:rsid w:val="000266F9"/>
    <w:rsid w:val="00027918"/>
    <w:rsid w:val="00031DD2"/>
    <w:rsid w:val="000440C6"/>
    <w:rsid w:val="0005147E"/>
    <w:rsid w:val="00054C05"/>
    <w:rsid w:val="00064A64"/>
    <w:rsid w:val="000755B9"/>
    <w:rsid w:val="000A199C"/>
    <w:rsid w:val="000B0C56"/>
    <w:rsid w:val="000B3DB2"/>
    <w:rsid w:val="000D005E"/>
    <w:rsid w:val="000D0C87"/>
    <w:rsid w:val="000D28AB"/>
    <w:rsid w:val="0010260B"/>
    <w:rsid w:val="00107554"/>
    <w:rsid w:val="0011394E"/>
    <w:rsid w:val="0011517D"/>
    <w:rsid w:val="00122350"/>
    <w:rsid w:val="00133D8C"/>
    <w:rsid w:val="00141921"/>
    <w:rsid w:val="00161BAB"/>
    <w:rsid w:val="00164A87"/>
    <w:rsid w:val="00165CDC"/>
    <w:rsid w:val="00166893"/>
    <w:rsid w:val="00174A8B"/>
    <w:rsid w:val="00177424"/>
    <w:rsid w:val="00177C2C"/>
    <w:rsid w:val="00183B94"/>
    <w:rsid w:val="00184D4B"/>
    <w:rsid w:val="00194D07"/>
    <w:rsid w:val="001A4800"/>
    <w:rsid w:val="001A4974"/>
    <w:rsid w:val="001B202F"/>
    <w:rsid w:val="001C1C60"/>
    <w:rsid w:val="001C2ADB"/>
    <w:rsid w:val="001C5EEB"/>
    <w:rsid w:val="001E1A19"/>
    <w:rsid w:val="00217835"/>
    <w:rsid w:val="00244E2F"/>
    <w:rsid w:val="00251D04"/>
    <w:rsid w:val="002659FC"/>
    <w:rsid w:val="00283A98"/>
    <w:rsid w:val="0029139D"/>
    <w:rsid w:val="002A04D5"/>
    <w:rsid w:val="002A1369"/>
    <w:rsid w:val="002A35E5"/>
    <w:rsid w:val="002A5CD3"/>
    <w:rsid w:val="002B7B08"/>
    <w:rsid w:val="002C4317"/>
    <w:rsid w:val="002C5B6E"/>
    <w:rsid w:val="00307606"/>
    <w:rsid w:val="00311DF2"/>
    <w:rsid w:val="00325A48"/>
    <w:rsid w:val="00325A6D"/>
    <w:rsid w:val="00330B93"/>
    <w:rsid w:val="003313F0"/>
    <w:rsid w:val="003328F5"/>
    <w:rsid w:val="003357F1"/>
    <w:rsid w:val="00337ED2"/>
    <w:rsid w:val="00343E7F"/>
    <w:rsid w:val="00356024"/>
    <w:rsid w:val="00357515"/>
    <w:rsid w:val="00357E10"/>
    <w:rsid w:val="0036695F"/>
    <w:rsid w:val="00374B9F"/>
    <w:rsid w:val="00380219"/>
    <w:rsid w:val="003B4FA5"/>
    <w:rsid w:val="003C28E5"/>
    <w:rsid w:val="003C2C63"/>
    <w:rsid w:val="003C3B19"/>
    <w:rsid w:val="003D06F2"/>
    <w:rsid w:val="003D2B92"/>
    <w:rsid w:val="003D345E"/>
    <w:rsid w:val="003D5133"/>
    <w:rsid w:val="003D7DE7"/>
    <w:rsid w:val="003F21C1"/>
    <w:rsid w:val="00402470"/>
    <w:rsid w:val="00414318"/>
    <w:rsid w:val="00432468"/>
    <w:rsid w:val="004343C5"/>
    <w:rsid w:val="00440574"/>
    <w:rsid w:val="00443987"/>
    <w:rsid w:val="00451744"/>
    <w:rsid w:val="00476C1E"/>
    <w:rsid w:val="00485BFD"/>
    <w:rsid w:val="00492812"/>
    <w:rsid w:val="00494530"/>
    <w:rsid w:val="00496ECF"/>
    <w:rsid w:val="004B5C1B"/>
    <w:rsid w:val="004B64C7"/>
    <w:rsid w:val="004C48AF"/>
    <w:rsid w:val="004C7756"/>
    <w:rsid w:val="004D2128"/>
    <w:rsid w:val="004D2D7C"/>
    <w:rsid w:val="004F0B7D"/>
    <w:rsid w:val="00504CF7"/>
    <w:rsid w:val="00523CA7"/>
    <w:rsid w:val="00524CAD"/>
    <w:rsid w:val="00541D19"/>
    <w:rsid w:val="005656A3"/>
    <w:rsid w:val="00574F54"/>
    <w:rsid w:val="00580F5C"/>
    <w:rsid w:val="00587E1F"/>
    <w:rsid w:val="0059460E"/>
    <w:rsid w:val="005C45D2"/>
    <w:rsid w:val="005C545F"/>
    <w:rsid w:val="005C649E"/>
    <w:rsid w:val="005E04A8"/>
    <w:rsid w:val="005F0006"/>
    <w:rsid w:val="00600206"/>
    <w:rsid w:val="006069AC"/>
    <w:rsid w:val="0061060F"/>
    <w:rsid w:val="00620A65"/>
    <w:rsid w:val="00651C5A"/>
    <w:rsid w:val="0065386A"/>
    <w:rsid w:val="00656903"/>
    <w:rsid w:val="00661A0E"/>
    <w:rsid w:val="00662980"/>
    <w:rsid w:val="006652B8"/>
    <w:rsid w:val="00667A55"/>
    <w:rsid w:val="00675AFF"/>
    <w:rsid w:val="00683251"/>
    <w:rsid w:val="00684B70"/>
    <w:rsid w:val="0069363A"/>
    <w:rsid w:val="00696208"/>
    <w:rsid w:val="006A5AF0"/>
    <w:rsid w:val="006B343D"/>
    <w:rsid w:val="006D0D7E"/>
    <w:rsid w:val="006E1998"/>
    <w:rsid w:val="006E2158"/>
    <w:rsid w:val="006E5A62"/>
    <w:rsid w:val="00705358"/>
    <w:rsid w:val="007224F8"/>
    <w:rsid w:val="00734C37"/>
    <w:rsid w:val="0074167D"/>
    <w:rsid w:val="00756352"/>
    <w:rsid w:val="00771794"/>
    <w:rsid w:val="007801E4"/>
    <w:rsid w:val="00780C28"/>
    <w:rsid w:val="0079050D"/>
    <w:rsid w:val="007906A3"/>
    <w:rsid w:val="00791B9A"/>
    <w:rsid w:val="007A23C0"/>
    <w:rsid w:val="007A4A0C"/>
    <w:rsid w:val="007B6DAB"/>
    <w:rsid w:val="007B7A0B"/>
    <w:rsid w:val="007C2F89"/>
    <w:rsid w:val="007D444D"/>
    <w:rsid w:val="007F17D1"/>
    <w:rsid w:val="0080121E"/>
    <w:rsid w:val="00803037"/>
    <w:rsid w:val="008076FB"/>
    <w:rsid w:val="008249E4"/>
    <w:rsid w:val="00830858"/>
    <w:rsid w:val="008355F2"/>
    <w:rsid w:val="008402DB"/>
    <w:rsid w:val="0084130A"/>
    <w:rsid w:val="008544D9"/>
    <w:rsid w:val="00860C8C"/>
    <w:rsid w:val="00863C07"/>
    <w:rsid w:val="0086781E"/>
    <w:rsid w:val="00871542"/>
    <w:rsid w:val="00874F59"/>
    <w:rsid w:val="00881006"/>
    <w:rsid w:val="00890DEF"/>
    <w:rsid w:val="008A0435"/>
    <w:rsid w:val="008A3D5D"/>
    <w:rsid w:val="008B03C1"/>
    <w:rsid w:val="008B130C"/>
    <w:rsid w:val="008C5A96"/>
    <w:rsid w:val="008C60EA"/>
    <w:rsid w:val="008E4075"/>
    <w:rsid w:val="008E7BC8"/>
    <w:rsid w:val="008F358F"/>
    <w:rsid w:val="009150E0"/>
    <w:rsid w:val="009213CA"/>
    <w:rsid w:val="0093122F"/>
    <w:rsid w:val="009328E5"/>
    <w:rsid w:val="009460B1"/>
    <w:rsid w:val="00950730"/>
    <w:rsid w:val="00953371"/>
    <w:rsid w:val="009565C5"/>
    <w:rsid w:val="00957F00"/>
    <w:rsid w:val="009735CB"/>
    <w:rsid w:val="00980689"/>
    <w:rsid w:val="00981267"/>
    <w:rsid w:val="009921A7"/>
    <w:rsid w:val="00994717"/>
    <w:rsid w:val="009A09E5"/>
    <w:rsid w:val="009A4B67"/>
    <w:rsid w:val="009A751B"/>
    <w:rsid w:val="009B0207"/>
    <w:rsid w:val="009B038F"/>
    <w:rsid w:val="009B2ACF"/>
    <w:rsid w:val="009C35BE"/>
    <w:rsid w:val="009D522C"/>
    <w:rsid w:val="009F74B7"/>
    <w:rsid w:val="00A05F45"/>
    <w:rsid w:val="00A12045"/>
    <w:rsid w:val="00A12876"/>
    <w:rsid w:val="00A12B9F"/>
    <w:rsid w:val="00A17FDA"/>
    <w:rsid w:val="00A3392D"/>
    <w:rsid w:val="00A37524"/>
    <w:rsid w:val="00A50165"/>
    <w:rsid w:val="00A52D7D"/>
    <w:rsid w:val="00A549AE"/>
    <w:rsid w:val="00A64163"/>
    <w:rsid w:val="00A81F58"/>
    <w:rsid w:val="00AB4D74"/>
    <w:rsid w:val="00AB65B2"/>
    <w:rsid w:val="00AC5EB6"/>
    <w:rsid w:val="00AD3361"/>
    <w:rsid w:val="00AE0DDE"/>
    <w:rsid w:val="00AE6E0A"/>
    <w:rsid w:val="00B37081"/>
    <w:rsid w:val="00B4504C"/>
    <w:rsid w:val="00B64457"/>
    <w:rsid w:val="00B65EF0"/>
    <w:rsid w:val="00B7488C"/>
    <w:rsid w:val="00B86C6A"/>
    <w:rsid w:val="00B92BCA"/>
    <w:rsid w:val="00B93160"/>
    <w:rsid w:val="00BA04DA"/>
    <w:rsid w:val="00BA5CC4"/>
    <w:rsid w:val="00BB0EE9"/>
    <w:rsid w:val="00BB0F60"/>
    <w:rsid w:val="00BD20EC"/>
    <w:rsid w:val="00BD3821"/>
    <w:rsid w:val="00BE0F10"/>
    <w:rsid w:val="00C0764B"/>
    <w:rsid w:val="00C162E7"/>
    <w:rsid w:val="00C3033F"/>
    <w:rsid w:val="00C4081A"/>
    <w:rsid w:val="00C40D7E"/>
    <w:rsid w:val="00C40EC9"/>
    <w:rsid w:val="00C46BAF"/>
    <w:rsid w:val="00C51576"/>
    <w:rsid w:val="00C613F9"/>
    <w:rsid w:val="00C61A36"/>
    <w:rsid w:val="00C74E38"/>
    <w:rsid w:val="00C81748"/>
    <w:rsid w:val="00C97009"/>
    <w:rsid w:val="00CB3C4F"/>
    <w:rsid w:val="00CD2F3A"/>
    <w:rsid w:val="00CD6F7A"/>
    <w:rsid w:val="00CF2AED"/>
    <w:rsid w:val="00D00F39"/>
    <w:rsid w:val="00D06299"/>
    <w:rsid w:val="00D30291"/>
    <w:rsid w:val="00D30AED"/>
    <w:rsid w:val="00D50636"/>
    <w:rsid w:val="00D579C1"/>
    <w:rsid w:val="00D6390B"/>
    <w:rsid w:val="00D910E6"/>
    <w:rsid w:val="00D95F1D"/>
    <w:rsid w:val="00DB56AA"/>
    <w:rsid w:val="00DC0697"/>
    <w:rsid w:val="00DC0A55"/>
    <w:rsid w:val="00DC1469"/>
    <w:rsid w:val="00DC2979"/>
    <w:rsid w:val="00DD7374"/>
    <w:rsid w:val="00E033E9"/>
    <w:rsid w:val="00E04D11"/>
    <w:rsid w:val="00E11232"/>
    <w:rsid w:val="00E120A2"/>
    <w:rsid w:val="00E1343D"/>
    <w:rsid w:val="00E15B2C"/>
    <w:rsid w:val="00E22A8D"/>
    <w:rsid w:val="00E574DC"/>
    <w:rsid w:val="00E61F1C"/>
    <w:rsid w:val="00E669A2"/>
    <w:rsid w:val="00E70595"/>
    <w:rsid w:val="00E76830"/>
    <w:rsid w:val="00E875C4"/>
    <w:rsid w:val="00E96E63"/>
    <w:rsid w:val="00EC74F2"/>
    <w:rsid w:val="00EC7BBA"/>
    <w:rsid w:val="00EE0CAB"/>
    <w:rsid w:val="00F02A7B"/>
    <w:rsid w:val="00F11BA1"/>
    <w:rsid w:val="00F178A7"/>
    <w:rsid w:val="00F24C9D"/>
    <w:rsid w:val="00F41012"/>
    <w:rsid w:val="00F43507"/>
    <w:rsid w:val="00F43B4E"/>
    <w:rsid w:val="00F46C89"/>
    <w:rsid w:val="00F50F3C"/>
    <w:rsid w:val="00F5697D"/>
    <w:rsid w:val="00F625BE"/>
    <w:rsid w:val="00F63349"/>
    <w:rsid w:val="00FA684D"/>
    <w:rsid w:val="00FB4511"/>
    <w:rsid w:val="00FC3E43"/>
    <w:rsid w:val="00FD205E"/>
    <w:rsid w:val="00FE5D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kern w:val="24"/>
        <w:sz w:val="23"/>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caption" w:semiHidden="0" w:unhideWhenUsed="0" w:qFormat="1"/>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C89"/>
    <w:pPr>
      <w:spacing w:before="240" w:after="240" w:line="240" w:lineRule="auto"/>
      <w:ind w:right="720"/>
    </w:pPr>
    <w:rPr>
      <w:lang w:eastAsia="ja-JP"/>
    </w:rPr>
  </w:style>
  <w:style w:type="paragraph" w:styleId="Heading1">
    <w:name w:val="heading 1"/>
    <w:basedOn w:val="Normal"/>
    <w:next w:val="Normal"/>
    <w:link w:val="Heading1Char"/>
    <w:autoRedefine/>
    <w:uiPriority w:val="9"/>
    <w:unhideWhenUsed/>
    <w:qFormat/>
    <w:rsid w:val="00A12B9F"/>
    <w:pPr>
      <w:spacing w:before="300" w:after="80"/>
      <w:outlineLvl w:val="0"/>
    </w:pPr>
    <w:rPr>
      <w:rFonts w:asciiTheme="majorHAnsi" w:eastAsia="Cambria" w:hAnsiTheme="majorHAnsi"/>
      <w:caps/>
      <w:color w:val="242852" w:themeColor="text2"/>
      <w:sz w:val="40"/>
      <w:szCs w:val="40"/>
      <w:lang w:eastAsia="en-US"/>
    </w:rPr>
  </w:style>
  <w:style w:type="paragraph" w:styleId="Heading2">
    <w:name w:val="heading 2"/>
    <w:basedOn w:val="Normal"/>
    <w:next w:val="Normal"/>
    <w:link w:val="Heading2Char"/>
    <w:uiPriority w:val="9"/>
    <w:unhideWhenUsed/>
    <w:qFormat/>
    <w:rsid w:val="008A3D5D"/>
    <w:pPr>
      <w:keepNext/>
      <w:spacing w:after="80"/>
      <w:outlineLvl w:val="1"/>
    </w:pPr>
    <w:rPr>
      <w:b/>
      <w:color w:val="629DD1" w:themeColor="accent1"/>
      <w:spacing w:val="20"/>
      <w:sz w:val="28"/>
      <w:szCs w:val="28"/>
    </w:rPr>
  </w:style>
  <w:style w:type="paragraph" w:styleId="Heading3">
    <w:name w:val="heading 3"/>
    <w:basedOn w:val="Normal"/>
    <w:next w:val="Normal"/>
    <w:link w:val="Heading3Char"/>
    <w:autoRedefine/>
    <w:uiPriority w:val="9"/>
    <w:unhideWhenUsed/>
    <w:qFormat/>
    <w:rsid w:val="005C545F"/>
    <w:pPr>
      <w:keepNext/>
      <w:spacing w:after="60"/>
      <w:outlineLvl w:val="2"/>
    </w:pPr>
    <w:rPr>
      <w:b/>
      <w:color w:val="000000" w:themeColor="text1"/>
      <w:spacing w:val="10"/>
      <w:szCs w:val="24"/>
      <w:lang w:eastAsia="en-US"/>
    </w:rPr>
  </w:style>
  <w:style w:type="paragraph" w:styleId="Heading4">
    <w:name w:val="heading 4"/>
    <w:basedOn w:val="Normal"/>
    <w:next w:val="Normal"/>
    <w:link w:val="Heading4Char"/>
    <w:uiPriority w:val="9"/>
    <w:unhideWhenUsed/>
    <w:qFormat/>
    <w:rsid w:val="00C3033F"/>
    <w:pPr>
      <w:keepNext/>
      <w:spacing w:after="0"/>
      <w:outlineLvl w:val="3"/>
    </w:pPr>
    <w:rPr>
      <w:b/>
      <w:caps/>
      <w:color w:val="0E57C4" w:themeColor="background2" w:themeShade="80"/>
      <w:spacing w:val="14"/>
      <w:sz w:val="22"/>
      <w:szCs w:val="22"/>
    </w:rPr>
  </w:style>
  <w:style w:type="paragraph" w:styleId="Heading5">
    <w:name w:val="heading 5"/>
    <w:basedOn w:val="Normal"/>
    <w:next w:val="Normal"/>
    <w:link w:val="Heading5Char"/>
    <w:uiPriority w:val="9"/>
    <w:unhideWhenUsed/>
    <w:qFormat/>
    <w:pPr>
      <w:spacing w:before="200" w:after="0"/>
      <w:outlineLvl w:val="4"/>
    </w:pPr>
    <w:rPr>
      <w:b/>
      <w:color w:val="242852" w:themeColor="text2"/>
      <w:spacing w:val="10"/>
      <w:szCs w:val="26"/>
    </w:rPr>
  </w:style>
  <w:style w:type="paragraph" w:styleId="Heading6">
    <w:name w:val="heading 6"/>
    <w:basedOn w:val="Normal"/>
    <w:next w:val="Normal"/>
    <w:link w:val="Heading6Char"/>
    <w:uiPriority w:val="9"/>
    <w:semiHidden/>
    <w:unhideWhenUsed/>
    <w:qFormat/>
    <w:pPr>
      <w:spacing w:after="0"/>
      <w:outlineLvl w:val="5"/>
    </w:pPr>
    <w:rPr>
      <w:b/>
      <w:color w:val="297FD5" w:themeColor="accent2"/>
      <w:spacing w:val="10"/>
    </w:rPr>
  </w:style>
  <w:style w:type="paragraph" w:styleId="Heading7">
    <w:name w:val="heading 7"/>
    <w:basedOn w:val="Normal"/>
    <w:next w:val="Normal"/>
    <w:link w:val="Heading7Char"/>
    <w:uiPriority w:val="9"/>
    <w:semiHidden/>
    <w:unhideWhenUsed/>
    <w:qFormat/>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pPr>
      <w:spacing w:after="0"/>
      <w:outlineLvl w:val="7"/>
    </w:pPr>
    <w:rPr>
      <w:b/>
      <w:i/>
      <w:color w:val="629DD1" w:themeColor="accent1"/>
      <w:spacing w:val="10"/>
      <w:sz w:val="24"/>
    </w:rPr>
  </w:style>
  <w:style w:type="paragraph" w:styleId="Heading9">
    <w:name w:val="heading 9"/>
    <w:basedOn w:val="Normal"/>
    <w:next w:val="Normal"/>
    <w:link w:val="Heading9Char"/>
    <w:uiPriority w:val="9"/>
    <w:semiHidden/>
    <w:unhideWhenUsed/>
    <w:qFormat/>
    <w:pPr>
      <w:spacing w:after="0"/>
      <w:outlineLvl w:val="8"/>
    </w:pPr>
    <w:rPr>
      <w:b/>
      <w:caps/>
      <w:color w:val="7F8FA9"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B9F"/>
    <w:rPr>
      <w:rFonts w:asciiTheme="majorHAnsi" w:eastAsia="Cambria" w:hAnsiTheme="majorHAnsi"/>
      <w:caps/>
      <w:color w:val="242852" w:themeColor="text2"/>
      <w:sz w:val="40"/>
      <w:szCs w:val="40"/>
    </w:rPr>
  </w:style>
  <w:style w:type="character" w:customStyle="1" w:styleId="Heading2Char">
    <w:name w:val="Heading 2 Char"/>
    <w:basedOn w:val="DefaultParagraphFont"/>
    <w:link w:val="Heading2"/>
    <w:uiPriority w:val="9"/>
    <w:rsid w:val="008A3D5D"/>
    <w:rPr>
      <w:b/>
      <w:color w:val="629DD1" w:themeColor="accent1"/>
      <w:spacing w:val="20"/>
      <w:sz w:val="28"/>
      <w:szCs w:val="28"/>
      <w:lang w:eastAsia="ja-JP"/>
    </w:rPr>
  </w:style>
  <w:style w:type="character" w:customStyle="1" w:styleId="Heading3Char">
    <w:name w:val="Heading 3 Char"/>
    <w:basedOn w:val="DefaultParagraphFont"/>
    <w:link w:val="Heading3"/>
    <w:uiPriority w:val="9"/>
    <w:rsid w:val="005C545F"/>
    <w:rPr>
      <w:b/>
      <w:color w:val="000000" w:themeColor="text1"/>
      <w:spacing w:val="10"/>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sz w:val="23"/>
      <w:szCs w:val="20"/>
      <w:lang w:eastAsia="ja-JP"/>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sz w:val="23"/>
      <w:szCs w:val="20"/>
      <w:lang w:eastAsia="ja-JP"/>
    </w:rPr>
  </w:style>
  <w:style w:type="paragraph" w:styleId="IntenseQuote">
    <w:name w:val="Intense Quote"/>
    <w:basedOn w:val="Normal"/>
    <w:link w:val="IntenseQuoteChar"/>
    <w:uiPriority w:val="30"/>
    <w:qFormat/>
    <w:pPr>
      <w:pBdr>
        <w:top w:val="double" w:sz="12" w:space="10" w:color="297FD5" w:themeColor="accent2"/>
        <w:left w:val="double" w:sz="12" w:space="10" w:color="297FD5" w:themeColor="accent2"/>
        <w:bottom w:val="double" w:sz="12" w:space="10" w:color="297FD5" w:themeColor="accent2"/>
        <w:right w:val="double" w:sz="12" w:space="10" w:color="297FD5" w:themeColor="accent2"/>
      </w:pBdr>
      <w:shd w:val="clear" w:color="auto" w:fill="FFFFFF" w:themeFill="background1"/>
      <w:spacing w:before="300" w:after="300"/>
      <w:ind w:left="720"/>
      <w:contextualSpacing/>
    </w:pPr>
    <w:rPr>
      <w:b/>
      <w:color w:val="297FD5" w:themeColor="accent2"/>
    </w:rPr>
  </w:style>
  <w:style w:type="character" w:customStyle="1" w:styleId="IntenseQuoteChar">
    <w:name w:val="Intense Quote Char"/>
    <w:basedOn w:val="DefaultParagraphFont"/>
    <w:link w:val="IntenseQuote"/>
    <w:uiPriority w:val="30"/>
    <w:rPr>
      <w:rFonts w:cs="Times New Roman"/>
      <w:b/>
      <w:color w:val="297FD5" w:themeColor="accent2"/>
      <w:sz w:val="23"/>
      <w:szCs w:val="20"/>
      <w:shd w:val="clear" w:color="auto" w:fill="FFFFFF" w:themeFill="background1"/>
      <w:lang w:eastAsia="ja-JP"/>
    </w:rPr>
  </w:style>
  <w:style w:type="paragraph" w:styleId="Subtitle">
    <w:name w:val="Subtitle"/>
    <w:basedOn w:val="Normal"/>
    <w:link w:val="SubtitleChar"/>
    <w:uiPriority w:val="11"/>
    <w:qFormat/>
    <w:rsid w:val="00AB4D74"/>
    <w:pPr>
      <w:spacing w:after="720"/>
    </w:pPr>
    <w:rPr>
      <w:rFonts w:ascii="Arial" w:hAnsi="Arial"/>
      <w:b/>
      <w:color w:val="FFFFFF" w:themeColor="background1"/>
      <w:spacing w:val="50"/>
      <w:sz w:val="24"/>
      <w:szCs w:val="22"/>
    </w:rPr>
  </w:style>
  <w:style w:type="character" w:customStyle="1" w:styleId="SubtitleChar">
    <w:name w:val="Subtitle Char"/>
    <w:basedOn w:val="DefaultParagraphFont"/>
    <w:link w:val="Subtitle"/>
    <w:uiPriority w:val="11"/>
    <w:rsid w:val="00AB4D74"/>
    <w:rPr>
      <w:rFonts w:ascii="Arial" w:hAnsi="Arial"/>
      <w:b/>
      <w:color w:val="FFFFFF" w:themeColor="background1"/>
      <w:spacing w:val="50"/>
      <w:sz w:val="24"/>
      <w:szCs w:val="22"/>
      <w:lang w:eastAsia="ja-JP"/>
    </w:rPr>
  </w:style>
  <w:style w:type="paragraph" w:styleId="Title">
    <w:name w:val="Title"/>
    <w:basedOn w:val="Normal"/>
    <w:link w:val="TitleChar"/>
    <w:uiPriority w:val="10"/>
    <w:qFormat/>
    <w:pPr>
      <w:spacing w:after="0"/>
    </w:pPr>
    <w:rPr>
      <w:color w:val="242852" w:themeColor="text2"/>
      <w:sz w:val="72"/>
      <w:szCs w:val="48"/>
    </w:rPr>
  </w:style>
  <w:style w:type="character" w:customStyle="1" w:styleId="TitleChar">
    <w:name w:val="Title Char"/>
    <w:basedOn w:val="DefaultParagraphFont"/>
    <w:link w:val="Title"/>
    <w:uiPriority w:val="10"/>
    <w:rPr>
      <w:rFonts w:cs="Times New Roman"/>
      <w:color w:val="242852" w:themeColor="text2"/>
      <w:sz w:val="72"/>
      <w:szCs w:val="48"/>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styleId="BookTitle">
    <w:name w:val="Book Title"/>
    <w:basedOn w:val="DefaultParagraphFont"/>
    <w:uiPriority w:val="33"/>
    <w:qFormat/>
    <w:rPr>
      <w:rFonts w:asciiTheme="minorHAnsi" w:hAnsiTheme="minorHAnsi" w:cs="Times New Roman"/>
      <w:i/>
      <w:color w:val="242852" w:themeColor="text2"/>
      <w:sz w:val="23"/>
      <w:szCs w:val="20"/>
    </w:rPr>
  </w:style>
  <w:style w:type="paragraph" w:styleId="Caption">
    <w:name w:val="caption"/>
    <w:basedOn w:val="Normal"/>
    <w:next w:val="Normal"/>
    <w:link w:val="CaptionChar"/>
    <w:autoRedefine/>
    <w:uiPriority w:val="99"/>
    <w:unhideWhenUsed/>
    <w:qFormat/>
    <w:rsid w:val="002B7B08"/>
    <w:pPr>
      <w:numPr>
        <w:numId w:val="7"/>
      </w:numPr>
      <w:spacing w:before="120" w:after="120"/>
      <w:jc w:val="center"/>
    </w:pPr>
    <w:rPr>
      <w:b/>
      <w:bCs/>
      <w:caps/>
      <w:sz w:val="22"/>
      <w:szCs w:val="18"/>
    </w:rPr>
  </w:style>
  <w:style w:type="character" w:styleId="Emphasis">
    <w:name w:val="Emphasis"/>
    <w:uiPriority w:val="20"/>
    <w:qFormat/>
    <w:rPr>
      <w:rFonts w:asciiTheme="minorHAnsi" w:hAnsiTheme="minorHAnsi"/>
      <w:b/>
      <w:i/>
      <w:color w:val="242852" w:themeColor="text2"/>
      <w:spacing w:val="10"/>
      <w:sz w:val="23"/>
    </w:rPr>
  </w:style>
  <w:style w:type="character" w:customStyle="1" w:styleId="Heading4Char">
    <w:name w:val="Heading 4 Char"/>
    <w:basedOn w:val="DefaultParagraphFont"/>
    <w:link w:val="Heading4"/>
    <w:uiPriority w:val="9"/>
    <w:rsid w:val="00C3033F"/>
    <w:rPr>
      <w:b/>
      <w:caps/>
      <w:color w:val="0E57C4" w:themeColor="background2" w:themeShade="80"/>
      <w:spacing w:val="14"/>
      <w:sz w:val="22"/>
      <w:szCs w:val="22"/>
      <w:lang w:eastAsia="ja-JP"/>
    </w:rPr>
  </w:style>
  <w:style w:type="character" w:customStyle="1" w:styleId="Heading5Char">
    <w:name w:val="Heading 5 Char"/>
    <w:basedOn w:val="DefaultParagraphFont"/>
    <w:link w:val="Heading5"/>
    <w:uiPriority w:val="9"/>
    <w:rPr>
      <w:rFonts w:cs="Times New Roman"/>
      <w:b/>
      <w:color w:val="242852" w:themeColor="text2"/>
      <w:spacing w:val="10"/>
      <w:sz w:val="23"/>
      <w:szCs w:val="26"/>
      <w:lang w:eastAsia="ja-JP"/>
    </w:rPr>
  </w:style>
  <w:style w:type="character" w:customStyle="1" w:styleId="Heading6Char">
    <w:name w:val="Heading 6 Char"/>
    <w:basedOn w:val="DefaultParagraphFont"/>
    <w:link w:val="Heading6"/>
    <w:uiPriority w:val="9"/>
    <w:semiHidden/>
    <w:rPr>
      <w:rFonts w:cs="Times New Roman"/>
      <w:b/>
      <w:color w:val="297FD5" w:themeColor="accent2"/>
      <w:spacing w:val="10"/>
      <w:sz w:val="23"/>
      <w:szCs w:val="20"/>
      <w:lang w:eastAsia="ja-JP"/>
    </w:rPr>
  </w:style>
  <w:style w:type="character" w:customStyle="1" w:styleId="Heading7Char">
    <w:name w:val="Heading 7 Char"/>
    <w:basedOn w:val="DefaultParagraphFont"/>
    <w:link w:val="Heading7"/>
    <w:uiPriority w:val="9"/>
    <w:semiHidden/>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Pr>
      <w:rFonts w:cs="Times New Roman"/>
      <w:b/>
      <w:i/>
      <w:color w:val="629DD1" w:themeColor="accent1"/>
      <w:spacing w:val="10"/>
      <w:sz w:val="24"/>
      <w:szCs w:val="20"/>
      <w:lang w:eastAsia="ja-JP"/>
    </w:rPr>
  </w:style>
  <w:style w:type="character" w:customStyle="1" w:styleId="Heading9Char">
    <w:name w:val="Heading 9 Char"/>
    <w:basedOn w:val="DefaultParagraphFont"/>
    <w:link w:val="Heading9"/>
    <w:uiPriority w:val="9"/>
    <w:semiHidden/>
    <w:rPr>
      <w:rFonts w:cs="Times New Roman"/>
      <w:b/>
      <w:caps/>
      <w:color w:val="7F8FA9" w:themeColor="accent3"/>
      <w:spacing w:val="40"/>
      <w:sz w:val="20"/>
      <w:szCs w:val="20"/>
      <w:lang w:eastAsia="ja-JP"/>
    </w:rPr>
  </w:style>
  <w:style w:type="character" w:styleId="Hyperlink">
    <w:name w:val="Hyperlink"/>
    <w:basedOn w:val="DefaultParagraphFont"/>
    <w:uiPriority w:val="99"/>
    <w:unhideWhenUsed/>
    <w:rPr>
      <w:color w:val="9454C3" w:themeColor="hyperlink"/>
      <w:u w:val="single"/>
    </w:rPr>
  </w:style>
  <w:style w:type="character" w:styleId="IntenseEmphasis">
    <w:name w:val="Intense Emphasis"/>
    <w:basedOn w:val="DefaultParagraphFont"/>
    <w:uiPriority w:val="21"/>
    <w:qFormat/>
    <w:rPr>
      <w:rFonts w:asciiTheme="minorHAnsi" w:hAnsiTheme="minorHAnsi"/>
      <w:b/>
      <w:dstrike w:val="0"/>
      <w:color w:val="297FD5" w:themeColor="accent2"/>
      <w:spacing w:val="10"/>
      <w:w w:val="100"/>
      <w:kern w:val="0"/>
      <w:position w:val="0"/>
      <w:sz w:val="23"/>
      <w:vertAlign w:val="baseline"/>
    </w:rPr>
  </w:style>
  <w:style w:type="character" w:styleId="IntenseReference">
    <w:name w:val="Intense Reference"/>
    <w:basedOn w:val="DefaultParagraphFont"/>
    <w:uiPriority w:val="32"/>
    <w:qFormat/>
    <w:rPr>
      <w:rFonts w:asciiTheme="minorHAnsi" w:hAnsiTheme="minorHAnsi"/>
      <w:b/>
      <w:caps/>
      <w:color w:val="629DD1" w:themeColor="accent1"/>
      <w:spacing w:val="10"/>
      <w:w w:val="100"/>
      <w:position w:val="0"/>
      <w:sz w:val="20"/>
      <w:szCs w:val="18"/>
      <w:u w:val="single" w:color="629DD1" w:themeColor="accent1"/>
      <w:bdr w:val="none" w:sz="0" w:space="0" w:color="auto"/>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Bullet">
    <w:name w:val="List Bullet"/>
    <w:basedOn w:val="Normal"/>
    <w:uiPriority w:val="36"/>
    <w:unhideWhenUsed/>
    <w:qFormat/>
    <w:rsid w:val="00440574"/>
    <w:pPr>
      <w:numPr>
        <w:numId w:val="2"/>
      </w:numPr>
    </w:pPr>
  </w:style>
  <w:style w:type="paragraph" w:styleId="ListBullet2">
    <w:name w:val="List Bullet 2"/>
    <w:basedOn w:val="Normal"/>
    <w:uiPriority w:val="36"/>
    <w:unhideWhenUsed/>
    <w:qFormat/>
    <w:pPr>
      <w:numPr>
        <w:numId w:val="3"/>
      </w:numPr>
    </w:pPr>
    <w:rPr>
      <w:color w:val="629DD1" w:themeColor="accent1"/>
    </w:rPr>
  </w:style>
  <w:style w:type="paragraph" w:styleId="ListBullet3">
    <w:name w:val="List Bullet 3"/>
    <w:basedOn w:val="Normal"/>
    <w:uiPriority w:val="36"/>
    <w:unhideWhenUsed/>
    <w:qFormat/>
    <w:pPr>
      <w:numPr>
        <w:numId w:val="4"/>
      </w:numPr>
    </w:pPr>
    <w:rPr>
      <w:color w:val="297FD5" w:themeColor="accent2"/>
    </w:rPr>
  </w:style>
  <w:style w:type="paragraph" w:styleId="ListBullet4">
    <w:name w:val="List Bullet 4"/>
    <w:basedOn w:val="Normal"/>
    <w:uiPriority w:val="36"/>
    <w:unhideWhenUsed/>
    <w:qFormat/>
    <w:rsid w:val="003F21C1"/>
    <w:pPr>
      <w:numPr>
        <w:numId w:val="5"/>
      </w:numPr>
    </w:pPr>
    <w:rPr>
      <w:spacing w:val="4"/>
    </w:rPr>
  </w:style>
  <w:style w:type="paragraph" w:styleId="ListBullet5">
    <w:name w:val="List Bullet 5"/>
    <w:basedOn w:val="Normal"/>
    <w:uiPriority w:val="36"/>
    <w:unhideWhenUsed/>
    <w:qFormat/>
    <w:pPr>
      <w:numPr>
        <w:numId w:val="6"/>
      </w:numPr>
    </w:pPr>
  </w:style>
  <w:style w:type="paragraph" w:styleId="ListParagraph">
    <w:name w:val="List Paragraph"/>
    <w:aliases w:val="Bullet list"/>
    <w:basedOn w:val="Normal"/>
    <w:link w:val="ListParagraphChar"/>
    <w:uiPriority w:val="34"/>
    <w:unhideWhenUsed/>
    <w:qFormat/>
    <w:pPr>
      <w:ind w:left="720"/>
      <w:contextualSpacing/>
    </w:pPr>
  </w:style>
  <w:style w:type="numbering" w:customStyle="1" w:styleId="MedianListStyle">
    <w:name w:val="Median List Style"/>
    <w:uiPriority w:val="99"/>
    <w:pPr>
      <w:numPr>
        <w:numId w:val="1"/>
      </w:numPr>
    </w:pPr>
  </w:style>
  <w:style w:type="paragraph" w:styleId="NoSpacing">
    <w:name w:val="No Spacing"/>
    <w:basedOn w:val="Normal"/>
    <w:uiPriority w:val="1"/>
    <w:qFormat/>
    <w:pPr>
      <w:spacing w:after="0"/>
    </w:pPr>
  </w:style>
  <w:style w:type="character" w:styleId="PlaceholderText">
    <w:name w:val="Placeholder Text"/>
    <w:basedOn w:val="DefaultParagraphFont"/>
    <w:uiPriority w:val="99"/>
    <w:unhideWhenUsed/>
    <w:rPr>
      <w:color w:val="808080"/>
    </w:rPr>
  </w:style>
  <w:style w:type="paragraph" w:styleId="Quote">
    <w:name w:val="Quote"/>
    <w:basedOn w:val="Normal"/>
    <w:link w:val="QuoteChar"/>
    <w:uiPriority w:val="29"/>
    <w:qFormat/>
    <w:rsid w:val="003C2C63"/>
    <w:pPr>
      <w:ind w:left="720"/>
    </w:pPr>
    <w:rPr>
      <w:rFonts w:ascii="Tw Cen MT" w:hAnsi="Tw Cen MT"/>
      <w:spacing w:val="6"/>
    </w:rPr>
  </w:style>
  <w:style w:type="character" w:customStyle="1" w:styleId="QuoteChar">
    <w:name w:val="Quote Char"/>
    <w:basedOn w:val="DefaultParagraphFont"/>
    <w:link w:val="Quote"/>
    <w:uiPriority w:val="29"/>
    <w:rsid w:val="003C2C63"/>
    <w:rPr>
      <w:rFonts w:ascii="Tw Cen MT" w:hAnsi="Tw Cen MT"/>
      <w:spacing w:val="6"/>
      <w:lang w:eastAsia="ja-JP"/>
    </w:rPr>
  </w:style>
  <w:style w:type="character" w:styleId="Strong">
    <w:name w:val="Strong"/>
    <w:uiPriority w:val="22"/>
    <w:qFormat/>
    <w:rPr>
      <w:rFonts w:asciiTheme="minorHAnsi" w:hAnsiTheme="minorHAnsi"/>
      <w:b/>
      <w:color w:val="297FD5" w:themeColor="accent2"/>
    </w:rPr>
  </w:style>
  <w:style w:type="character" w:styleId="SubtleEmphasis">
    <w:name w:val="Subtle Emphasis"/>
    <w:basedOn w:val="DefaultParagraphFont"/>
    <w:uiPriority w:val="19"/>
    <w:qFormat/>
    <w:rPr>
      <w:rFonts w:asciiTheme="minorHAnsi" w:hAnsiTheme="minorHAnsi"/>
      <w:i/>
      <w:sz w:val="23"/>
    </w:rPr>
  </w:style>
  <w:style w:type="character" w:styleId="SubtleReference">
    <w:name w:val="Subtle Reference"/>
    <w:basedOn w:val="DefaultParagraphFont"/>
    <w:uiPriority w:val="31"/>
    <w:qFormat/>
    <w:rPr>
      <w:rFonts w:asciiTheme="minorHAnsi" w:hAnsiTheme="minorHAnsi"/>
      <w:b/>
      <w:i/>
      <w:color w:val="242852" w:themeColor="text2"/>
      <w:sz w:val="23"/>
    </w:rPr>
  </w:style>
  <w:style w:type="table" w:styleId="TableGrid">
    <w:name w:val="Table Grid"/>
    <w:basedOn w:val="TableNormal"/>
    <w:uiPriority w:val="1"/>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39"/>
    <w:unhideWhenUsed/>
    <w:pPr>
      <w:tabs>
        <w:tab w:val="right" w:leader="dot" w:pos="8630"/>
      </w:tabs>
      <w:spacing w:before="180" w:after="40"/>
    </w:pPr>
    <w:rPr>
      <w:b/>
      <w:caps/>
      <w:noProof/>
      <w:color w:val="242852" w:themeColor="text2"/>
    </w:rPr>
  </w:style>
  <w:style w:type="paragraph" w:styleId="TOC2">
    <w:name w:val="toc 2"/>
    <w:basedOn w:val="Normal"/>
    <w:next w:val="Normal"/>
    <w:autoRedefine/>
    <w:uiPriority w:val="39"/>
    <w:unhideWhenUsed/>
    <w:pPr>
      <w:tabs>
        <w:tab w:val="right" w:leader="dot" w:pos="8630"/>
      </w:tabs>
      <w:spacing w:after="40"/>
      <w:ind w:left="144"/>
    </w:pPr>
    <w:rPr>
      <w:noProof/>
    </w:rPr>
  </w:style>
  <w:style w:type="paragraph" w:styleId="TOC3">
    <w:name w:val="toc 3"/>
    <w:basedOn w:val="Normal"/>
    <w:next w:val="Normal"/>
    <w:autoRedefine/>
    <w:uiPriority w:val="39"/>
    <w:unhideWhenUsed/>
    <w:qFormat/>
    <w:pPr>
      <w:tabs>
        <w:tab w:val="right" w:leader="dot" w:pos="8630"/>
      </w:tabs>
      <w:spacing w:after="40"/>
      <w:ind w:left="288"/>
    </w:pPr>
    <w:rPr>
      <w:noProof/>
    </w:rPr>
  </w:style>
  <w:style w:type="paragraph" w:styleId="TOC4">
    <w:name w:val="toc 4"/>
    <w:basedOn w:val="Normal"/>
    <w:next w:val="Normal"/>
    <w:autoRedefine/>
    <w:uiPriority w:val="99"/>
    <w:semiHidden/>
    <w:unhideWhenUsed/>
    <w:qFormat/>
    <w:pPr>
      <w:tabs>
        <w:tab w:val="right" w:leader="dot" w:pos="8630"/>
      </w:tabs>
      <w:spacing w:after="40"/>
      <w:ind w:left="432"/>
    </w:pPr>
    <w:rPr>
      <w:noProof/>
    </w:rPr>
  </w:style>
  <w:style w:type="paragraph" w:styleId="TOC5">
    <w:name w:val="toc 5"/>
    <w:basedOn w:val="Normal"/>
    <w:next w:val="Normal"/>
    <w:autoRedefine/>
    <w:uiPriority w:val="99"/>
    <w:semiHidden/>
    <w:unhideWhenUsed/>
    <w:qFormat/>
    <w:pPr>
      <w:tabs>
        <w:tab w:val="right" w:leader="dot" w:pos="8630"/>
      </w:tabs>
      <w:spacing w:after="40"/>
      <w:ind w:left="576"/>
    </w:pPr>
    <w:rPr>
      <w:noProof/>
    </w:rPr>
  </w:style>
  <w:style w:type="paragraph" w:styleId="TOC6">
    <w:name w:val="toc 6"/>
    <w:basedOn w:val="Normal"/>
    <w:next w:val="Normal"/>
    <w:autoRedefine/>
    <w:uiPriority w:val="99"/>
    <w:semiHidden/>
    <w:unhideWhenUsed/>
    <w:qFormat/>
    <w:pPr>
      <w:tabs>
        <w:tab w:val="right" w:leader="dot" w:pos="8630"/>
      </w:tabs>
      <w:spacing w:after="40"/>
      <w:ind w:left="720"/>
    </w:pPr>
    <w:rPr>
      <w:noProof/>
    </w:rPr>
  </w:style>
  <w:style w:type="paragraph" w:styleId="TOC7">
    <w:name w:val="toc 7"/>
    <w:basedOn w:val="Normal"/>
    <w:next w:val="Normal"/>
    <w:autoRedefine/>
    <w:uiPriority w:val="99"/>
    <w:semiHidden/>
    <w:unhideWhenUsed/>
    <w:qFormat/>
    <w:pPr>
      <w:tabs>
        <w:tab w:val="right" w:leader="dot" w:pos="8630"/>
      </w:tabs>
      <w:spacing w:after="40"/>
      <w:ind w:left="864"/>
    </w:pPr>
    <w:rPr>
      <w:noProof/>
    </w:rPr>
  </w:style>
  <w:style w:type="paragraph" w:styleId="TOC8">
    <w:name w:val="toc 8"/>
    <w:basedOn w:val="Normal"/>
    <w:next w:val="Normal"/>
    <w:autoRedefine/>
    <w:uiPriority w:val="99"/>
    <w:semiHidden/>
    <w:unhideWhenUsed/>
    <w:qFormat/>
    <w:pPr>
      <w:tabs>
        <w:tab w:val="right" w:leader="dot" w:pos="8630"/>
      </w:tabs>
      <w:spacing w:after="40"/>
      <w:ind w:left="1008"/>
    </w:pPr>
    <w:rPr>
      <w:noProof/>
    </w:rPr>
  </w:style>
  <w:style w:type="paragraph" w:styleId="TOC9">
    <w:name w:val="toc 9"/>
    <w:basedOn w:val="Normal"/>
    <w:next w:val="Normal"/>
    <w:autoRedefine/>
    <w:uiPriority w:val="99"/>
    <w:semiHidden/>
    <w:unhideWhenUsed/>
    <w:qFormat/>
    <w:pPr>
      <w:tabs>
        <w:tab w:val="right" w:leader="dot" w:pos="8630"/>
      </w:tabs>
      <w:spacing w:after="40"/>
      <w:ind w:left="1152"/>
    </w:pPr>
    <w:rPr>
      <w:noProof/>
    </w:rPr>
  </w:style>
  <w:style w:type="paragraph" w:customStyle="1" w:styleId="Category">
    <w:name w:val="Category"/>
    <w:basedOn w:val="Normal"/>
    <w:uiPriority w:val="49"/>
    <w:pPr>
      <w:spacing w:after="0"/>
    </w:pPr>
    <w:rPr>
      <w:b/>
      <w:sz w:val="24"/>
      <w:szCs w:val="24"/>
    </w:rPr>
  </w:style>
  <w:style w:type="paragraph" w:customStyle="1" w:styleId="CompanyName">
    <w:name w:val="Company Name"/>
    <w:basedOn w:val="Normal"/>
    <w:uiPriority w:val="49"/>
    <w:pPr>
      <w:spacing w:after="0"/>
    </w:pPr>
    <w:rPr>
      <w:rFonts w:cstheme="minorHAnsi"/>
      <w:sz w:val="36"/>
      <w:szCs w:val="36"/>
    </w:rPr>
  </w:style>
  <w:style w:type="paragraph" w:customStyle="1" w:styleId="FooterEven">
    <w:name w:val="Footer Even"/>
    <w:basedOn w:val="Normal"/>
    <w:unhideWhenUsed/>
    <w:qFormat/>
    <w:pPr>
      <w:pBdr>
        <w:top w:val="single" w:sz="4" w:space="1" w:color="629DD1" w:themeColor="accent1"/>
      </w:pBdr>
    </w:pPr>
    <w:rPr>
      <w:color w:val="242852" w:themeColor="text2"/>
      <w:sz w:val="20"/>
    </w:rPr>
  </w:style>
  <w:style w:type="paragraph" w:customStyle="1" w:styleId="FooterOdd">
    <w:name w:val="Footer Odd"/>
    <w:basedOn w:val="Normal"/>
    <w:autoRedefine/>
    <w:unhideWhenUsed/>
    <w:qFormat/>
    <w:rsid w:val="00C3033F"/>
    <w:pPr>
      <w:pBdr>
        <w:top w:val="single" w:sz="4" w:space="1" w:color="629DD1" w:themeColor="accent1"/>
      </w:pBdr>
      <w:jc w:val="right"/>
    </w:pPr>
    <w:rPr>
      <w:color w:val="242852" w:themeColor="text2"/>
      <w:sz w:val="24"/>
    </w:rPr>
  </w:style>
  <w:style w:type="paragraph" w:customStyle="1" w:styleId="TableHead">
    <w:name w:val="Table Head"/>
    <w:basedOn w:val="Normal"/>
    <w:unhideWhenUsed/>
    <w:rsid w:val="0005147E"/>
    <w:pPr>
      <w:pBdr>
        <w:bottom w:val="single" w:sz="4" w:space="1" w:color="629DD1" w:themeColor="accent1"/>
      </w:pBdr>
      <w:spacing w:after="0"/>
    </w:pPr>
    <w:rPr>
      <w:rFonts w:eastAsia="Times New Roman"/>
      <w:b/>
      <w:color w:val="FFFFFF" w:themeColor="background1"/>
      <w:sz w:val="24"/>
      <w:szCs w:val="24"/>
      <w:lang w:eastAsia="ko-KR"/>
    </w:rPr>
  </w:style>
  <w:style w:type="paragraph" w:customStyle="1" w:styleId="HeaderOdd">
    <w:name w:val="Header Odd"/>
    <w:basedOn w:val="Normal"/>
    <w:unhideWhenUsed/>
    <w:qFormat/>
    <w:pPr>
      <w:pBdr>
        <w:bottom w:val="single" w:sz="4" w:space="1" w:color="629DD1" w:themeColor="accent1"/>
      </w:pBdr>
      <w:spacing w:after="0"/>
      <w:jc w:val="right"/>
    </w:pPr>
    <w:rPr>
      <w:rFonts w:eastAsia="Times New Roman"/>
      <w:b/>
      <w:color w:val="242852" w:themeColor="text2"/>
      <w:sz w:val="20"/>
      <w:szCs w:val="24"/>
      <w:lang w:eastAsia="ko-KR"/>
    </w:rPr>
  </w:style>
  <w:style w:type="paragraph" w:customStyle="1" w:styleId="NoSpacing0">
    <w:name w:val="NoSpacing"/>
    <w:basedOn w:val="Normal"/>
    <w:qFormat/>
    <w:pPr>
      <w:framePr w:wrap="auto" w:hAnchor="page" w:xAlign="center" w:yAlign="top"/>
      <w:spacing w:after="0"/>
      <w:suppressOverlap/>
    </w:pPr>
    <w:rPr>
      <w:szCs w:val="120"/>
    </w:rPr>
  </w:style>
  <w:style w:type="paragraph" w:styleId="TOCHeading">
    <w:name w:val="TOC Heading"/>
    <w:basedOn w:val="Heading1"/>
    <w:next w:val="Normal"/>
    <w:uiPriority w:val="39"/>
    <w:semiHidden/>
    <w:unhideWhenUsed/>
    <w:qFormat/>
    <w:rsid w:val="00402470"/>
    <w:pPr>
      <w:keepNext/>
      <w:keepLines/>
      <w:spacing w:before="480" w:after="0" w:line="276" w:lineRule="auto"/>
      <w:outlineLvl w:val="9"/>
    </w:pPr>
    <w:rPr>
      <w:rFonts w:eastAsiaTheme="majorEastAsia" w:cstheme="majorBidi"/>
      <w:b/>
      <w:bCs/>
      <w:caps w:val="0"/>
      <w:color w:val="3476B1" w:themeColor="accent1" w:themeShade="BF"/>
      <w:kern w:val="0"/>
      <w14:ligatures w14:val="none"/>
    </w:rPr>
  </w:style>
  <w:style w:type="table" w:styleId="LightList-Accent2">
    <w:name w:val="Light List Accent 2"/>
    <w:basedOn w:val="TableNormal"/>
    <w:uiPriority w:val="42"/>
    <w:rsid w:val="00662980"/>
    <w:pPr>
      <w:spacing w:after="0" w:line="240" w:lineRule="auto"/>
    </w:pPr>
    <w:tblPr>
      <w:tblStyleRowBandSize w:val="1"/>
      <w:tblStyleColBandSize w:val="1"/>
      <w:tblBorders>
        <w:top w:val="single" w:sz="8" w:space="0" w:color="297FD5" w:themeColor="accent2"/>
        <w:left w:val="single" w:sz="8" w:space="0" w:color="297FD5" w:themeColor="accent2"/>
        <w:bottom w:val="single" w:sz="8" w:space="0" w:color="297FD5" w:themeColor="accent2"/>
        <w:right w:val="single" w:sz="8" w:space="0" w:color="297FD5" w:themeColor="accent2"/>
      </w:tblBorders>
    </w:tblPr>
    <w:tblStylePr w:type="firstRow">
      <w:pPr>
        <w:spacing w:before="0" w:after="0" w:line="240" w:lineRule="auto"/>
      </w:pPr>
      <w:rPr>
        <w:b/>
        <w:bCs/>
        <w:color w:val="FFFFFF" w:themeColor="background1"/>
      </w:rPr>
      <w:tblPr/>
      <w:tcPr>
        <w:shd w:val="clear" w:color="auto" w:fill="297FD5" w:themeFill="accent2"/>
      </w:tcPr>
    </w:tblStylePr>
    <w:tblStylePr w:type="lastRow">
      <w:pPr>
        <w:spacing w:before="0" w:after="0" w:line="240" w:lineRule="auto"/>
      </w:pPr>
      <w:rPr>
        <w:b/>
        <w:bCs/>
      </w:rPr>
      <w:tblPr/>
      <w:tcPr>
        <w:tcBorders>
          <w:top w:val="double" w:sz="6" w:space="0" w:color="297FD5" w:themeColor="accent2"/>
          <w:left w:val="single" w:sz="8" w:space="0" w:color="297FD5" w:themeColor="accent2"/>
          <w:bottom w:val="single" w:sz="8" w:space="0" w:color="297FD5" w:themeColor="accent2"/>
          <w:right w:val="single" w:sz="8" w:space="0" w:color="297FD5" w:themeColor="accent2"/>
        </w:tcBorders>
      </w:tcPr>
    </w:tblStylePr>
    <w:tblStylePr w:type="firstCol">
      <w:rPr>
        <w:b/>
        <w:bCs/>
      </w:rPr>
    </w:tblStylePr>
    <w:tblStylePr w:type="lastCol">
      <w:rPr>
        <w:b/>
        <w:bCs/>
      </w:rPr>
    </w:tblStylePr>
    <w:tblStylePr w:type="band1Vert">
      <w:tblPr/>
      <w:tcPr>
        <w:tcBorders>
          <w:top w:val="single" w:sz="8" w:space="0" w:color="297FD5" w:themeColor="accent2"/>
          <w:left w:val="single" w:sz="8" w:space="0" w:color="297FD5" w:themeColor="accent2"/>
          <w:bottom w:val="single" w:sz="8" w:space="0" w:color="297FD5" w:themeColor="accent2"/>
          <w:right w:val="single" w:sz="8" w:space="0" w:color="297FD5" w:themeColor="accent2"/>
        </w:tcBorders>
      </w:tcPr>
    </w:tblStylePr>
    <w:tblStylePr w:type="band1Horz">
      <w:tblPr/>
      <w:tcPr>
        <w:tcBorders>
          <w:top w:val="single" w:sz="8" w:space="0" w:color="297FD5" w:themeColor="accent2"/>
          <w:left w:val="single" w:sz="8" w:space="0" w:color="297FD5" w:themeColor="accent2"/>
          <w:bottom w:val="single" w:sz="8" w:space="0" w:color="297FD5" w:themeColor="accent2"/>
          <w:right w:val="single" w:sz="8" w:space="0" w:color="297FD5" w:themeColor="accent2"/>
        </w:tcBorders>
      </w:tcPr>
    </w:tblStylePr>
  </w:style>
  <w:style w:type="table" w:styleId="DarkList-Accent2">
    <w:name w:val="Dark List Accent 2"/>
    <w:basedOn w:val="TableNormal"/>
    <w:uiPriority w:val="42"/>
    <w:rsid w:val="007B7A0B"/>
    <w:pPr>
      <w:spacing w:after="0" w:line="240" w:lineRule="auto"/>
    </w:pPr>
    <w:rPr>
      <w:color w:val="FFFFFF" w:themeColor="background1"/>
    </w:rPr>
    <w:tblPr>
      <w:tblStyleRowBandSize w:val="1"/>
      <w:tblStyleColBandSize w:val="1"/>
    </w:tblPr>
    <w:tcPr>
      <w:shd w:val="clear" w:color="auto" w:fill="297FD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3E6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E5E9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E5E9F" w:themeFill="accent2" w:themeFillShade="BF"/>
      </w:tcPr>
    </w:tblStylePr>
    <w:tblStylePr w:type="band1Vert">
      <w:tblPr/>
      <w:tcPr>
        <w:tcBorders>
          <w:top w:val="nil"/>
          <w:left w:val="nil"/>
          <w:bottom w:val="nil"/>
          <w:right w:val="nil"/>
          <w:insideH w:val="nil"/>
          <w:insideV w:val="nil"/>
        </w:tcBorders>
        <w:shd w:val="clear" w:color="auto" w:fill="1E5E9F" w:themeFill="accent2" w:themeFillShade="BF"/>
      </w:tcPr>
    </w:tblStylePr>
    <w:tblStylePr w:type="band1Horz">
      <w:tblPr/>
      <w:tcPr>
        <w:tcBorders>
          <w:top w:val="nil"/>
          <w:left w:val="nil"/>
          <w:bottom w:val="nil"/>
          <w:right w:val="nil"/>
          <w:insideH w:val="nil"/>
          <w:insideV w:val="nil"/>
        </w:tcBorders>
        <w:shd w:val="clear" w:color="auto" w:fill="1E5E9F" w:themeFill="accent2" w:themeFillShade="BF"/>
      </w:tcPr>
    </w:tblStylePr>
  </w:style>
  <w:style w:type="table" w:styleId="MediumShading1-Accent2">
    <w:name w:val="Medium Shading 1 Accent 2"/>
    <w:basedOn w:val="TableNormal"/>
    <w:uiPriority w:val="42"/>
    <w:rsid w:val="007B7A0B"/>
    <w:pPr>
      <w:spacing w:after="0" w:line="240" w:lineRule="auto"/>
    </w:pPr>
    <w:tblPr>
      <w:tblStyleRowBandSize w:val="1"/>
      <w:tblStyleColBandSize w:val="1"/>
      <w:tblBorders>
        <w:top w:val="single" w:sz="8" w:space="0" w:color="5D9EE0" w:themeColor="accent2" w:themeTint="BF"/>
        <w:left w:val="single" w:sz="8" w:space="0" w:color="5D9EE0" w:themeColor="accent2" w:themeTint="BF"/>
        <w:bottom w:val="single" w:sz="8" w:space="0" w:color="5D9EE0" w:themeColor="accent2" w:themeTint="BF"/>
        <w:right w:val="single" w:sz="8" w:space="0" w:color="5D9EE0" w:themeColor="accent2" w:themeTint="BF"/>
        <w:insideH w:val="single" w:sz="8" w:space="0" w:color="5D9EE0" w:themeColor="accent2" w:themeTint="BF"/>
      </w:tblBorders>
    </w:tblPr>
    <w:tblStylePr w:type="firstRow">
      <w:pPr>
        <w:spacing w:before="0" w:after="0" w:line="240" w:lineRule="auto"/>
      </w:pPr>
      <w:rPr>
        <w:b/>
        <w:bCs/>
        <w:color w:val="FFFFFF" w:themeColor="background1"/>
      </w:rPr>
      <w:tblPr/>
      <w:tcPr>
        <w:tcBorders>
          <w:top w:val="single" w:sz="8" w:space="0" w:color="5D9EE0" w:themeColor="accent2" w:themeTint="BF"/>
          <w:left w:val="single" w:sz="8" w:space="0" w:color="5D9EE0" w:themeColor="accent2" w:themeTint="BF"/>
          <w:bottom w:val="single" w:sz="8" w:space="0" w:color="5D9EE0" w:themeColor="accent2" w:themeTint="BF"/>
          <w:right w:val="single" w:sz="8" w:space="0" w:color="5D9EE0" w:themeColor="accent2" w:themeTint="BF"/>
          <w:insideH w:val="nil"/>
          <w:insideV w:val="nil"/>
        </w:tcBorders>
        <w:shd w:val="clear" w:color="auto" w:fill="297FD5" w:themeFill="accent2"/>
      </w:tcPr>
    </w:tblStylePr>
    <w:tblStylePr w:type="lastRow">
      <w:pPr>
        <w:spacing w:before="0" w:after="0" w:line="240" w:lineRule="auto"/>
      </w:pPr>
      <w:rPr>
        <w:b/>
        <w:bCs/>
      </w:rPr>
      <w:tblPr/>
      <w:tcPr>
        <w:tcBorders>
          <w:top w:val="double" w:sz="6" w:space="0" w:color="5D9EE0" w:themeColor="accent2" w:themeTint="BF"/>
          <w:left w:val="single" w:sz="8" w:space="0" w:color="5D9EE0" w:themeColor="accent2" w:themeTint="BF"/>
          <w:bottom w:val="single" w:sz="8" w:space="0" w:color="5D9EE0" w:themeColor="accent2" w:themeTint="BF"/>
          <w:right w:val="single" w:sz="8" w:space="0" w:color="5D9EE0"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FF4" w:themeFill="accent2" w:themeFillTint="3F"/>
      </w:tcPr>
    </w:tblStylePr>
    <w:tblStylePr w:type="band1Horz">
      <w:tblPr/>
      <w:tcPr>
        <w:tcBorders>
          <w:insideH w:val="nil"/>
          <w:insideV w:val="nil"/>
        </w:tcBorders>
        <w:shd w:val="clear" w:color="auto" w:fill="C9DFF4" w:themeFill="accent2" w:themeFillTint="3F"/>
      </w:tcPr>
    </w:tblStylePr>
    <w:tblStylePr w:type="band2Horz">
      <w:tblPr/>
      <w:tcPr>
        <w:tcBorders>
          <w:insideH w:val="nil"/>
          <w:insideV w:val="nil"/>
        </w:tcBorders>
      </w:tcPr>
    </w:tblStylePr>
  </w:style>
  <w:style w:type="table" w:styleId="MediumGrid3-Accent2">
    <w:name w:val="Medium Grid 3 Accent 2"/>
    <w:basedOn w:val="TableNormal"/>
    <w:uiPriority w:val="42"/>
    <w:rsid w:val="007B7A0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F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97FD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97FD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97FD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97FD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EE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EEA" w:themeFill="accent2" w:themeFillTint="7F"/>
      </w:tcPr>
    </w:tblStylePr>
  </w:style>
  <w:style w:type="table" w:styleId="LightList-Accent1">
    <w:name w:val="Light List Accent 1"/>
    <w:basedOn w:val="TableNormal"/>
    <w:uiPriority w:val="41"/>
    <w:rsid w:val="007B7A0B"/>
    <w:pPr>
      <w:spacing w:after="0" w:line="240" w:lineRule="auto"/>
    </w:pPr>
    <w:tblPr>
      <w:tblStyleRowBandSize w:val="1"/>
      <w:tblStyleColBandSize w:val="1"/>
      <w:tblBorders>
        <w:top w:val="single" w:sz="8" w:space="0" w:color="629DD1" w:themeColor="accent1"/>
        <w:left w:val="single" w:sz="8" w:space="0" w:color="629DD1" w:themeColor="accent1"/>
        <w:bottom w:val="single" w:sz="8" w:space="0" w:color="629DD1" w:themeColor="accent1"/>
        <w:right w:val="single" w:sz="8" w:space="0" w:color="629DD1" w:themeColor="accent1"/>
      </w:tblBorders>
    </w:tblPr>
    <w:tblStylePr w:type="firstRow">
      <w:pPr>
        <w:spacing w:before="0" w:after="0" w:line="240" w:lineRule="auto"/>
      </w:pPr>
      <w:rPr>
        <w:b/>
        <w:bCs/>
        <w:color w:val="FFFFFF" w:themeColor="background1"/>
      </w:rPr>
      <w:tblPr/>
      <w:tcPr>
        <w:shd w:val="clear" w:color="auto" w:fill="629DD1" w:themeFill="accent1"/>
      </w:tcPr>
    </w:tblStylePr>
    <w:tblStylePr w:type="lastRow">
      <w:pPr>
        <w:spacing w:before="0" w:after="0" w:line="240" w:lineRule="auto"/>
      </w:pPr>
      <w:rPr>
        <w:b/>
        <w:bCs/>
      </w:rPr>
      <w:tblPr/>
      <w:tcPr>
        <w:tcBorders>
          <w:top w:val="double" w:sz="6" w:space="0" w:color="629DD1" w:themeColor="accent1"/>
          <w:left w:val="single" w:sz="8" w:space="0" w:color="629DD1" w:themeColor="accent1"/>
          <w:bottom w:val="single" w:sz="8" w:space="0" w:color="629DD1" w:themeColor="accent1"/>
          <w:right w:val="single" w:sz="8" w:space="0" w:color="629DD1" w:themeColor="accent1"/>
        </w:tcBorders>
      </w:tcPr>
    </w:tblStylePr>
    <w:tblStylePr w:type="firstCol">
      <w:rPr>
        <w:b/>
        <w:bCs/>
      </w:rPr>
    </w:tblStylePr>
    <w:tblStylePr w:type="lastCol">
      <w:rPr>
        <w:b/>
        <w:bCs/>
      </w:rPr>
    </w:tblStylePr>
    <w:tblStylePr w:type="band1Vert">
      <w:tblPr/>
      <w:tcPr>
        <w:tcBorders>
          <w:top w:val="single" w:sz="8" w:space="0" w:color="629DD1" w:themeColor="accent1"/>
          <w:left w:val="single" w:sz="8" w:space="0" w:color="629DD1" w:themeColor="accent1"/>
          <w:bottom w:val="single" w:sz="8" w:space="0" w:color="629DD1" w:themeColor="accent1"/>
          <w:right w:val="single" w:sz="8" w:space="0" w:color="629DD1" w:themeColor="accent1"/>
        </w:tcBorders>
      </w:tcPr>
    </w:tblStylePr>
    <w:tblStylePr w:type="band1Horz">
      <w:tblPr/>
      <w:tcPr>
        <w:tcBorders>
          <w:top w:val="single" w:sz="8" w:space="0" w:color="629DD1" w:themeColor="accent1"/>
          <w:left w:val="single" w:sz="8" w:space="0" w:color="629DD1" w:themeColor="accent1"/>
          <w:bottom w:val="single" w:sz="8" w:space="0" w:color="629DD1" w:themeColor="accent1"/>
          <w:right w:val="single" w:sz="8" w:space="0" w:color="629DD1" w:themeColor="accent1"/>
        </w:tcBorders>
      </w:tcPr>
    </w:tblStylePr>
  </w:style>
  <w:style w:type="paragraph" w:customStyle="1" w:styleId="SmallSpacedHeading">
    <w:name w:val="SmallSpacedHeading"/>
    <w:basedOn w:val="Normal"/>
    <w:link w:val="SmallSpacedHeadingChar"/>
    <w:qFormat/>
    <w:rsid w:val="000110A2"/>
    <w:pPr>
      <w:spacing w:before="0" w:after="40" w:line="276" w:lineRule="auto"/>
      <w:ind w:right="0"/>
    </w:pPr>
    <w:rPr>
      <w:rFonts w:ascii="Calibri" w:eastAsia="Calibri" w:hAnsi="Calibri"/>
      <w:kern w:val="0"/>
      <w:sz w:val="22"/>
      <w:szCs w:val="22"/>
      <w:lang w:eastAsia="en-US"/>
      <w14:ligatures w14:val="none"/>
    </w:rPr>
  </w:style>
  <w:style w:type="character" w:customStyle="1" w:styleId="SmallSpacedHeadingChar">
    <w:name w:val="SmallSpacedHeading Char"/>
    <w:link w:val="SmallSpacedHeading"/>
    <w:rsid w:val="000110A2"/>
    <w:rPr>
      <w:rFonts w:ascii="Calibri" w:eastAsia="Calibri" w:hAnsi="Calibri"/>
      <w:kern w:val="0"/>
      <w:sz w:val="22"/>
      <w:szCs w:val="22"/>
      <w14:ligatures w14:val="none"/>
    </w:rPr>
  </w:style>
  <w:style w:type="paragraph" w:styleId="FootnoteText">
    <w:name w:val="footnote text"/>
    <w:basedOn w:val="Normal"/>
    <w:link w:val="FootnoteTextChar"/>
    <w:uiPriority w:val="99"/>
    <w:unhideWhenUsed/>
    <w:rsid w:val="009735CB"/>
    <w:pPr>
      <w:spacing w:before="0" w:after="0"/>
    </w:pPr>
    <w:rPr>
      <w:sz w:val="20"/>
    </w:rPr>
  </w:style>
  <w:style w:type="character" w:customStyle="1" w:styleId="FootnoteTextChar">
    <w:name w:val="Footnote Text Char"/>
    <w:basedOn w:val="DefaultParagraphFont"/>
    <w:link w:val="FootnoteText"/>
    <w:uiPriority w:val="99"/>
    <w:rsid w:val="009735CB"/>
    <w:rPr>
      <w:sz w:val="20"/>
      <w:lang w:eastAsia="ja-JP"/>
    </w:rPr>
  </w:style>
  <w:style w:type="character" w:styleId="FootnoteReference">
    <w:name w:val="footnote reference"/>
    <w:basedOn w:val="DefaultParagraphFont"/>
    <w:uiPriority w:val="99"/>
    <w:unhideWhenUsed/>
    <w:rsid w:val="009735CB"/>
    <w:rPr>
      <w:vertAlign w:val="superscript"/>
    </w:rPr>
  </w:style>
  <w:style w:type="table" w:styleId="ColorfulGrid-Accent1">
    <w:name w:val="Colorful Grid Accent 1"/>
    <w:basedOn w:val="TableNormal"/>
    <w:uiPriority w:val="41"/>
    <w:rsid w:val="00A501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BF5" w:themeFill="accent1" w:themeFillTint="33"/>
    </w:tcPr>
    <w:tblStylePr w:type="firstRow">
      <w:rPr>
        <w:b/>
        <w:bCs/>
      </w:rPr>
      <w:tblPr/>
      <w:tcPr>
        <w:shd w:val="clear" w:color="auto" w:fill="C0D7EC" w:themeFill="accent1" w:themeFillTint="66"/>
      </w:tcPr>
    </w:tblStylePr>
    <w:tblStylePr w:type="lastRow">
      <w:rPr>
        <w:b/>
        <w:bCs/>
        <w:color w:val="000000" w:themeColor="text1"/>
      </w:rPr>
      <w:tblPr/>
      <w:tcPr>
        <w:shd w:val="clear" w:color="auto" w:fill="C0D7EC" w:themeFill="accent1" w:themeFillTint="66"/>
      </w:tcPr>
    </w:tblStylePr>
    <w:tblStylePr w:type="firstCol">
      <w:rPr>
        <w:color w:val="FFFFFF" w:themeColor="background1"/>
      </w:rPr>
      <w:tblPr/>
      <w:tcPr>
        <w:shd w:val="clear" w:color="auto" w:fill="3476B1" w:themeFill="accent1" w:themeFillShade="BF"/>
      </w:tcPr>
    </w:tblStylePr>
    <w:tblStylePr w:type="lastCol">
      <w:rPr>
        <w:color w:val="FFFFFF" w:themeColor="background1"/>
      </w:rPr>
      <w:tblPr/>
      <w:tcPr>
        <w:shd w:val="clear" w:color="auto" w:fill="3476B1" w:themeFill="accent1" w:themeFillShade="BF"/>
      </w:tcPr>
    </w:tblStylePr>
    <w:tblStylePr w:type="band1Vert">
      <w:tblPr/>
      <w:tcPr>
        <w:shd w:val="clear" w:color="auto" w:fill="B0CDE8" w:themeFill="accent1" w:themeFillTint="7F"/>
      </w:tcPr>
    </w:tblStylePr>
    <w:tblStylePr w:type="band1Horz">
      <w:tblPr/>
      <w:tcPr>
        <w:shd w:val="clear" w:color="auto" w:fill="B0CDE8" w:themeFill="accent1" w:themeFillTint="7F"/>
      </w:tcPr>
    </w:tblStylePr>
  </w:style>
  <w:style w:type="table" w:customStyle="1" w:styleId="LightList-Accent11">
    <w:name w:val="Light List - Accent 11"/>
    <w:basedOn w:val="TableNormal"/>
    <w:next w:val="LightList-Accent1"/>
    <w:uiPriority w:val="61"/>
    <w:rsid w:val="007801E4"/>
    <w:pPr>
      <w:spacing w:after="0" w:line="240" w:lineRule="auto"/>
    </w:pPr>
    <w:rPr>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CommentReference">
    <w:name w:val="annotation reference"/>
    <w:basedOn w:val="DefaultParagraphFont"/>
    <w:uiPriority w:val="99"/>
    <w:semiHidden/>
    <w:unhideWhenUsed/>
    <w:rsid w:val="00BA5CC4"/>
    <w:rPr>
      <w:sz w:val="16"/>
      <w:szCs w:val="16"/>
    </w:rPr>
  </w:style>
  <w:style w:type="paragraph" w:styleId="CommentText">
    <w:name w:val="annotation text"/>
    <w:basedOn w:val="Normal"/>
    <w:link w:val="CommentTextChar"/>
    <w:uiPriority w:val="99"/>
    <w:semiHidden/>
    <w:unhideWhenUsed/>
    <w:rsid w:val="00BA5CC4"/>
    <w:rPr>
      <w:sz w:val="20"/>
    </w:rPr>
  </w:style>
  <w:style w:type="character" w:customStyle="1" w:styleId="CommentTextChar">
    <w:name w:val="Comment Text Char"/>
    <w:basedOn w:val="DefaultParagraphFont"/>
    <w:link w:val="CommentText"/>
    <w:uiPriority w:val="99"/>
    <w:semiHidden/>
    <w:rsid w:val="00BA5CC4"/>
    <w:rPr>
      <w:sz w:val="20"/>
      <w:lang w:eastAsia="ja-JP"/>
    </w:rPr>
  </w:style>
  <w:style w:type="paragraph" w:styleId="CommentSubject">
    <w:name w:val="annotation subject"/>
    <w:basedOn w:val="CommentText"/>
    <w:next w:val="CommentText"/>
    <w:link w:val="CommentSubjectChar"/>
    <w:uiPriority w:val="99"/>
    <w:semiHidden/>
    <w:unhideWhenUsed/>
    <w:rsid w:val="00BA5CC4"/>
    <w:rPr>
      <w:b/>
      <w:bCs/>
    </w:rPr>
  </w:style>
  <w:style w:type="character" w:customStyle="1" w:styleId="CommentSubjectChar">
    <w:name w:val="Comment Subject Char"/>
    <w:basedOn w:val="CommentTextChar"/>
    <w:link w:val="CommentSubject"/>
    <w:uiPriority w:val="99"/>
    <w:semiHidden/>
    <w:rsid w:val="00BA5CC4"/>
    <w:rPr>
      <w:b/>
      <w:bCs/>
      <w:sz w:val="20"/>
      <w:lang w:eastAsia="ja-JP"/>
    </w:rPr>
  </w:style>
  <w:style w:type="character" w:styleId="FollowedHyperlink">
    <w:name w:val="FollowedHyperlink"/>
    <w:basedOn w:val="DefaultParagraphFont"/>
    <w:uiPriority w:val="99"/>
    <w:semiHidden/>
    <w:unhideWhenUsed/>
    <w:rsid w:val="00DC0A55"/>
    <w:rPr>
      <w:color w:val="3EBBF0" w:themeColor="followedHyperlink"/>
      <w:u w:val="single"/>
    </w:rPr>
  </w:style>
  <w:style w:type="paragraph" w:customStyle="1" w:styleId="BulletPara">
    <w:name w:val="Bullet Para"/>
    <w:basedOn w:val="Normal"/>
    <w:link w:val="BulletParaChar"/>
    <w:qFormat/>
    <w:rsid w:val="003C2C63"/>
    <w:pPr>
      <w:spacing w:before="120" w:after="120"/>
      <w:ind w:left="1080" w:right="0" w:hanging="360"/>
    </w:pPr>
    <w:rPr>
      <w:rFonts w:ascii="Tw Cen MT" w:eastAsia="MS Mincho" w:hAnsi="Tw Cen MT"/>
      <w:kern w:val="0"/>
      <w:szCs w:val="22"/>
      <w:lang w:eastAsia="en-US"/>
      <w14:ligatures w14:val="none"/>
    </w:rPr>
  </w:style>
  <w:style w:type="character" w:customStyle="1" w:styleId="BulletParaChar">
    <w:name w:val="Bullet Para Char"/>
    <w:basedOn w:val="DefaultParagraphFont"/>
    <w:link w:val="BulletPara"/>
    <w:rsid w:val="003C2C63"/>
    <w:rPr>
      <w:rFonts w:ascii="Tw Cen MT" w:eastAsia="MS Mincho" w:hAnsi="Tw Cen MT"/>
      <w:kern w:val="0"/>
      <w:szCs w:val="22"/>
      <w14:ligatures w14:val="none"/>
    </w:rPr>
  </w:style>
  <w:style w:type="paragraph" w:customStyle="1" w:styleId="BulletList">
    <w:name w:val="Bullet List"/>
    <w:basedOn w:val="ListParagraph"/>
    <w:uiPriority w:val="99"/>
    <w:qFormat/>
    <w:rsid w:val="00476C1E"/>
    <w:pPr>
      <w:numPr>
        <w:numId w:val="33"/>
      </w:numPr>
      <w:spacing w:before="40" w:after="40" w:line="260" w:lineRule="auto"/>
      <w:ind w:right="0"/>
      <w:contextualSpacing w:val="0"/>
    </w:pPr>
    <w:rPr>
      <w:rFonts w:ascii="Tw Cen MT" w:eastAsia="MS Mincho" w:hAnsi="Tw Cen MT"/>
      <w:kern w:val="0"/>
      <w:szCs w:val="22"/>
      <w:lang w:eastAsia="en-US"/>
      <w14:ligatures w14:val="none"/>
    </w:rPr>
  </w:style>
  <w:style w:type="paragraph" w:customStyle="1" w:styleId="TableCell">
    <w:name w:val="Table Cell"/>
    <w:basedOn w:val="TableHead"/>
    <w:link w:val="TableCellChar"/>
    <w:qFormat/>
    <w:rsid w:val="00FE5DAF"/>
    <w:pPr>
      <w:pBdr>
        <w:bottom w:val="none" w:sz="0" w:space="0" w:color="auto"/>
      </w:pBdr>
      <w:tabs>
        <w:tab w:val="left" w:pos="1584"/>
      </w:tabs>
      <w:spacing w:before="0" w:after="120"/>
      <w:ind w:right="0"/>
    </w:pPr>
    <w:rPr>
      <w:rFonts w:ascii="Verdana" w:eastAsia="MS Mincho" w:hAnsi="Verdana"/>
      <w:b w:val="0"/>
      <w:bCs/>
      <w:kern w:val="0"/>
      <w:sz w:val="18"/>
      <w:szCs w:val="22"/>
      <w14:ligatures w14:val="none"/>
    </w:rPr>
  </w:style>
  <w:style w:type="character" w:customStyle="1" w:styleId="TableCellChar">
    <w:name w:val="Table Cell Char"/>
    <w:basedOn w:val="DefaultParagraphFont"/>
    <w:link w:val="TableCell"/>
    <w:rsid w:val="00FE5DAF"/>
    <w:rPr>
      <w:rFonts w:ascii="Verdana" w:eastAsia="MS Mincho" w:hAnsi="Verdana"/>
      <w:bCs/>
      <w:color w:val="FFFFFF" w:themeColor="background1"/>
      <w:kern w:val="0"/>
      <w:sz w:val="18"/>
      <w:szCs w:val="22"/>
      <w:lang w:eastAsia="ko-KR"/>
      <w14:ligatures w14:val="none"/>
    </w:rPr>
  </w:style>
  <w:style w:type="character" w:customStyle="1" w:styleId="CaptionChar">
    <w:name w:val="Caption Char"/>
    <w:basedOn w:val="DefaultParagraphFont"/>
    <w:link w:val="Caption"/>
    <w:uiPriority w:val="99"/>
    <w:rsid w:val="002B7B08"/>
    <w:rPr>
      <w:b/>
      <w:bCs/>
      <w:caps/>
      <w:sz w:val="22"/>
      <w:szCs w:val="18"/>
      <w:lang w:eastAsia="ja-JP"/>
    </w:rPr>
  </w:style>
  <w:style w:type="paragraph" w:customStyle="1" w:styleId="Appendix">
    <w:name w:val="Appendix"/>
    <w:basedOn w:val="Normal"/>
    <w:next w:val="Normal"/>
    <w:link w:val="AppendixChar"/>
    <w:qFormat/>
    <w:rsid w:val="00953371"/>
    <w:pPr>
      <w:keepNext/>
      <w:numPr>
        <w:numId w:val="29"/>
      </w:numPr>
      <w:tabs>
        <w:tab w:val="left" w:pos="90"/>
        <w:tab w:val="left" w:pos="1139"/>
      </w:tabs>
      <w:spacing w:before="360"/>
      <w:ind w:left="360" w:right="0"/>
    </w:pPr>
    <w:rPr>
      <w:rFonts w:ascii="Arial Rounded MT Bold" w:eastAsia="MS Mincho" w:hAnsi="Arial Rounded MT Bold"/>
      <w:kern w:val="0"/>
      <w:sz w:val="28"/>
      <w14:ligatures w14:val="none"/>
    </w:rPr>
  </w:style>
  <w:style w:type="character" w:customStyle="1" w:styleId="AppendixChar">
    <w:name w:val="Appendix Char"/>
    <w:basedOn w:val="DefaultParagraphFont"/>
    <w:link w:val="Appendix"/>
    <w:rsid w:val="00953371"/>
    <w:rPr>
      <w:rFonts w:ascii="Arial Rounded MT Bold" w:eastAsia="MS Mincho" w:hAnsi="Arial Rounded MT Bold"/>
      <w:kern w:val="0"/>
      <w:sz w:val="28"/>
      <w:lang w:eastAsia="ja-JP"/>
      <w14:ligatures w14:val="none"/>
    </w:rPr>
  </w:style>
  <w:style w:type="paragraph" w:styleId="NormalWeb">
    <w:name w:val="Normal (Web)"/>
    <w:basedOn w:val="Normal"/>
    <w:uiPriority w:val="99"/>
    <w:unhideWhenUsed/>
    <w:rsid w:val="008E7BC8"/>
    <w:pPr>
      <w:spacing w:before="100" w:beforeAutospacing="1" w:after="100" w:afterAutospacing="1"/>
      <w:ind w:right="0"/>
    </w:pPr>
    <w:rPr>
      <w:rFonts w:ascii="Times New Roman" w:eastAsia="Calibri" w:hAnsi="Times New Roman"/>
      <w:kern w:val="0"/>
      <w:sz w:val="24"/>
      <w:szCs w:val="24"/>
      <w:lang w:eastAsia="en-US"/>
      <w14:ligatures w14:val="none"/>
    </w:rPr>
  </w:style>
  <w:style w:type="character" w:customStyle="1" w:styleId="ListParagraphChar">
    <w:name w:val="List Paragraph Char"/>
    <w:aliases w:val="Bullet list Char"/>
    <w:basedOn w:val="DefaultParagraphFont"/>
    <w:link w:val="ListParagraph"/>
    <w:uiPriority w:val="99"/>
    <w:locked/>
    <w:rsid w:val="006E5A62"/>
    <w:rPr>
      <w:lang w:eastAsia="ja-JP"/>
    </w:rPr>
  </w:style>
  <w:style w:type="paragraph" w:customStyle="1" w:styleId="covertitle">
    <w:name w:val="cover title"/>
    <w:basedOn w:val="Normal"/>
    <w:uiPriority w:val="99"/>
    <w:qFormat/>
    <w:rsid w:val="00541D19"/>
    <w:pPr>
      <w:spacing w:before="0" w:after="0"/>
      <w:ind w:right="0"/>
      <w:jc w:val="center"/>
    </w:pPr>
    <w:rPr>
      <w:rFonts w:ascii="Arial" w:eastAsia="MS Mincho" w:hAnsi="Arial"/>
      <w:b/>
      <w:color w:val="005581"/>
      <w:kern w:val="0"/>
      <w:sz w:val="40"/>
      <w:szCs w:val="40"/>
      <w:lang w:eastAsia="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kern w:val="24"/>
        <w:sz w:val="23"/>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caption" w:semiHidden="0" w:unhideWhenUsed="0" w:qFormat="1"/>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C89"/>
    <w:pPr>
      <w:spacing w:before="240" w:after="240" w:line="240" w:lineRule="auto"/>
      <w:ind w:right="720"/>
    </w:pPr>
    <w:rPr>
      <w:lang w:eastAsia="ja-JP"/>
    </w:rPr>
  </w:style>
  <w:style w:type="paragraph" w:styleId="Heading1">
    <w:name w:val="heading 1"/>
    <w:basedOn w:val="Normal"/>
    <w:next w:val="Normal"/>
    <w:link w:val="Heading1Char"/>
    <w:autoRedefine/>
    <w:uiPriority w:val="9"/>
    <w:unhideWhenUsed/>
    <w:qFormat/>
    <w:rsid w:val="00A12B9F"/>
    <w:pPr>
      <w:spacing w:before="300" w:after="80"/>
      <w:outlineLvl w:val="0"/>
    </w:pPr>
    <w:rPr>
      <w:rFonts w:asciiTheme="majorHAnsi" w:eastAsia="Cambria" w:hAnsiTheme="majorHAnsi"/>
      <w:caps/>
      <w:color w:val="242852" w:themeColor="text2"/>
      <w:sz w:val="40"/>
      <w:szCs w:val="40"/>
      <w:lang w:eastAsia="en-US"/>
    </w:rPr>
  </w:style>
  <w:style w:type="paragraph" w:styleId="Heading2">
    <w:name w:val="heading 2"/>
    <w:basedOn w:val="Normal"/>
    <w:next w:val="Normal"/>
    <w:link w:val="Heading2Char"/>
    <w:uiPriority w:val="9"/>
    <w:unhideWhenUsed/>
    <w:qFormat/>
    <w:rsid w:val="008A3D5D"/>
    <w:pPr>
      <w:keepNext/>
      <w:spacing w:after="80"/>
      <w:outlineLvl w:val="1"/>
    </w:pPr>
    <w:rPr>
      <w:b/>
      <w:color w:val="629DD1" w:themeColor="accent1"/>
      <w:spacing w:val="20"/>
      <w:sz w:val="28"/>
      <w:szCs w:val="28"/>
    </w:rPr>
  </w:style>
  <w:style w:type="paragraph" w:styleId="Heading3">
    <w:name w:val="heading 3"/>
    <w:basedOn w:val="Normal"/>
    <w:next w:val="Normal"/>
    <w:link w:val="Heading3Char"/>
    <w:autoRedefine/>
    <w:uiPriority w:val="9"/>
    <w:unhideWhenUsed/>
    <w:qFormat/>
    <w:rsid w:val="005C545F"/>
    <w:pPr>
      <w:keepNext/>
      <w:spacing w:after="60"/>
      <w:outlineLvl w:val="2"/>
    </w:pPr>
    <w:rPr>
      <w:b/>
      <w:color w:val="000000" w:themeColor="text1"/>
      <w:spacing w:val="10"/>
      <w:szCs w:val="24"/>
      <w:lang w:eastAsia="en-US"/>
    </w:rPr>
  </w:style>
  <w:style w:type="paragraph" w:styleId="Heading4">
    <w:name w:val="heading 4"/>
    <w:basedOn w:val="Normal"/>
    <w:next w:val="Normal"/>
    <w:link w:val="Heading4Char"/>
    <w:uiPriority w:val="9"/>
    <w:unhideWhenUsed/>
    <w:qFormat/>
    <w:rsid w:val="00C3033F"/>
    <w:pPr>
      <w:keepNext/>
      <w:spacing w:after="0"/>
      <w:outlineLvl w:val="3"/>
    </w:pPr>
    <w:rPr>
      <w:b/>
      <w:caps/>
      <w:color w:val="0E57C4" w:themeColor="background2" w:themeShade="80"/>
      <w:spacing w:val="14"/>
      <w:sz w:val="22"/>
      <w:szCs w:val="22"/>
    </w:rPr>
  </w:style>
  <w:style w:type="paragraph" w:styleId="Heading5">
    <w:name w:val="heading 5"/>
    <w:basedOn w:val="Normal"/>
    <w:next w:val="Normal"/>
    <w:link w:val="Heading5Char"/>
    <w:uiPriority w:val="9"/>
    <w:unhideWhenUsed/>
    <w:qFormat/>
    <w:pPr>
      <w:spacing w:before="200" w:after="0"/>
      <w:outlineLvl w:val="4"/>
    </w:pPr>
    <w:rPr>
      <w:b/>
      <w:color w:val="242852" w:themeColor="text2"/>
      <w:spacing w:val="10"/>
      <w:szCs w:val="26"/>
    </w:rPr>
  </w:style>
  <w:style w:type="paragraph" w:styleId="Heading6">
    <w:name w:val="heading 6"/>
    <w:basedOn w:val="Normal"/>
    <w:next w:val="Normal"/>
    <w:link w:val="Heading6Char"/>
    <w:uiPriority w:val="9"/>
    <w:semiHidden/>
    <w:unhideWhenUsed/>
    <w:qFormat/>
    <w:pPr>
      <w:spacing w:after="0"/>
      <w:outlineLvl w:val="5"/>
    </w:pPr>
    <w:rPr>
      <w:b/>
      <w:color w:val="297FD5" w:themeColor="accent2"/>
      <w:spacing w:val="10"/>
    </w:rPr>
  </w:style>
  <w:style w:type="paragraph" w:styleId="Heading7">
    <w:name w:val="heading 7"/>
    <w:basedOn w:val="Normal"/>
    <w:next w:val="Normal"/>
    <w:link w:val="Heading7Char"/>
    <w:uiPriority w:val="9"/>
    <w:semiHidden/>
    <w:unhideWhenUsed/>
    <w:qFormat/>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pPr>
      <w:spacing w:after="0"/>
      <w:outlineLvl w:val="7"/>
    </w:pPr>
    <w:rPr>
      <w:b/>
      <w:i/>
      <w:color w:val="629DD1" w:themeColor="accent1"/>
      <w:spacing w:val="10"/>
      <w:sz w:val="24"/>
    </w:rPr>
  </w:style>
  <w:style w:type="paragraph" w:styleId="Heading9">
    <w:name w:val="heading 9"/>
    <w:basedOn w:val="Normal"/>
    <w:next w:val="Normal"/>
    <w:link w:val="Heading9Char"/>
    <w:uiPriority w:val="9"/>
    <w:semiHidden/>
    <w:unhideWhenUsed/>
    <w:qFormat/>
    <w:pPr>
      <w:spacing w:after="0"/>
      <w:outlineLvl w:val="8"/>
    </w:pPr>
    <w:rPr>
      <w:b/>
      <w:caps/>
      <w:color w:val="7F8FA9"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B9F"/>
    <w:rPr>
      <w:rFonts w:asciiTheme="majorHAnsi" w:eastAsia="Cambria" w:hAnsiTheme="majorHAnsi"/>
      <w:caps/>
      <w:color w:val="242852" w:themeColor="text2"/>
      <w:sz w:val="40"/>
      <w:szCs w:val="40"/>
    </w:rPr>
  </w:style>
  <w:style w:type="character" w:customStyle="1" w:styleId="Heading2Char">
    <w:name w:val="Heading 2 Char"/>
    <w:basedOn w:val="DefaultParagraphFont"/>
    <w:link w:val="Heading2"/>
    <w:uiPriority w:val="9"/>
    <w:rsid w:val="008A3D5D"/>
    <w:rPr>
      <w:b/>
      <w:color w:val="629DD1" w:themeColor="accent1"/>
      <w:spacing w:val="20"/>
      <w:sz w:val="28"/>
      <w:szCs w:val="28"/>
      <w:lang w:eastAsia="ja-JP"/>
    </w:rPr>
  </w:style>
  <w:style w:type="character" w:customStyle="1" w:styleId="Heading3Char">
    <w:name w:val="Heading 3 Char"/>
    <w:basedOn w:val="DefaultParagraphFont"/>
    <w:link w:val="Heading3"/>
    <w:uiPriority w:val="9"/>
    <w:rsid w:val="005C545F"/>
    <w:rPr>
      <w:b/>
      <w:color w:val="000000" w:themeColor="text1"/>
      <w:spacing w:val="10"/>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sz w:val="23"/>
      <w:szCs w:val="20"/>
      <w:lang w:eastAsia="ja-JP"/>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sz w:val="23"/>
      <w:szCs w:val="20"/>
      <w:lang w:eastAsia="ja-JP"/>
    </w:rPr>
  </w:style>
  <w:style w:type="paragraph" w:styleId="IntenseQuote">
    <w:name w:val="Intense Quote"/>
    <w:basedOn w:val="Normal"/>
    <w:link w:val="IntenseQuoteChar"/>
    <w:uiPriority w:val="30"/>
    <w:qFormat/>
    <w:pPr>
      <w:pBdr>
        <w:top w:val="double" w:sz="12" w:space="10" w:color="297FD5" w:themeColor="accent2"/>
        <w:left w:val="double" w:sz="12" w:space="10" w:color="297FD5" w:themeColor="accent2"/>
        <w:bottom w:val="double" w:sz="12" w:space="10" w:color="297FD5" w:themeColor="accent2"/>
        <w:right w:val="double" w:sz="12" w:space="10" w:color="297FD5" w:themeColor="accent2"/>
      </w:pBdr>
      <w:shd w:val="clear" w:color="auto" w:fill="FFFFFF" w:themeFill="background1"/>
      <w:spacing w:before="300" w:after="300"/>
      <w:ind w:left="720"/>
      <w:contextualSpacing/>
    </w:pPr>
    <w:rPr>
      <w:b/>
      <w:color w:val="297FD5" w:themeColor="accent2"/>
    </w:rPr>
  </w:style>
  <w:style w:type="character" w:customStyle="1" w:styleId="IntenseQuoteChar">
    <w:name w:val="Intense Quote Char"/>
    <w:basedOn w:val="DefaultParagraphFont"/>
    <w:link w:val="IntenseQuote"/>
    <w:uiPriority w:val="30"/>
    <w:rPr>
      <w:rFonts w:cs="Times New Roman"/>
      <w:b/>
      <w:color w:val="297FD5" w:themeColor="accent2"/>
      <w:sz w:val="23"/>
      <w:szCs w:val="20"/>
      <w:shd w:val="clear" w:color="auto" w:fill="FFFFFF" w:themeFill="background1"/>
      <w:lang w:eastAsia="ja-JP"/>
    </w:rPr>
  </w:style>
  <w:style w:type="paragraph" w:styleId="Subtitle">
    <w:name w:val="Subtitle"/>
    <w:basedOn w:val="Normal"/>
    <w:link w:val="SubtitleChar"/>
    <w:uiPriority w:val="11"/>
    <w:qFormat/>
    <w:rsid w:val="00AB4D74"/>
    <w:pPr>
      <w:spacing w:after="720"/>
    </w:pPr>
    <w:rPr>
      <w:rFonts w:ascii="Arial" w:hAnsi="Arial"/>
      <w:b/>
      <w:color w:val="FFFFFF" w:themeColor="background1"/>
      <w:spacing w:val="50"/>
      <w:sz w:val="24"/>
      <w:szCs w:val="22"/>
    </w:rPr>
  </w:style>
  <w:style w:type="character" w:customStyle="1" w:styleId="SubtitleChar">
    <w:name w:val="Subtitle Char"/>
    <w:basedOn w:val="DefaultParagraphFont"/>
    <w:link w:val="Subtitle"/>
    <w:uiPriority w:val="11"/>
    <w:rsid w:val="00AB4D74"/>
    <w:rPr>
      <w:rFonts w:ascii="Arial" w:hAnsi="Arial"/>
      <w:b/>
      <w:color w:val="FFFFFF" w:themeColor="background1"/>
      <w:spacing w:val="50"/>
      <w:sz w:val="24"/>
      <w:szCs w:val="22"/>
      <w:lang w:eastAsia="ja-JP"/>
    </w:rPr>
  </w:style>
  <w:style w:type="paragraph" w:styleId="Title">
    <w:name w:val="Title"/>
    <w:basedOn w:val="Normal"/>
    <w:link w:val="TitleChar"/>
    <w:uiPriority w:val="10"/>
    <w:qFormat/>
    <w:pPr>
      <w:spacing w:after="0"/>
    </w:pPr>
    <w:rPr>
      <w:color w:val="242852" w:themeColor="text2"/>
      <w:sz w:val="72"/>
      <w:szCs w:val="48"/>
    </w:rPr>
  </w:style>
  <w:style w:type="character" w:customStyle="1" w:styleId="TitleChar">
    <w:name w:val="Title Char"/>
    <w:basedOn w:val="DefaultParagraphFont"/>
    <w:link w:val="Title"/>
    <w:uiPriority w:val="10"/>
    <w:rPr>
      <w:rFonts w:cs="Times New Roman"/>
      <w:color w:val="242852" w:themeColor="text2"/>
      <w:sz w:val="72"/>
      <w:szCs w:val="48"/>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styleId="BookTitle">
    <w:name w:val="Book Title"/>
    <w:basedOn w:val="DefaultParagraphFont"/>
    <w:uiPriority w:val="33"/>
    <w:qFormat/>
    <w:rPr>
      <w:rFonts w:asciiTheme="minorHAnsi" w:hAnsiTheme="minorHAnsi" w:cs="Times New Roman"/>
      <w:i/>
      <w:color w:val="242852" w:themeColor="text2"/>
      <w:sz w:val="23"/>
      <w:szCs w:val="20"/>
    </w:rPr>
  </w:style>
  <w:style w:type="paragraph" w:styleId="Caption">
    <w:name w:val="caption"/>
    <w:basedOn w:val="Normal"/>
    <w:next w:val="Normal"/>
    <w:link w:val="CaptionChar"/>
    <w:autoRedefine/>
    <w:uiPriority w:val="99"/>
    <w:unhideWhenUsed/>
    <w:qFormat/>
    <w:rsid w:val="002B7B08"/>
    <w:pPr>
      <w:numPr>
        <w:numId w:val="7"/>
      </w:numPr>
      <w:spacing w:before="120" w:after="120"/>
      <w:jc w:val="center"/>
    </w:pPr>
    <w:rPr>
      <w:b/>
      <w:bCs/>
      <w:caps/>
      <w:sz w:val="22"/>
      <w:szCs w:val="18"/>
    </w:rPr>
  </w:style>
  <w:style w:type="character" w:styleId="Emphasis">
    <w:name w:val="Emphasis"/>
    <w:uiPriority w:val="20"/>
    <w:qFormat/>
    <w:rPr>
      <w:rFonts w:asciiTheme="minorHAnsi" w:hAnsiTheme="minorHAnsi"/>
      <w:b/>
      <w:i/>
      <w:color w:val="242852" w:themeColor="text2"/>
      <w:spacing w:val="10"/>
      <w:sz w:val="23"/>
    </w:rPr>
  </w:style>
  <w:style w:type="character" w:customStyle="1" w:styleId="Heading4Char">
    <w:name w:val="Heading 4 Char"/>
    <w:basedOn w:val="DefaultParagraphFont"/>
    <w:link w:val="Heading4"/>
    <w:uiPriority w:val="9"/>
    <w:rsid w:val="00C3033F"/>
    <w:rPr>
      <w:b/>
      <w:caps/>
      <w:color w:val="0E57C4" w:themeColor="background2" w:themeShade="80"/>
      <w:spacing w:val="14"/>
      <w:sz w:val="22"/>
      <w:szCs w:val="22"/>
      <w:lang w:eastAsia="ja-JP"/>
    </w:rPr>
  </w:style>
  <w:style w:type="character" w:customStyle="1" w:styleId="Heading5Char">
    <w:name w:val="Heading 5 Char"/>
    <w:basedOn w:val="DefaultParagraphFont"/>
    <w:link w:val="Heading5"/>
    <w:uiPriority w:val="9"/>
    <w:rPr>
      <w:rFonts w:cs="Times New Roman"/>
      <w:b/>
      <w:color w:val="242852" w:themeColor="text2"/>
      <w:spacing w:val="10"/>
      <w:sz w:val="23"/>
      <w:szCs w:val="26"/>
      <w:lang w:eastAsia="ja-JP"/>
    </w:rPr>
  </w:style>
  <w:style w:type="character" w:customStyle="1" w:styleId="Heading6Char">
    <w:name w:val="Heading 6 Char"/>
    <w:basedOn w:val="DefaultParagraphFont"/>
    <w:link w:val="Heading6"/>
    <w:uiPriority w:val="9"/>
    <w:semiHidden/>
    <w:rPr>
      <w:rFonts w:cs="Times New Roman"/>
      <w:b/>
      <w:color w:val="297FD5" w:themeColor="accent2"/>
      <w:spacing w:val="10"/>
      <w:sz w:val="23"/>
      <w:szCs w:val="20"/>
      <w:lang w:eastAsia="ja-JP"/>
    </w:rPr>
  </w:style>
  <w:style w:type="character" w:customStyle="1" w:styleId="Heading7Char">
    <w:name w:val="Heading 7 Char"/>
    <w:basedOn w:val="DefaultParagraphFont"/>
    <w:link w:val="Heading7"/>
    <w:uiPriority w:val="9"/>
    <w:semiHidden/>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Pr>
      <w:rFonts w:cs="Times New Roman"/>
      <w:b/>
      <w:i/>
      <w:color w:val="629DD1" w:themeColor="accent1"/>
      <w:spacing w:val="10"/>
      <w:sz w:val="24"/>
      <w:szCs w:val="20"/>
      <w:lang w:eastAsia="ja-JP"/>
    </w:rPr>
  </w:style>
  <w:style w:type="character" w:customStyle="1" w:styleId="Heading9Char">
    <w:name w:val="Heading 9 Char"/>
    <w:basedOn w:val="DefaultParagraphFont"/>
    <w:link w:val="Heading9"/>
    <w:uiPriority w:val="9"/>
    <w:semiHidden/>
    <w:rPr>
      <w:rFonts w:cs="Times New Roman"/>
      <w:b/>
      <w:caps/>
      <w:color w:val="7F8FA9" w:themeColor="accent3"/>
      <w:spacing w:val="40"/>
      <w:sz w:val="20"/>
      <w:szCs w:val="20"/>
      <w:lang w:eastAsia="ja-JP"/>
    </w:rPr>
  </w:style>
  <w:style w:type="character" w:styleId="Hyperlink">
    <w:name w:val="Hyperlink"/>
    <w:basedOn w:val="DefaultParagraphFont"/>
    <w:uiPriority w:val="99"/>
    <w:unhideWhenUsed/>
    <w:rPr>
      <w:color w:val="9454C3" w:themeColor="hyperlink"/>
      <w:u w:val="single"/>
    </w:rPr>
  </w:style>
  <w:style w:type="character" w:styleId="IntenseEmphasis">
    <w:name w:val="Intense Emphasis"/>
    <w:basedOn w:val="DefaultParagraphFont"/>
    <w:uiPriority w:val="21"/>
    <w:qFormat/>
    <w:rPr>
      <w:rFonts w:asciiTheme="minorHAnsi" w:hAnsiTheme="minorHAnsi"/>
      <w:b/>
      <w:dstrike w:val="0"/>
      <w:color w:val="297FD5" w:themeColor="accent2"/>
      <w:spacing w:val="10"/>
      <w:w w:val="100"/>
      <w:kern w:val="0"/>
      <w:position w:val="0"/>
      <w:sz w:val="23"/>
      <w:vertAlign w:val="baseline"/>
    </w:rPr>
  </w:style>
  <w:style w:type="character" w:styleId="IntenseReference">
    <w:name w:val="Intense Reference"/>
    <w:basedOn w:val="DefaultParagraphFont"/>
    <w:uiPriority w:val="32"/>
    <w:qFormat/>
    <w:rPr>
      <w:rFonts w:asciiTheme="minorHAnsi" w:hAnsiTheme="minorHAnsi"/>
      <w:b/>
      <w:caps/>
      <w:color w:val="629DD1" w:themeColor="accent1"/>
      <w:spacing w:val="10"/>
      <w:w w:val="100"/>
      <w:position w:val="0"/>
      <w:sz w:val="20"/>
      <w:szCs w:val="18"/>
      <w:u w:val="single" w:color="629DD1" w:themeColor="accent1"/>
      <w:bdr w:val="none" w:sz="0" w:space="0" w:color="auto"/>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Bullet">
    <w:name w:val="List Bullet"/>
    <w:basedOn w:val="Normal"/>
    <w:uiPriority w:val="36"/>
    <w:unhideWhenUsed/>
    <w:qFormat/>
    <w:rsid w:val="00440574"/>
    <w:pPr>
      <w:numPr>
        <w:numId w:val="2"/>
      </w:numPr>
    </w:pPr>
  </w:style>
  <w:style w:type="paragraph" w:styleId="ListBullet2">
    <w:name w:val="List Bullet 2"/>
    <w:basedOn w:val="Normal"/>
    <w:uiPriority w:val="36"/>
    <w:unhideWhenUsed/>
    <w:qFormat/>
    <w:pPr>
      <w:numPr>
        <w:numId w:val="3"/>
      </w:numPr>
    </w:pPr>
    <w:rPr>
      <w:color w:val="629DD1" w:themeColor="accent1"/>
    </w:rPr>
  </w:style>
  <w:style w:type="paragraph" w:styleId="ListBullet3">
    <w:name w:val="List Bullet 3"/>
    <w:basedOn w:val="Normal"/>
    <w:uiPriority w:val="36"/>
    <w:unhideWhenUsed/>
    <w:qFormat/>
    <w:pPr>
      <w:numPr>
        <w:numId w:val="4"/>
      </w:numPr>
    </w:pPr>
    <w:rPr>
      <w:color w:val="297FD5" w:themeColor="accent2"/>
    </w:rPr>
  </w:style>
  <w:style w:type="paragraph" w:styleId="ListBullet4">
    <w:name w:val="List Bullet 4"/>
    <w:basedOn w:val="Normal"/>
    <w:uiPriority w:val="36"/>
    <w:unhideWhenUsed/>
    <w:qFormat/>
    <w:rsid w:val="003F21C1"/>
    <w:pPr>
      <w:numPr>
        <w:numId w:val="5"/>
      </w:numPr>
    </w:pPr>
    <w:rPr>
      <w:spacing w:val="4"/>
    </w:rPr>
  </w:style>
  <w:style w:type="paragraph" w:styleId="ListBullet5">
    <w:name w:val="List Bullet 5"/>
    <w:basedOn w:val="Normal"/>
    <w:uiPriority w:val="36"/>
    <w:unhideWhenUsed/>
    <w:qFormat/>
    <w:pPr>
      <w:numPr>
        <w:numId w:val="6"/>
      </w:numPr>
    </w:pPr>
  </w:style>
  <w:style w:type="paragraph" w:styleId="ListParagraph">
    <w:name w:val="List Paragraph"/>
    <w:aliases w:val="Bullet list"/>
    <w:basedOn w:val="Normal"/>
    <w:link w:val="ListParagraphChar"/>
    <w:uiPriority w:val="34"/>
    <w:unhideWhenUsed/>
    <w:qFormat/>
    <w:pPr>
      <w:ind w:left="720"/>
      <w:contextualSpacing/>
    </w:pPr>
  </w:style>
  <w:style w:type="numbering" w:customStyle="1" w:styleId="MedianListStyle">
    <w:name w:val="Median List Style"/>
    <w:uiPriority w:val="99"/>
    <w:pPr>
      <w:numPr>
        <w:numId w:val="1"/>
      </w:numPr>
    </w:pPr>
  </w:style>
  <w:style w:type="paragraph" w:styleId="NoSpacing">
    <w:name w:val="No Spacing"/>
    <w:basedOn w:val="Normal"/>
    <w:uiPriority w:val="1"/>
    <w:qFormat/>
    <w:pPr>
      <w:spacing w:after="0"/>
    </w:pPr>
  </w:style>
  <w:style w:type="character" w:styleId="PlaceholderText">
    <w:name w:val="Placeholder Text"/>
    <w:basedOn w:val="DefaultParagraphFont"/>
    <w:uiPriority w:val="99"/>
    <w:unhideWhenUsed/>
    <w:rPr>
      <w:color w:val="808080"/>
    </w:rPr>
  </w:style>
  <w:style w:type="paragraph" w:styleId="Quote">
    <w:name w:val="Quote"/>
    <w:basedOn w:val="Normal"/>
    <w:link w:val="QuoteChar"/>
    <w:uiPriority w:val="29"/>
    <w:qFormat/>
    <w:rsid w:val="003C2C63"/>
    <w:pPr>
      <w:ind w:left="720"/>
    </w:pPr>
    <w:rPr>
      <w:rFonts w:ascii="Tw Cen MT" w:hAnsi="Tw Cen MT"/>
      <w:spacing w:val="6"/>
    </w:rPr>
  </w:style>
  <w:style w:type="character" w:customStyle="1" w:styleId="QuoteChar">
    <w:name w:val="Quote Char"/>
    <w:basedOn w:val="DefaultParagraphFont"/>
    <w:link w:val="Quote"/>
    <w:uiPriority w:val="29"/>
    <w:rsid w:val="003C2C63"/>
    <w:rPr>
      <w:rFonts w:ascii="Tw Cen MT" w:hAnsi="Tw Cen MT"/>
      <w:spacing w:val="6"/>
      <w:lang w:eastAsia="ja-JP"/>
    </w:rPr>
  </w:style>
  <w:style w:type="character" w:styleId="Strong">
    <w:name w:val="Strong"/>
    <w:uiPriority w:val="22"/>
    <w:qFormat/>
    <w:rPr>
      <w:rFonts w:asciiTheme="minorHAnsi" w:hAnsiTheme="minorHAnsi"/>
      <w:b/>
      <w:color w:val="297FD5" w:themeColor="accent2"/>
    </w:rPr>
  </w:style>
  <w:style w:type="character" w:styleId="SubtleEmphasis">
    <w:name w:val="Subtle Emphasis"/>
    <w:basedOn w:val="DefaultParagraphFont"/>
    <w:uiPriority w:val="19"/>
    <w:qFormat/>
    <w:rPr>
      <w:rFonts w:asciiTheme="minorHAnsi" w:hAnsiTheme="minorHAnsi"/>
      <w:i/>
      <w:sz w:val="23"/>
    </w:rPr>
  </w:style>
  <w:style w:type="character" w:styleId="SubtleReference">
    <w:name w:val="Subtle Reference"/>
    <w:basedOn w:val="DefaultParagraphFont"/>
    <w:uiPriority w:val="31"/>
    <w:qFormat/>
    <w:rPr>
      <w:rFonts w:asciiTheme="minorHAnsi" w:hAnsiTheme="minorHAnsi"/>
      <w:b/>
      <w:i/>
      <w:color w:val="242852" w:themeColor="text2"/>
      <w:sz w:val="23"/>
    </w:rPr>
  </w:style>
  <w:style w:type="table" w:styleId="TableGrid">
    <w:name w:val="Table Grid"/>
    <w:basedOn w:val="TableNormal"/>
    <w:uiPriority w:val="1"/>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39"/>
    <w:unhideWhenUsed/>
    <w:pPr>
      <w:tabs>
        <w:tab w:val="right" w:leader="dot" w:pos="8630"/>
      </w:tabs>
      <w:spacing w:before="180" w:after="40"/>
    </w:pPr>
    <w:rPr>
      <w:b/>
      <w:caps/>
      <w:noProof/>
      <w:color w:val="242852" w:themeColor="text2"/>
    </w:rPr>
  </w:style>
  <w:style w:type="paragraph" w:styleId="TOC2">
    <w:name w:val="toc 2"/>
    <w:basedOn w:val="Normal"/>
    <w:next w:val="Normal"/>
    <w:autoRedefine/>
    <w:uiPriority w:val="39"/>
    <w:unhideWhenUsed/>
    <w:pPr>
      <w:tabs>
        <w:tab w:val="right" w:leader="dot" w:pos="8630"/>
      </w:tabs>
      <w:spacing w:after="40"/>
      <w:ind w:left="144"/>
    </w:pPr>
    <w:rPr>
      <w:noProof/>
    </w:rPr>
  </w:style>
  <w:style w:type="paragraph" w:styleId="TOC3">
    <w:name w:val="toc 3"/>
    <w:basedOn w:val="Normal"/>
    <w:next w:val="Normal"/>
    <w:autoRedefine/>
    <w:uiPriority w:val="39"/>
    <w:unhideWhenUsed/>
    <w:qFormat/>
    <w:pPr>
      <w:tabs>
        <w:tab w:val="right" w:leader="dot" w:pos="8630"/>
      </w:tabs>
      <w:spacing w:after="40"/>
      <w:ind w:left="288"/>
    </w:pPr>
    <w:rPr>
      <w:noProof/>
    </w:rPr>
  </w:style>
  <w:style w:type="paragraph" w:styleId="TOC4">
    <w:name w:val="toc 4"/>
    <w:basedOn w:val="Normal"/>
    <w:next w:val="Normal"/>
    <w:autoRedefine/>
    <w:uiPriority w:val="99"/>
    <w:semiHidden/>
    <w:unhideWhenUsed/>
    <w:qFormat/>
    <w:pPr>
      <w:tabs>
        <w:tab w:val="right" w:leader="dot" w:pos="8630"/>
      </w:tabs>
      <w:spacing w:after="40"/>
      <w:ind w:left="432"/>
    </w:pPr>
    <w:rPr>
      <w:noProof/>
    </w:rPr>
  </w:style>
  <w:style w:type="paragraph" w:styleId="TOC5">
    <w:name w:val="toc 5"/>
    <w:basedOn w:val="Normal"/>
    <w:next w:val="Normal"/>
    <w:autoRedefine/>
    <w:uiPriority w:val="99"/>
    <w:semiHidden/>
    <w:unhideWhenUsed/>
    <w:qFormat/>
    <w:pPr>
      <w:tabs>
        <w:tab w:val="right" w:leader="dot" w:pos="8630"/>
      </w:tabs>
      <w:spacing w:after="40"/>
      <w:ind w:left="576"/>
    </w:pPr>
    <w:rPr>
      <w:noProof/>
    </w:rPr>
  </w:style>
  <w:style w:type="paragraph" w:styleId="TOC6">
    <w:name w:val="toc 6"/>
    <w:basedOn w:val="Normal"/>
    <w:next w:val="Normal"/>
    <w:autoRedefine/>
    <w:uiPriority w:val="99"/>
    <w:semiHidden/>
    <w:unhideWhenUsed/>
    <w:qFormat/>
    <w:pPr>
      <w:tabs>
        <w:tab w:val="right" w:leader="dot" w:pos="8630"/>
      </w:tabs>
      <w:spacing w:after="40"/>
      <w:ind w:left="720"/>
    </w:pPr>
    <w:rPr>
      <w:noProof/>
    </w:rPr>
  </w:style>
  <w:style w:type="paragraph" w:styleId="TOC7">
    <w:name w:val="toc 7"/>
    <w:basedOn w:val="Normal"/>
    <w:next w:val="Normal"/>
    <w:autoRedefine/>
    <w:uiPriority w:val="99"/>
    <w:semiHidden/>
    <w:unhideWhenUsed/>
    <w:qFormat/>
    <w:pPr>
      <w:tabs>
        <w:tab w:val="right" w:leader="dot" w:pos="8630"/>
      </w:tabs>
      <w:spacing w:after="40"/>
      <w:ind w:left="864"/>
    </w:pPr>
    <w:rPr>
      <w:noProof/>
    </w:rPr>
  </w:style>
  <w:style w:type="paragraph" w:styleId="TOC8">
    <w:name w:val="toc 8"/>
    <w:basedOn w:val="Normal"/>
    <w:next w:val="Normal"/>
    <w:autoRedefine/>
    <w:uiPriority w:val="99"/>
    <w:semiHidden/>
    <w:unhideWhenUsed/>
    <w:qFormat/>
    <w:pPr>
      <w:tabs>
        <w:tab w:val="right" w:leader="dot" w:pos="8630"/>
      </w:tabs>
      <w:spacing w:after="40"/>
      <w:ind w:left="1008"/>
    </w:pPr>
    <w:rPr>
      <w:noProof/>
    </w:rPr>
  </w:style>
  <w:style w:type="paragraph" w:styleId="TOC9">
    <w:name w:val="toc 9"/>
    <w:basedOn w:val="Normal"/>
    <w:next w:val="Normal"/>
    <w:autoRedefine/>
    <w:uiPriority w:val="99"/>
    <w:semiHidden/>
    <w:unhideWhenUsed/>
    <w:qFormat/>
    <w:pPr>
      <w:tabs>
        <w:tab w:val="right" w:leader="dot" w:pos="8630"/>
      </w:tabs>
      <w:spacing w:after="40"/>
      <w:ind w:left="1152"/>
    </w:pPr>
    <w:rPr>
      <w:noProof/>
    </w:rPr>
  </w:style>
  <w:style w:type="paragraph" w:customStyle="1" w:styleId="Category">
    <w:name w:val="Category"/>
    <w:basedOn w:val="Normal"/>
    <w:uiPriority w:val="49"/>
    <w:pPr>
      <w:spacing w:after="0"/>
    </w:pPr>
    <w:rPr>
      <w:b/>
      <w:sz w:val="24"/>
      <w:szCs w:val="24"/>
    </w:rPr>
  </w:style>
  <w:style w:type="paragraph" w:customStyle="1" w:styleId="CompanyName">
    <w:name w:val="Company Name"/>
    <w:basedOn w:val="Normal"/>
    <w:uiPriority w:val="49"/>
    <w:pPr>
      <w:spacing w:after="0"/>
    </w:pPr>
    <w:rPr>
      <w:rFonts w:cstheme="minorHAnsi"/>
      <w:sz w:val="36"/>
      <w:szCs w:val="36"/>
    </w:rPr>
  </w:style>
  <w:style w:type="paragraph" w:customStyle="1" w:styleId="FooterEven">
    <w:name w:val="Footer Even"/>
    <w:basedOn w:val="Normal"/>
    <w:unhideWhenUsed/>
    <w:qFormat/>
    <w:pPr>
      <w:pBdr>
        <w:top w:val="single" w:sz="4" w:space="1" w:color="629DD1" w:themeColor="accent1"/>
      </w:pBdr>
    </w:pPr>
    <w:rPr>
      <w:color w:val="242852" w:themeColor="text2"/>
      <w:sz w:val="20"/>
    </w:rPr>
  </w:style>
  <w:style w:type="paragraph" w:customStyle="1" w:styleId="FooterOdd">
    <w:name w:val="Footer Odd"/>
    <w:basedOn w:val="Normal"/>
    <w:autoRedefine/>
    <w:unhideWhenUsed/>
    <w:qFormat/>
    <w:rsid w:val="00C3033F"/>
    <w:pPr>
      <w:pBdr>
        <w:top w:val="single" w:sz="4" w:space="1" w:color="629DD1" w:themeColor="accent1"/>
      </w:pBdr>
      <w:jc w:val="right"/>
    </w:pPr>
    <w:rPr>
      <w:color w:val="242852" w:themeColor="text2"/>
      <w:sz w:val="24"/>
    </w:rPr>
  </w:style>
  <w:style w:type="paragraph" w:customStyle="1" w:styleId="TableHead">
    <w:name w:val="Table Head"/>
    <w:basedOn w:val="Normal"/>
    <w:unhideWhenUsed/>
    <w:rsid w:val="0005147E"/>
    <w:pPr>
      <w:pBdr>
        <w:bottom w:val="single" w:sz="4" w:space="1" w:color="629DD1" w:themeColor="accent1"/>
      </w:pBdr>
      <w:spacing w:after="0"/>
    </w:pPr>
    <w:rPr>
      <w:rFonts w:eastAsia="Times New Roman"/>
      <w:b/>
      <w:color w:val="FFFFFF" w:themeColor="background1"/>
      <w:sz w:val="24"/>
      <w:szCs w:val="24"/>
      <w:lang w:eastAsia="ko-KR"/>
    </w:rPr>
  </w:style>
  <w:style w:type="paragraph" w:customStyle="1" w:styleId="HeaderOdd">
    <w:name w:val="Header Odd"/>
    <w:basedOn w:val="Normal"/>
    <w:unhideWhenUsed/>
    <w:qFormat/>
    <w:pPr>
      <w:pBdr>
        <w:bottom w:val="single" w:sz="4" w:space="1" w:color="629DD1" w:themeColor="accent1"/>
      </w:pBdr>
      <w:spacing w:after="0"/>
      <w:jc w:val="right"/>
    </w:pPr>
    <w:rPr>
      <w:rFonts w:eastAsia="Times New Roman"/>
      <w:b/>
      <w:color w:val="242852" w:themeColor="text2"/>
      <w:sz w:val="20"/>
      <w:szCs w:val="24"/>
      <w:lang w:eastAsia="ko-KR"/>
    </w:rPr>
  </w:style>
  <w:style w:type="paragraph" w:customStyle="1" w:styleId="NoSpacing0">
    <w:name w:val="NoSpacing"/>
    <w:basedOn w:val="Normal"/>
    <w:qFormat/>
    <w:pPr>
      <w:framePr w:wrap="auto" w:hAnchor="page" w:xAlign="center" w:yAlign="top"/>
      <w:spacing w:after="0"/>
      <w:suppressOverlap/>
    </w:pPr>
    <w:rPr>
      <w:szCs w:val="120"/>
    </w:rPr>
  </w:style>
  <w:style w:type="paragraph" w:styleId="TOCHeading">
    <w:name w:val="TOC Heading"/>
    <w:basedOn w:val="Heading1"/>
    <w:next w:val="Normal"/>
    <w:uiPriority w:val="39"/>
    <w:semiHidden/>
    <w:unhideWhenUsed/>
    <w:qFormat/>
    <w:rsid w:val="00402470"/>
    <w:pPr>
      <w:keepNext/>
      <w:keepLines/>
      <w:spacing w:before="480" w:after="0" w:line="276" w:lineRule="auto"/>
      <w:outlineLvl w:val="9"/>
    </w:pPr>
    <w:rPr>
      <w:rFonts w:eastAsiaTheme="majorEastAsia" w:cstheme="majorBidi"/>
      <w:b/>
      <w:bCs/>
      <w:caps w:val="0"/>
      <w:color w:val="3476B1" w:themeColor="accent1" w:themeShade="BF"/>
      <w:kern w:val="0"/>
      <w14:ligatures w14:val="none"/>
    </w:rPr>
  </w:style>
  <w:style w:type="table" w:styleId="LightList-Accent2">
    <w:name w:val="Light List Accent 2"/>
    <w:basedOn w:val="TableNormal"/>
    <w:uiPriority w:val="42"/>
    <w:rsid w:val="00662980"/>
    <w:pPr>
      <w:spacing w:after="0" w:line="240" w:lineRule="auto"/>
    </w:pPr>
    <w:tblPr>
      <w:tblStyleRowBandSize w:val="1"/>
      <w:tblStyleColBandSize w:val="1"/>
      <w:tblBorders>
        <w:top w:val="single" w:sz="8" w:space="0" w:color="297FD5" w:themeColor="accent2"/>
        <w:left w:val="single" w:sz="8" w:space="0" w:color="297FD5" w:themeColor="accent2"/>
        <w:bottom w:val="single" w:sz="8" w:space="0" w:color="297FD5" w:themeColor="accent2"/>
        <w:right w:val="single" w:sz="8" w:space="0" w:color="297FD5" w:themeColor="accent2"/>
      </w:tblBorders>
    </w:tblPr>
    <w:tblStylePr w:type="firstRow">
      <w:pPr>
        <w:spacing w:before="0" w:after="0" w:line="240" w:lineRule="auto"/>
      </w:pPr>
      <w:rPr>
        <w:b/>
        <w:bCs/>
        <w:color w:val="FFFFFF" w:themeColor="background1"/>
      </w:rPr>
      <w:tblPr/>
      <w:tcPr>
        <w:shd w:val="clear" w:color="auto" w:fill="297FD5" w:themeFill="accent2"/>
      </w:tcPr>
    </w:tblStylePr>
    <w:tblStylePr w:type="lastRow">
      <w:pPr>
        <w:spacing w:before="0" w:after="0" w:line="240" w:lineRule="auto"/>
      </w:pPr>
      <w:rPr>
        <w:b/>
        <w:bCs/>
      </w:rPr>
      <w:tblPr/>
      <w:tcPr>
        <w:tcBorders>
          <w:top w:val="double" w:sz="6" w:space="0" w:color="297FD5" w:themeColor="accent2"/>
          <w:left w:val="single" w:sz="8" w:space="0" w:color="297FD5" w:themeColor="accent2"/>
          <w:bottom w:val="single" w:sz="8" w:space="0" w:color="297FD5" w:themeColor="accent2"/>
          <w:right w:val="single" w:sz="8" w:space="0" w:color="297FD5" w:themeColor="accent2"/>
        </w:tcBorders>
      </w:tcPr>
    </w:tblStylePr>
    <w:tblStylePr w:type="firstCol">
      <w:rPr>
        <w:b/>
        <w:bCs/>
      </w:rPr>
    </w:tblStylePr>
    <w:tblStylePr w:type="lastCol">
      <w:rPr>
        <w:b/>
        <w:bCs/>
      </w:rPr>
    </w:tblStylePr>
    <w:tblStylePr w:type="band1Vert">
      <w:tblPr/>
      <w:tcPr>
        <w:tcBorders>
          <w:top w:val="single" w:sz="8" w:space="0" w:color="297FD5" w:themeColor="accent2"/>
          <w:left w:val="single" w:sz="8" w:space="0" w:color="297FD5" w:themeColor="accent2"/>
          <w:bottom w:val="single" w:sz="8" w:space="0" w:color="297FD5" w:themeColor="accent2"/>
          <w:right w:val="single" w:sz="8" w:space="0" w:color="297FD5" w:themeColor="accent2"/>
        </w:tcBorders>
      </w:tcPr>
    </w:tblStylePr>
    <w:tblStylePr w:type="band1Horz">
      <w:tblPr/>
      <w:tcPr>
        <w:tcBorders>
          <w:top w:val="single" w:sz="8" w:space="0" w:color="297FD5" w:themeColor="accent2"/>
          <w:left w:val="single" w:sz="8" w:space="0" w:color="297FD5" w:themeColor="accent2"/>
          <w:bottom w:val="single" w:sz="8" w:space="0" w:color="297FD5" w:themeColor="accent2"/>
          <w:right w:val="single" w:sz="8" w:space="0" w:color="297FD5" w:themeColor="accent2"/>
        </w:tcBorders>
      </w:tcPr>
    </w:tblStylePr>
  </w:style>
  <w:style w:type="table" w:styleId="DarkList-Accent2">
    <w:name w:val="Dark List Accent 2"/>
    <w:basedOn w:val="TableNormal"/>
    <w:uiPriority w:val="42"/>
    <w:rsid w:val="007B7A0B"/>
    <w:pPr>
      <w:spacing w:after="0" w:line="240" w:lineRule="auto"/>
    </w:pPr>
    <w:rPr>
      <w:color w:val="FFFFFF" w:themeColor="background1"/>
    </w:rPr>
    <w:tblPr>
      <w:tblStyleRowBandSize w:val="1"/>
      <w:tblStyleColBandSize w:val="1"/>
    </w:tblPr>
    <w:tcPr>
      <w:shd w:val="clear" w:color="auto" w:fill="297FD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3E6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E5E9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E5E9F" w:themeFill="accent2" w:themeFillShade="BF"/>
      </w:tcPr>
    </w:tblStylePr>
    <w:tblStylePr w:type="band1Vert">
      <w:tblPr/>
      <w:tcPr>
        <w:tcBorders>
          <w:top w:val="nil"/>
          <w:left w:val="nil"/>
          <w:bottom w:val="nil"/>
          <w:right w:val="nil"/>
          <w:insideH w:val="nil"/>
          <w:insideV w:val="nil"/>
        </w:tcBorders>
        <w:shd w:val="clear" w:color="auto" w:fill="1E5E9F" w:themeFill="accent2" w:themeFillShade="BF"/>
      </w:tcPr>
    </w:tblStylePr>
    <w:tblStylePr w:type="band1Horz">
      <w:tblPr/>
      <w:tcPr>
        <w:tcBorders>
          <w:top w:val="nil"/>
          <w:left w:val="nil"/>
          <w:bottom w:val="nil"/>
          <w:right w:val="nil"/>
          <w:insideH w:val="nil"/>
          <w:insideV w:val="nil"/>
        </w:tcBorders>
        <w:shd w:val="clear" w:color="auto" w:fill="1E5E9F" w:themeFill="accent2" w:themeFillShade="BF"/>
      </w:tcPr>
    </w:tblStylePr>
  </w:style>
  <w:style w:type="table" w:styleId="MediumShading1-Accent2">
    <w:name w:val="Medium Shading 1 Accent 2"/>
    <w:basedOn w:val="TableNormal"/>
    <w:uiPriority w:val="42"/>
    <w:rsid w:val="007B7A0B"/>
    <w:pPr>
      <w:spacing w:after="0" w:line="240" w:lineRule="auto"/>
    </w:pPr>
    <w:tblPr>
      <w:tblStyleRowBandSize w:val="1"/>
      <w:tblStyleColBandSize w:val="1"/>
      <w:tblBorders>
        <w:top w:val="single" w:sz="8" w:space="0" w:color="5D9EE0" w:themeColor="accent2" w:themeTint="BF"/>
        <w:left w:val="single" w:sz="8" w:space="0" w:color="5D9EE0" w:themeColor="accent2" w:themeTint="BF"/>
        <w:bottom w:val="single" w:sz="8" w:space="0" w:color="5D9EE0" w:themeColor="accent2" w:themeTint="BF"/>
        <w:right w:val="single" w:sz="8" w:space="0" w:color="5D9EE0" w:themeColor="accent2" w:themeTint="BF"/>
        <w:insideH w:val="single" w:sz="8" w:space="0" w:color="5D9EE0" w:themeColor="accent2" w:themeTint="BF"/>
      </w:tblBorders>
    </w:tblPr>
    <w:tblStylePr w:type="firstRow">
      <w:pPr>
        <w:spacing w:before="0" w:after="0" w:line="240" w:lineRule="auto"/>
      </w:pPr>
      <w:rPr>
        <w:b/>
        <w:bCs/>
        <w:color w:val="FFFFFF" w:themeColor="background1"/>
      </w:rPr>
      <w:tblPr/>
      <w:tcPr>
        <w:tcBorders>
          <w:top w:val="single" w:sz="8" w:space="0" w:color="5D9EE0" w:themeColor="accent2" w:themeTint="BF"/>
          <w:left w:val="single" w:sz="8" w:space="0" w:color="5D9EE0" w:themeColor="accent2" w:themeTint="BF"/>
          <w:bottom w:val="single" w:sz="8" w:space="0" w:color="5D9EE0" w:themeColor="accent2" w:themeTint="BF"/>
          <w:right w:val="single" w:sz="8" w:space="0" w:color="5D9EE0" w:themeColor="accent2" w:themeTint="BF"/>
          <w:insideH w:val="nil"/>
          <w:insideV w:val="nil"/>
        </w:tcBorders>
        <w:shd w:val="clear" w:color="auto" w:fill="297FD5" w:themeFill="accent2"/>
      </w:tcPr>
    </w:tblStylePr>
    <w:tblStylePr w:type="lastRow">
      <w:pPr>
        <w:spacing w:before="0" w:after="0" w:line="240" w:lineRule="auto"/>
      </w:pPr>
      <w:rPr>
        <w:b/>
        <w:bCs/>
      </w:rPr>
      <w:tblPr/>
      <w:tcPr>
        <w:tcBorders>
          <w:top w:val="double" w:sz="6" w:space="0" w:color="5D9EE0" w:themeColor="accent2" w:themeTint="BF"/>
          <w:left w:val="single" w:sz="8" w:space="0" w:color="5D9EE0" w:themeColor="accent2" w:themeTint="BF"/>
          <w:bottom w:val="single" w:sz="8" w:space="0" w:color="5D9EE0" w:themeColor="accent2" w:themeTint="BF"/>
          <w:right w:val="single" w:sz="8" w:space="0" w:color="5D9EE0"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FF4" w:themeFill="accent2" w:themeFillTint="3F"/>
      </w:tcPr>
    </w:tblStylePr>
    <w:tblStylePr w:type="band1Horz">
      <w:tblPr/>
      <w:tcPr>
        <w:tcBorders>
          <w:insideH w:val="nil"/>
          <w:insideV w:val="nil"/>
        </w:tcBorders>
        <w:shd w:val="clear" w:color="auto" w:fill="C9DFF4" w:themeFill="accent2" w:themeFillTint="3F"/>
      </w:tcPr>
    </w:tblStylePr>
    <w:tblStylePr w:type="band2Horz">
      <w:tblPr/>
      <w:tcPr>
        <w:tcBorders>
          <w:insideH w:val="nil"/>
          <w:insideV w:val="nil"/>
        </w:tcBorders>
      </w:tcPr>
    </w:tblStylePr>
  </w:style>
  <w:style w:type="table" w:styleId="MediumGrid3-Accent2">
    <w:name w:val="Medium Grid 3 Accent 2"/>
    <w:basedOn w:val="TableNormal"/>
    <w:uiPriority w:val="42"/>
    <w:rsid w:val="007B7A0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F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97FD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97FD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97FD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97FD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EE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EEA" w:themeFill="accent2" w:themeFillTint="7F"/>
      </w:tcPr>
    </w:tblStylePr>
  </w:style>
  <w:style w:type="table" w:styleId="LightList-Accent1">
    <w:name w:val="Light List Accent 1"/>
    <w:basedOn w:val="TableNormal"/>
    <w:uiPriority w:val="41"/>
    <w:rsid w:val="007B7A0B"/>
    <w:pPr>
      <w:spacing w:after="0" w:line="240" w:lineRule="auto"/>
    </w:pPr>
    <w:tblPr>
      <w:tblStyleRowBandSize w:val="1"/>
      <w:tblStyleColBandSize w:val="1"/>
      <w:tblBorders>
        <w:top w:val="single" w:sz="8" w:space="0" w:color="629DD1" w:themeColor="accent1"/>
        <w:left w:val="single" w:sz="8" w:space="0" w:color="629DD1" w:themeColor="accent1"/>
        <w:bottom w:val="single" w:sz="8" w:space="0" w:color="629DD1" w:themeColor="accent1"/>
        <w:right w:val="single" w:sz="8" w:space="0" w:color="629DD1" w:themeColor="accent1"/>
      </w:tblBorders>
    </w:tblPr>
    <w:tblStylePr w:type="firstRow">
      <w:pPr>
        <w:spacing w:before="0" w:after="0" w:line="240" w:lineRule="auto"/>
      </w:pPr>
      <w:rPr>
        <w:b/>
        <w:bCs/>
        <w:color w:val="FFFFFF" w:themeColor="background1"/>
      </w:rPr>
      <w:tblPr/>
      <w:tcPr>
        <w:shd w:val="clear" w:color="auto" w:fill="629DD1" w:themeFill="accent1"/>
      </w:tcPr>
    </w:tblStylePr>
    <w:tblStylePr w:type="lastRow">
      <w:pPr>
        <w:spacing w:before="0" w:after="0" w:line="240" w:lineRule="auto"/>
      </w:pPr>
      <w:rPr>
        <w:b/>
        <w:bCs/>
      </w:rPr>
      <w:tblPr/>
      <w:tcPr>
        <w:tcBorders>
          <w:top w:val="double" w:sz="6" w:space="0" w:color="629DD1" w:themeColor="accent1"/>
          <w:left w:val="single" w:sz="8" w:space="0" w:color="629DD1" w:themeColor="accent1"/>
          <w:bottom w:val="single" w:sz="8" w:space="0" w:color="629DD1" w:themeColor="accent1"/>
          <w:right w:val="single" w:sz="8" w:space="0" w:color="629DD1" w:themeColor="accent1"/>
        </w:tcBorders>
      </w:tcPr>
    </w:tblStylePr>
    <w:tblStylePr w:type="firstCol">
      <w:rPr>
        <w:b/>
        <w:bCs/>
      </w:rPr>
    </w:tblStylePr>
    <w:tblStylePr w:type="lastCol">
      <w:rPr>
        <w:b/>
        <w:bCs/>
      </w:rPr>
    </w:tblStylePr>
    <w:tblStylePr w:type="band1Vert">
      <w:tblPr/>
      <w:tcPr>
        <w:tcBorders>
          <w:top w:val="single" w:sz="8" w:space="0" w:color="629DD1" w:themeColor="accent1"/>
          <w:left w:val="single" w:sz="8" w:space="0" w:color="629DD1" w:themeColor="accent1"/>
          <w:bottom w:val="single" w:sz="8" w:space="0" w:color="629DD1" w:themeColor="accent1"/>
          <w:right w:val="single" w:sz="8" w:space="0" w:color="629DD1" w:themeColor="accent1"/>
        </w:tcBorders>
      </w:tcPr>
    </w:tblStylePr>
    <w:tblStylePr w:type="band1Horz">
      <w:tblPr/>
      <w:tcPr>
        <w:tcBorders>
          <w:top w:val="single" w:sz="8" w:space="0" w:color="629DD1" w:themeColor="accent1"/>
          <w:left w:val="single" w:sz="8" w:space="0" w:color="629DD1" w:themeColor="accent1"/>
          <w:bottom w:val="single" w:sz="8" w:space="0" w:color="629DD1" w:themeColor="accent1"/>
          <w:right w:val="single" w:sz="8" w:space="0" w:color="629DD1" w:themeColor="accent1"/>
        </w:tcBorders>
      </w:tcPr>
    </w:tblStylePr>
  </w:style>
  <w:style w:type="paragraph" w:customStyle="1" w:styleId="SmallSpacedHeading">
    <w:name w:val="SmallSpacedHeading"/>
    <w:basedOn w:val="Normal"/>
    <w:link w:val="SmallSpacedHeadingChar"/>
    <w:qFormat/>
    <w:rsid w:val="000110A2"/>
    <w:pPr>
      <w:spacing w:before="0" w:after="40" w:line="276" w:lineRule="auto"/>
      <w:ind w:right="0"/>
    </w:pPr>
    <w:rPr>
      <w:rFonts w:ascii="Calibri" w:eastAsia="Calibri" w:hAnsi="Calibri"/>
      <w:kern w:val="0"/>
      <w:sz w:val="22"/>
      <w:szCs w:val="22"/>
      <w:lang w:eastAsia="en-US"/>
      <w14:ligatures w14:val="none"/>
    </w:rPr>
  </w:style>
  <w:style w:type="character" w:customStyle="1" w:styleId="SmallSpacedHeadingChar">
    <w:name w:val="SmallSpacedHeading Char"/>
    <w:link w:val="SmallSpacedHeading"/>
    <w:rsid w:val="000110A2"/>
    <w:rPr>
      <w:rFonts w:ascii="Calibri" w:eastAsia="Calibri" w:hAnsi="Calibri"/>
      <w:kern w:val="0"/>
      <w:sz w:val="22"/>
      <w:szCs w:val="22"/>
      <w14:ligatures w14:val="none"/>
    </w:rPr>
  </w:style>
  <w:style w:type="paragraph" w:styleId="FootnoteText">
    <w:name w:val="footnote text"/>
    <w:basedOn w:val="Normal"/>
    <w:link w:val="FootnoteTextChar"/>
    <w:uiPriority w:val="99"/>
    <w:unhideWhenUsed/>
    <w:rsid w:val="009735CB"/>
    <w:pPr>
      <w:spacing w:before="0" w:after="0"/>
    </w:pPr>
    <w:rPr>
      <w:sz w:val="20"/>
    </w:rPr>
  </w:style>
  <w:style w:type="character" w:customStyle="1" w:styleId="FootnoteTextChar">
    <w:name w:val="Footnote Text Char"/>
    <w:basedOn w:val="DefaultParagraphFont"/>
    <w:link w:val="FootnoteText"/>
    <w:uiPriority w:val="99"/>
    <w:rsid w:val="009735CB"/>
    <w:rPr>
      <w:sz w:val="20"/>
      <w:lang w:eastAsia="ja-JP"/>
    </w:rPr>
  </w:style>
  <w:style w:type="character" w:styleId="FootnoteReference">
    <w:name w:val="footnote reference"/>
    <w:basedOn w:val="DefaultParagraphFont"/>
    <w:uiPriority w:val="99"/>
    <w:unhideWhenUsed/>
    <w:rsid w:val="009735CB"/>
    <w:rPr>
      <w:vertAlign w:val="superscript"/>
    </w:rPr>
  </w:style>
  <w:style w:type="table" w:styleId="ColorfulGrid-Accent1">
    <w:name w:val="Colorful Grid Accent 1"/>
    <w:basedOn w:val="TableNormal"/>
    <w:uiPriority w:val="41"/>
    <w:rsid w:val="00A5016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BF5" w:themeFill="accent1" w:themeFillTint="33"/>
    </w:tcPr>
    <w:tblStylePr w:type="firstRow">
      <w:rPr>
        <w:b/>
        <w:bCs/>
      </w:rPr>
      <w:tblPr/>
      <w:tcPr>
        <w:shd w:val="clear" w:color="auto" w:fill="C0D7EC" w:themeFill="accent1" w:themeFillTint="66"/>
      </w:tcPr>
    </w:tblStylePr>
    <w:tblStylePr w:type="lastRow">
      <w:rPr>
        <w:b/>
        <w:bCs/>
        <w:color w:val="000000" w:themeColor="text1"/>
      </w:rPr>
      <w:tblPr/>
      <w:tcPr>
        <w:shd w:val="clear" w:color="auto" w:fill="C0D7EC" w:themeFill="accent1" w:themeFillTint="66"/>
      </w:tcPr>
    </w:tblStylePr>
    <w:tblStylePr w:type="firstCol">
      <w:rPr>
        <w:color w:val="FFFFFF" w:themeColor="background1"/>
      </w:rPr>
      <w:tblPr/>
      <w:tcPr>
        <w:shd w:val="clear" w:color="auto" w:fill="3476B1" w:themeFill="accent1" w:themeFillShade="BF"/>
      </w:tcPr>
    </w:tblStylePr>
    <w:tblStylePr w:type="lastCol">
      <w:rPr>
        <w:color w:val="FFFFFF" w:themeColor="background1"/>
      </w:rPr>
      <w:tblPr/>
      <w:tcPr>
        <w:shd w:val="clear" w:color="auto" w:fill="3476B1" w:themeFill="accent1" w:themeFillShade="BF"/>
      </w:tcPr>
    </w:tblStylePr>
    <w:tblStylePr w:type="band1Vert">
      <w:tblPr/>
      <w:tcPr>
        <w:shd w:val="clear" w:color="auto" w:fill="B0CDE8" w:themeFill="accent1" w:themeFillTint="7F"/>
      </w:tcPr>
    </w:tblStylePr>
    <w:tblStylePr w:type="band1Horz">
      <w:tblPr/>
      <w:tcPr>
        <w:shd w:val="clear" w:color="auto" w:fill="B0CDE8" w:themeFill="accent1" w:themeFillTint="7F"/>
      </w:tcPr>
    </w:tblStylePr>
  </w:style>
  <w:style w:type="table" w:customStyle="1" w:styleId="LightList-Accent11">
    <w:name w:val="Light List - Accent 11"/>
    <w:basedOn w:val="TableNormal"/>
    <w:next w:val="LightList-Accent1"/>
    <w:uiPriority w:val="61"/>
    <w:rsid w:val="007801E4"/>
    <w:pPr>
      <w:spacing w:after="0" w:line="240" w:lineRule="auto"/>
    </w:pPr>
    <w:rPr>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CommentReference">
    <w:name w:val="annotation reference"/>
    <w:basedOn w:val="DefaultParagraphFont"/>
    <w:uiPriority w:val="99"/>
    <w:semiHidden/>
    <w:unhideWhenUsed/>
    <w:rsid w:val="00BA5CC4"/>
    <w:rPr>
      <w:sz w:val="16"/>
      <w:szCs w:val="16"/>
    </w:rPr>
  </w:style>
  <w:style w:type="paragraph" w:styleId="CommentText">
    <w:name w:val="annotation text"/>
    <w:basedOn w:val="Normal"/>
    <w:link w:val="CommentTextChar"/>
    <w:uiPriority w:val="99"/>
    <w:semiHidden/>
    <w:unhideWhenUsed/>
    <w:rsid w:val="00BA5CC4"/>
    <w:rPr>
      <w:sz w:val="20"/>
    </w:rPr>
  </w:style>
  <w:style w:type="character" w:customStyle="1" w:styleId="CommentTextChar">
    <w:name w:val="Comment Text Char"/>
    <w:basedOn w:val="DefaultParagraphFont"/>
    <w:link w:val="CommentText"/>
    <w:uiPriority w:val="99"/>
    <w:semiHidden/>
    <w:rsid w:val="00BA5CC4"/>
    <w:rPr>
      <w:sz w:val="20"/>
      <w:lang w:eastAsia="ja-JP"/>
    </w:rPr>
  </w:style>
  <w:style w:type="paragraph" w:styleId="CommentSubject">
    <w:name w:val="annotation subject"/>
    <w:basedOn w:val="CommentText"/>
    <w:next w:val="CommentText"/>
    <w:link w:val="CommentSubjectChar"/>
    <w:uiPriority w:val="99"/>
    <w:semiHidden/>
    <w:unhideWhenUsed/>
    <w:rsid w:val="00BA5CC4"/>
    <w:rPr>
      <w:b/>
      <w:bCs/>
    </w:rPr>
  </w:style>
  <w:style w:type="character" w:customStyle="1" w:styleId="CommentSubjectChar">
    <w:name w:val="Comment Subject Char"/>
    <w:basedOn w:val="CommentTextChar"/>
    <w:link w:val="CommentSubject"/>
    <w:uiPriority w:val="99"/>
    <w:semiHidden/>
    <w:rsid w:val="00BA5CC4"/>
    <w:rPr>
      <w:b/>
      <w:bCs/>
      <w:sz w:val="20"/>
      <w:lang w:eastAsia="ja-JP"/>
    </w:rPr>
  </w:style>
  <w:style w:type="character" w:styleId="FollowedHyperlink">
    <w:name w:val="FollowedHyperlink"/>
    <w:basedOn w:val="DefaultParagraphFont"/>
    <w:uiPriority w:val="99"/>
    <w:semiHidden/>
    <w:unhideWhenUsed/>
    <w:rsid w:val="00DC0A55"/>
    <w:rPr>
      <w:color w:val="3EBBF0" w:themeColor="followedHyperlink"/>
      <w:u w:val="single"/>
    </w:rPr>
  </w:style>
  <w:style w:type="paragraph" w:customStyle="1" w:styleId="BulletPara">
    <w:name w:val="Bullet Para"/>
    <w:basedOn w:val="Normal"/>
    <w:link w:val="BulletParaChar"/>
    <w:qFormat/>
    <w:rsid w:val="003C2C63"/>
    <w:pPr>
      <w:spacing w:before="120" w:after="120"/>
      <w:ind w:left="1080" w:right="0" w:hanging="360"/>
    </w:pPr>
    <w:rPr>
      <w:rFonts w:ascii="Tw Cen MT" w:eastAsia="MS Mincho" w:hAnsi="Tw Cen MT"/>
      <w:kern w:val="0"/>
      <w:szCs w:val="22"/>
      <w:lang w:eastAsia="en-US"/>
      <w14:ligatures w14:val="none"/>
    </w:rPr>
  </w:style>
  <w:style w:type="character" w:customStyle="1" w:styleId="BulletParaChar">
    <w:name w:val="Bullet Para Char"/>
    <w:basedOn w:val="DefaultParagraphFont"/>
    <w:link w:val="BulletPara"/>
    <w:rsid w:val="003C2C63"/>
    <w:rPr>
      <w:rFonts w:ascii="Tw Cen MT" w:eastAsia="MS Mincho" w:hAnsi="Tw Cen MT"/>
      <w:kern w:val="0"/>
      <w:szCs w:val="22"/>
      <w14:ligatures w14:val="none"/>
    </w:rPr>
  </w:style>
  <w:style w:type="paragraph" w:customStyle="1" w:styleId="BulletList">
    <w:name w:val="Bullet List"/>
    <w:basedOn w:val="ListParagraph"/>
    <w:uiPriority w:val="99"/>
    <w:qFormat/>
    <w:rsid w:val="00476C1E"/>
    <w:pPr>
      <w:numPr>
        <w:numId w:val="33"/>
      </w:numPr>
      <w:spacing w:before="40" w:after="40" w:line="260" w:lineRule="auto"/>
      <w:ind w:right="0"/>
      <w:contextualSpacing w:val="0"/>
    </w:pPr>
    <w:rPr>
      <w:rFonts w:ascii="Tw Cen MT" w:eastAsia="MS Mincho" w:hAnsi="Tw Cen MT"/>
      <w:kern w:val="0"/>
      <w:szCs w:val="22"/>
      <w:lang w:eastAsia="en-US"/>
      <w14:ligatures w14:val="none"/>
    </w:rPr>
  </w:style>
  <w:style w:type="paragraph" w:customStyle="1" w:styleId="TableCell">
    <w:name w:val="Table Cell"/>
    <w:basedOn w:val="TableHead"/>
    <w:link w:val="TableCellChar"/>
    <w:qFormat/>
    <w:rsid w:val="00FE5DAF"/>
    <w:pPr>
      <w:pBdr>
        <w:bottom w:val="none" w:sz="0" w:space="0" w:color="auto"/>
      </w:pBdr>
      <w:tabs>
        <w:tab w:val="left" w:pos="1584"/>
      </w:tabs>
      <w:spacing w:before="0" w:after="120"/>
      <w:ind w:right="0"/>
    </w:pPr>
    <w:rPr>
      <w:rFonts w:ascii="Verdana" w:eastAsia="MS Mincho" w:hAnsi="Verdana"/>
      <w:b w:val="0"/>
      <w:bCs/>
      <w:kern w:val="0"/>
      <w:sz w:val="18"/>
      <w:szCs w:val="22"/>
      <w14:ligatures w14:val="none"/>
    </w:rPr>
  </w:style>
  <w:style w:type="character" w:customStyle="1" w:styleId="TableCellChar">
    <w:name w:val="Table Cell Char"/>
    <w:basedOn w:val="DefaultParagraphFont"/>
    <w:link w:val="TableCell"/>
    <w:rsid w:val="00FE5DAF"/>
    <w:rPr>
      <w:rFonts w:ascii="Verdana" w:eastAsia="MS Mincho" w:hAnsi="Verdana"/>
      <w:bCs/>
      <w:color w:val="FFFFFF" w:themeColor="background1"/>
      <w:kern w:val="0"/>
      <w:sz w:val="18"/>
      <w:szCs w:val="22"/>
      <w:lang w:eastAsia="ko-KR"/>
      <w14:ligatures w14:val="none"/>
    </w:rPr>
  </w:style>
  <w:style w:type="character" w:customStyle="1" w:styleId="CaptionChar">
    <w:name w:val="Caption Char"/>
    <w:basedOn w:val="DefaultParagraphFont"/>
    <w:link w:val="Caption"/>
    <w:uiPriority w:val="99"/>
    <w:rsid w:val="002B7B08"/>
    <w:rPr>
      <w:b/>
      <w:bCs/>
      <w:caps/>
      <w:sz w:val="22"/>
      <w:szCs w:val="18"/>
      <w:lang w:eastAsia="ja-JP"/>
    </w:rPr>
  </w:style>
  <w:style w:type="paragraph" w:customStyle="1" w:styleId="Appendix">
    <w:name w:val="Appendix"/>
    <w:basedOn w:val="Normal"/>
    <w:next w:val="Normal"/>
    <w:link w:val="AppendixChar"/>
    <w:qFormat/>
    <w:rsid w:val="00953371"/>
    <w:pPr>
      <w:keepNext/>
      <w:numPr>
        <w:numId w:val="29"/>
      </w:numPr>
      <w:tabs>
        <w:tab w:val="left" w:pos="90"/>
        <w:tab w:val="left" w:pos="1139"/>
      </w:tabs>
      <w:spacing w:before="360"/>
      <w:ind w:left="360" w:right="0"/>
    </w:pPr>
    <w:rPr>
      <w:rFonts w:ascii="Arial Rounded MT Bold" w:eastAsia="MS Mincho" w:hAnsi="Arial Rounded MT Bold"/>
      <w:kern w:val="0"/>
      <w:sz w:val="28"/>
      <w14:ligatures w14:val="none"/>
    </w:rPr>
  </w:style>
  <w:style w:type="character" w:customStyle="1" w:styleId="AppendixChar">
    <w:name w:val="Appendix Char"/>
    <w:basedOn w:val="DefaultParagraphFont"/>
    <w:link w:val="Appendix"/>
    <w:rsid w:val="00953371"/>
    <w:rPr>
      <w:rFonts w:ascii="Arial Rounded MT Bold" w:eastAsia="MS Mincho" w:hAnsi="Arial Rounded MT Bold"/>
      <w:kern w:val="0"/>
      <w:sz w:val="28"/>
      <w:lang w:eastAsia="ja-JP"/>
      <w14:ligatures w14:val="none"/>
    </w:rPr>
  </w:style>
  <w:style w:type="paragraph" w:styleId="NormalWeb">
    <w:name w:val="Normal (Web)"/>
    <w:basedOn w:val="Normal"/>
    <w:uiPriority w:val="99"/>
    <w:unhideWhenUsed/>
    <w:rsid w:val="008E7BC8"/>
    <w:pPr>
      <w:spacing w:before="100" w:beforeAutospacing="1" w:after="100" w:afterAutospacing="1"/>
      <w:ind w:right="0"/>
    </w:pPr>
    <w:rPr>
      <w:rFonts w:ascii="Times New Roman" w:eastAsia="Calibri" w:hAnsi="Times New Roman"/>
      <w:kern w:val="0"/>
      <w:sz w:val="24"/>
      <w:szCs w:val="24"/>
      <w:lang w:eastAsia="en-US"/>
      <w14:ligatures w14:val="none"/>
    </w:rPr>
  </w:style>
  <w:style w:type="character" w:customStyle="1" w:styleId="ListParagraphChar">
    <w:name w:val="List Paragraph Char"/>
    <w:aliases w:val="Bullet list Char"/>
    <w:basedOn w:val="DefaultParagraphFont"/>
    <w:link w:val="ListParagraph"/>
    <w:uiPriority w:val="99"/>
    <w:locked/>
    <w:rsid w:val="006E5A62"/>
    <w:rPr>
      <w:lang w:eastAsia="ja-JP"/>
    </w:rPr>
  </w:style>
  <w:style w:type="paragraph" w:customStyle="1" w:styleId="covertitle">
    <w:name w:val="cover title"/>
    <w:basedOn w:val="Normal"/>
    <w:uiPriority w:val="99"/>
    <w:qFormat/>
    <w:rsid w:val="00541D19"/>
    <w:pPr>
      <w:spacing w:before="0" w:after="0"/>
      <w:ind w:right="0"/>
      <w:jc w:val="center"/>
    </w:pPr>
    <w:rPr>
      <w:rFonts w:ascii="Arial" w:eastAsia="MS Mincho" w:hAnsi="Arial"/>
      <w:b/>
      <w:color w:val="005581"/>
      <w:kern w:val="0"/>
      <w:sz w:val="40"/>
      <w:szCs w:val="4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24768">
      <w:bodyDiv w:val="1"/>
      <w:marLeft w:val="0"/>
      <w:marRight w:val="0"/>
      <w:marTop w:val="0"/>
      <w:marBottom w:val="0"/>
      <w:divBdr>
        <w:top w:val="none" w:sz="0" w:space="0" w:color="auto"/>
        <w:left w:val="none" w:sz="0" w:space="0" w:color="auto"/>
        <w:bottom w:val="none" w:sz="0" w:space="0" w:color="auto"/>
        <w:right w:val="none" w:sz="0" w:space="0" w:color="auto"/>
      </w:divBdr>
    </w:div>
    <w:div w:id="331839211">
      <w:bodyDiv w:val="1"/>
      <w:marLeft w:val="0"/>
      <w:marRight w:val="0"/>
      <w:marTop w:val="0"/>
      <w:marBottom w:val="0"/>
      <w:divBdr>
        <w:top w:val="none" w:sz="0" w:space="0" w:color="auto"/>
        <w:left w:val="none" w:sz="0" w:space="0" w:color="auto"/>
        <w:bottom w:val="none" w:sz="0" w:space="0" w:color="auto"/>
        <w:right w:val="none" w:sz="0" w:space="0" w:color="auto"/>
      </w:divBdr>
    </w:div>
    <w:div w:id="514610587">
      <w:bodyDiv w:val="1"/>
      <w:marLeft w:val="0"/>
      <w:marRight w:val="0"/>
      <w:marTop w:val="0"/>
      <w:marBottom w:val="0"/>
      <w:divBdr>
        <w:top w:val="none" w:sz="0" w:space="0" w:color="auto"/>
        <w:left w:val="none" w:sz="0" w:space="0" w:color="auto"/>
        <w:bottom w:val="none" w:sz="0" w:space="0" w:color="auto"/>
        <w:right w:val="none" w:sz="0" w:space="0" w:color="auto"/>
      </w:divBdr>
      <w:divsChild>
        <w:div w:id="94979613">
          <w:marLeft w:val="0"/>
          <w:marRight w:val="0"/>
          <w:marTop w:val="0"/>
          <w:marBottom w:val="0"/>
          <w:divBdr>
            <w:top w:val="none" w:sz="0" w:space="0" w:color="auto"/>
            <w:left w:val="none" w:sz="0" w:space="0" w:color="auto"/>
            <w:bottom w:val="none" w:sz="0" w:space="0" w:color="auto"/>
            <w:right w:val="none" w:sz="0" w:space="0" w:color="auto"/>
          </w:divBdr>
        </w:div>
        <w:div w:id="1827235405">
          <w:marLeft w:val="0"/>
          <w:marRight w:val="0"/>
          <w:marTop w:val="0"/>
          <w:marBottom w:val="0"/>
          <w:divBdr>
            <w:top w:val="none" w:sz="0" w:space="0" w:color="auto"/>
            <w:left w:val="none" w:sz="0" w:space="0" w:color="auto"/>
            <w:bottom w:val="none" w:sz="0" w:space="0" w:color="auto"/>
            <w:right w:val="none" w:sz="0" w:space="0" w:color="auto"/>
          </w:divBdr>
        </w:div>
        <w:div w:id="1213466788">
          <w:marLeft w:val="0"/>
          <w:marRight w:val="0"/>
          <w:marTop w:val="0"/>
          <w:marBottom w:val="0"/>
          <w:divBdr>
            <w:top w:val="none" w:sz="0" w:space="0" w:color="auto"/>
            <w:left w:val="none" w:sz="0" w:space="0" w:color="auto"/>
            <w:bottom w:val="none" w:sz="0" w:space="0" w:color="auto"/>
            <w:right w:val="none" w:sz="0" w:space="0" w:color="auto"/>
          </w:divBdr>
        </w:div>
        <w:div w:id="325937016">
          <w:marLeft w:val="0"/>
          <w:marRight w:val="0"/>
          <w:marTop w:val="0"/>
          <w:marBottom w:val="0"/>
          <w:divBdr>
            <w:top w:val="none" w:sz="0" w:space="0" w:color="auto"/>
            <w:left w:val="none" w:sz="0" w:space="0" w:color="auto"/>
            <w:bottom w:val="none" w:sz="0" w:space="0" w:color="auto"/>
            <w:right w:val="none" w:sz="0" w:space="0" w:color="auto"/>
          </w:divBdr>
        </w:div>
        <w:div w:id="6491725">
          <w:marLeft w:val="0"/>
          <w:marRight w:val="0"/>
          <w:marTop w:val="0"/>
          <w:marBottom w:val="0"/>
          <w:divBdr>
            <w:top w:val="none" w:sz="0" w:space="0" w:color="auto"/>
            <w:left w:val="none" w:sz="0" w:space="0" w:color="auto"/>
            <w:bottom w:val="none" w:sz="0" w:space="0" w:color="auto"/>
            <w:right w:val="none" w:sz="0" w:space="0" w:color="auto"/>
          </w:divBdr>
        </w:div>
        <w:div w:id="710807057">
          <w:marLeft w:val="0"/>
          <w:marRight w:val="0"/>
          <w:marTop w:val="0"/>
          <w:marBottom w:val="0"/>
          <w:divBdr>
            <w:top w:val="none" w:sz="0" w:space="0" w:color="auto"/>
            <w:left w:val="none" w:sz="0" w:space="0" w:color="auto"/>
            <w:bottom w:val="none" w:sz="0" w:space="0" w:color="auto"/>
            <w:right w:val="none" w:sz="0" w:space="0" w:color="auto"/>
          </w:divBdr>
        </w:div>
        <w:div w:id="611666500">
          <w:marLeft w:val="0"/>
          <w:marRight w:val="0"/>
          <w:marTop w:val="0"/>
          <w:marBottom w:val="0"/>
          <w:divBdr>
            <w:top w:val="none" w:sz="0" w:space="0" w:color="auto"/>
            <w:left w:val="none" w:sz="0" w:space="0" w:color="auto"/>
            <w:bottom w:val="none" w:sz="0" w:space="0" w:color="auto"/>
            <w:right w:val="none" w:sz="0" w:space="0" w:color="auto"/>
          </w:divBdr>
        </w:div>
        <w:div w:id="884948066">
          <w:marLeft w:val="0"/>
          <w:marRight w:val="0"/>
          <w:marTop w:val="0"/>
          <w:marBottom w:val="0"/>
          <w:divBdr>
            <w:top w:val="none" w:sz="0" w:space="0" w:color="auto"/>
            <w:left w:val="none" w:sz="0" w:space="0" w:color="auto"/>
            <w:bottom w:val="none" w:sz="0" w:space="0" w:color="auto"/>
            <w:right w:val="none" w:sz="0" w:space="0" w:color="auto"/>
          </w:divBdr>
        </w:div>
        <w:div w:id="611018850">
          <w:marLeft w:val="0"/>
          <w:marRight w:val="0"/>
          <w:marTop w:val="0"/>
          <w:marBottom w:val="0"/>
          <w:divBdr>
            <w:top w:val="none" w:sz="0" w:space="0" w:color="auto"/>
            <w:left w:val="none" w:sz="0" w:space="0" w:color="auto"/>
            <w:bottom w:val="none" w:sz="0" w:space="0" w:color="auto"/>
            <w:right w:val="none" w:sz="0" w:space="0" w:color="auto"/>
          </w:divBdr>
        </w:div>
        <w:div w:id="570387067">
          <w:marLeft w:val="0"/>
          <w:marRight w:val="0"/>
          <w:marTop w:val="0"/>
          <w:marBottom w:val="0"/>
          <w:divBdr>
            <w:top w:val="none" w:sz="0" w:space="0" w:color="auto"/>
            <w:left w:val="none" w:sz="0" w:space="0" w:color="auto"/>
            <w:bottom w:val="none" w:sz="0" w:space="0" w:color="auto"/>
            <w:right w:val="none" w:sz="0" w:space="0" w:color="auto"/>
          </w:divBdr>
        </w:div>
        <w:div w:id="697394058">
          <w:marLeft w:val="0"/>
          <w:marRight w:val="0"/>
          <w:marTop w:val="0"/>
          <w:marBottom w:val="0"/>
          <w:divBdr>
            <w:top w:val="none" w:sz="0" w:space="0" w:color="auto"/>
            <w:left w:val="none" w:sz="0" w:space="0" w:color="auto"/>
            <w:bottom w:val="none" w:sz="0" w:space="0" w:color="auto"/>
            <w:right w:val="none" w:sz="0" w:space="0" w:color="auto"/>
          </w:divBdr>
        </w:div>
        <w:div w:id="1221865313">
          <w:marLeft w:val="0"/>
          <w:marRight w:val="0"/>
          <w:marTop w:val="0"/>
          <w:marBottom w:val="0"/>
          <w:divBdr>
            <w:top w:val="none" w:sz="0" w:space="0" w:color="auto"/>
            <w:left w:val="none" w:sz="0" w:space="0" w:color="auto"/>
            <w:bottom w:val="none" w:sz="0" w:space="0" w:color="auto"/>
            <w:right w:val="none" w:sz="0" w:space="0" w:color="auto"/>
          </w:divBdr>
        </w:div>
        <w:div w:id="825559063">
          <w:marLeft w:val="0"/>
          <w:marRight w:val="0"/>
          <w:marTop w:val="0"/>
          <w:marBottom w:val="0"/>
          <w:divBdr>
            <w:top w:val="none" w:sz="0" w:space="0" w:color="auto"/>
            <w:left w:val="none" w:sz="0" w:space="0" w:color="auto"/>
            <w:bottom w:val="none" w:sz="0" w:space="0" w:color="auto"/>
            <w:right w:val="none" w:sz="0" w:space="0" w:color="auto"/>
          </w:divBdr>
        </w:div>
        <w:div w:id="1492019597">
          <w:marLeft w:val="0"/>
          <w:marRight w:val="0"/>
          <w:marTop w:val="0"/>
          <w:marBottom w:val="0"/>
          <w:divBdr>
            <w:top w:val="none" w:sz="0" w:space="0" w:color="auto"/>
            <w:left w:val="none" w:sz="0" w:space="0" w:color="auto"/>
            <w:bottom w:val="none" w:sz="0" w:space="0" w:color="auto"/>
            <w:right w:val="none" w:sz="0" w:space="0" w:color="auto"/>
          </w:divBdr>
        </w:div>
        <w:div w:id="1800761847">
          <w:marLeft w:val="0"/>
          <w:marRight w:val="0"/>
          <w:marTop w:val="0"/>
          <w:marBottom w:val="0"/>
          <w:divBdr>
            <w:top w:val="none" w:sz="0" w:space="0" w:color="auto"/>
            <w:left w:val="none" w:sz="0" w:space="0" w:color="auto"/>
            <w:bottom w:val="none" w:sz="0" w:space="0" w:color="auto"/>
            <w:right w:val="none" w:sz="0" w:space="0" w:color="auto"/>
          </w:divBdr>
        </w:div>
        <w:div w:id="987977365">
          <w:marLeft w:val="0"/>
          <w:marRight w:val="0"/>
          <w:marTop w:val="0"/>
          <w:marBottom w:val="0"/>
          <w:divBdr>
            <w:top w:val="none" w:sz="0" w:space="0" w:color="auto"/>
            <w:left w:val="none" w:sz="0" w:space="0" w:color="auto"/>
            <w:bottom w:val="none" w:sz="0" w:space="0" w:color="auto"/>
            <w:right w:val="none" w:sz="0" w:space="0" w:color="auto"/>
          </w:divBdr>
        </w:div>
        <w:div w:id="771896582">
          <w:marLeft w:val="0"/>
          <w:marRight w:val="0"/>
          <w:marTop w:val="0"/>
          <w:marBottom w:val="0"/>
          <w:divBdr>
            <w:top w:val="none" w:sz="0" w:space="0" w:color="auto"/>
            <w:left w:val="none" w:sz="0" w:space="0" w:color="auto"/>
            <w:bottom w:val="none" w:sz="0" w:space="0" w:color="auto"/>
            <w:right w:val="none" w:sz="0" w:space="0" w:color="auto"/>
          </w:divBdr>
        </w:div>
        <w:div w:id="1291940655">
          <w:marLeft w:val="0"/>
          <w:marRight w:val="0"/>
          <w:marTop w:val="0"/>
          <w:marBottom w:val="0"/>
          <w:divBdr>
            <w:top w:val="none" w:sz="0" w:space="0" w:color="auto"/>
            <w:left w:val="none" w:sz="0" w:space="0" w:color="auto"/>
            <w:bottom w:val="none" w:sz="0" w:space="0" w:color="auto"/>
            <w:right w:val="none" w:sz="0" w:space="0" w:color="auto"/>
          </w:divBdr>
        </w:div>
        <w:div w:id="1920014806">
          <w:marLeft w:val="0"/>
          <w:marRight w:val="0"/>
          <w:marTop w:val="0"/>
          <w:marBottom w:val="0"/>
          <w:divBdr>
            <w:top w:val="none" w:sz="0" w:space="0" w:color="auto"/>
            <w:left w:val="none" w:sz="0" w:space="0" w:color="auto"/>
            <w:bottom w:val="none" w:sz="0" w:space="0" w:color="auto"/>
            <w:right w:val="none" w:sz="0" w:space="0" w:color="auto"/>
          </w:divBdr>
        </w:div>
        <w:div w:id="1078402603">
          <w:marLeft w:val="0"/>
          <w:marRight w:val="0"/>
          <w:marTop w:val="0"/>
          <w:marBottom w:val="0"/>
          <w:divBdr>
            <w:top w:val="none" w:sz="0" w:space="0" w:color="auto"/>
            <w:left w:val="none" w:sz="0" w:space="0" w:color="auto"/>
            <w:bottom w:val="none" w:sz="0" w:space="0" w:color="auto"/>
            <w:right w:val="none" w:sz="0" w:space="0" w:color="auto"/>
          </w:divBdr>
        </w:div>
        <w:div w:id="1692023545">
          <w:marLeft w:val="0"/>
          <w:marRight w:val="0"/>
          <w:marTop w:val="0"/>
          <w:marBottom w:val="0"/>
          <w:divBdr>
            <w:top w:val="none" w:sz="0" w:space="0" w:color="auto"/>
            <w:left w:val="none" w:sz="0" w:space="0" w:color="auto"/>
            <w:bottom w:val="none" w:sz="0" w:space="0" w:color="auto"/>
            <w:right w:val="none" w:sz="0" w:space="0" w:color="auto"/>
          </w:divBdr>
        </w:div>
        <w:div w:id="94525601">
          <w:marLeft w:val="0"/>
          <w:marRight w:val="0"/>
          <w:marTop w:val="0"/>
          <w:marBottom w:val="0"/>
          <w:divBdr>
            <w:top w:val="none" w:sz="0" w:space="0" w:color="auto"/>
            <w:left w:val="none" w:sz="0" w:space="0" w:color="auto"/>
            <w:bottom w:val="none" w:sz="0" w:space="0" w:color="auto"/>
            <w:right w:val="none" w:sz="0" w:space="0" w:color="auto"/>
          </w:divBdr>
        </w:div>
        <w:div w:id="925959987">
          <w:marLeft w:val="0"/>
          <w:marRight w:val="0"/>
          <w:marTop w:val="0"/>
          <w:marBottom w:val="0"/>
          <w:divBdr>
            <w:top w:val="none" w:sz="0" w:space="0" w:color="auto"/>
            <w:left w:val="none" w:sz="0" w:space="0" w:color="auto"/>
            <w:bottom w:val="none" w:sz="0" w:space="0" w:color="auto"/>
            <w:right w:val="none" w:sz="0" w:space="0" w:color="auto"/>
          </w:divBdr>
        </w:div>
        <w:div w:id="1036809720">
          <w:marLeft w:val="0"/>
          <w:marRight w:val="0"/>
          <w:marTop w:val="0"/>
          <w:marBottom w:val="0"/>
          <w:divBdr>
            <w:top w:val="none" w:sz="0" w:space="0" w:color="auto"/>
            <w:left w:val="none" w:sz="0" w:space="0" w:color="auto"/>
            <w:bottom w:val="none" w:sz="0" w:space="0" w:color="auto"/>
            <w:right w:val="none" w:sz="0" w:space="0" w:color="auto"/>
          </w:divBdr>
        </w:div>
        <w:div w:id="1426732716">
          <w:marLeft w:val="0"/>
          <w:marRight w:val="0"/>
          <w:marTop w:val="0"/>
          <w:marBottom w:val="0"/>
          <w:divBdr>
            <w:top w:val="none" w:sz="0" w:space="0" w:color="auto"/>
            <w:left w:val="none" w:sz="0" w:space="0" w:color="auto"/>
            <w:bottom w:val="none" w:sz="0" w:space="0" w:color="auto"/>
            <w:right w:val="none" w:sz="0" w:space="0" w:color="auto"/>
          </w:divBdr>
        </w:div>
        <w:div w:id="146022578">
          <w:marLeft w:val="0"/>
          <w:marRight w:val="0"/>
          <w:marTop w:val="0"/>
          <w:marBottom w:val="0"/>
          <w:divBdr>
            <w:top w:val="none" w:sz="0" w:space="0" w:color="auto"/>
            <w:left w:val="none" w:sz="0" w:space="0" w:color="auto"/>
            <w:bottom w:val="none" w:sz="0" w:space="0" w:color="auto"/>
            <w:right w:val="none" w:sz="0" w:space="0" w:color="auto"/>
          </w:divBdr>
        </w:div>
        <w:div w:id="1544245388">
          <w:marLeft w:val="0"/>
          <w:marRight w:val="0"/>
          <w:marTop w:val="0"/>
          <w:marBottom w:val="0"/>
          <w:divBdr>
            <w:top w:val="none" w:sz="0" w:space="0" w:color="auto"/>
            <w:left w:val="none" w:sz="0" w:space="0" w:color="auto"/>
            <w:bottom w:val="none" w:sz="0" w:space="0" w:color="auto"/>
            <w:right w:val="none" w:sz="0" w:space="0" w:color="auto"/>
          </w:divBdr>
        </w:div>
        <w:div w:id="420224222">
          <w:marLeft w:val="0"/>
          <w:marRight w:val="0"/>
          <w:marTop w:val="0"/>
          <w:marBottom w:val="0"/>
          <w:divBdr>
            <w:top w:val="none" w:sz="0" w:space="0" w:color="auto"/>
            <w:left w:val="none" w:sz="0" w:space="0" w:color="auto"/>
            <w:bottom w:val="none" w:sz="0" w:space="0" w:color="auto"/>
            <w:right w:val="none" w:sz="0" w:space="0" w:color="auto"/>
          </w:divBdr>
        </w:div>
        <w:div w:id="183520085">
          <w:marLeft w:val="0"/>
          <w:marRight w:val="0"/>
          <w:marTop w:val="0"/>
          <w:marBottom w:val="0"/>
          <w:divBdr>
            <w:top w:val="none" w:sz="0" w:space="0" w:color="auto"/>
            <w:left w:val="none" w:sz="0" w:space="0" w:color="auto"/>
            <w:bottom w:val="none" w:sz="0" w:space="0" w:color="auto"/>
            <w:right w:val="none" w:sz="0" w:space="0" w:color="auto"/>
          </w:divBdr>
        </w:div>
        <w:div w:id="396244618">
          <w:marLeft w:val="0"/>
          <w:marRight w:val="0"/>
          <w:marTop w:val="0"/>
          <w:marBottom w:val="0"/>
          <w:divBdr>
            <w:top w:val="none" w:sz="0" w:space="0" w:color="auto"/>
            <w:left w:val="none" w:sz="0" w:space="0" w:color="auto"/>
            <w:bottom w:val="none" w:sz="0" w:space="0" w:color="auto"/>
            <w:right w:val="none" w:sz="0" w:space="0" w:color="auto"/>
          </w:divBdr>
        </w:div>
        <w:div w:id="1476142101">
          <w:marLeft w:val="0"/>
          <w:marRight w:val="0"/>
          <w:marTop w:val="0"/>
          <w:marBottom w:val="0"/>
          <w:divBdr>
            <w:top w:val="none" w:sz="0" w:space="0" w:color="auto"/>
            <w:left w:val="none" w:sz="0" w:space="0" w:color="auto"/>
            <w:bottom w:val="none" w:sz="0" w:space="0" w:color="auto"/>
            <w:right w:val="none" w:sz="0" w:space="0" w:color="auto"/>
          </w:divBdr>
        </w:div>
        <w:div w:id="1371881523">
          <w:marLeft w:val="0"/>
          <w:marRight w:val="0"/>
          <w:marTop w:val="0"/>
          <w:marBottom w:val="0"/>
          <w:divBdr>
            <w:top w:val="none" w:sz="0" w:space="0" w:color="auto"/>
            <w:left w:val="none" w:sz="0" w:space="0" w:color="auto"/>
            <w:bottom w:val="none" w:sz="0" w:space="0" w:color="auto"/>
            <w:right w:val="none" w:sz="0" w:space="0" w:color="auto"/>
          </w:divBdr>
        </w:div>
        <w:div w:id="204411083">
          <w:marLeft w:val="0"/>
          <w:marRight w:val="0"/>
          <w:marTop w:val="0"/>
          <w:marBottom w:val="0"/>
          <w:divBdr>
            <w:top w:val="none" w:sz="0" w:space="0" w:color="auto"/>
            <w:left w:val="none" w:sz="0" w:space="0" w:color="auto"/>
            <w:bottom w:val="none" w:sz="0" w:space="0" w:color="auto"/>
            <w:right w:val="none" w:sz="0" w:space="0" w:color="auto"/>
          </w:divBdr>
        </w:div>
        <w:div w:id="1482579979">
          <w:marLeft w:val="0"/>
          <w:marRight w:val="0"/>
          <w:marTop w:val="0"/>
          <w:marBottom w:val="0"/>
          <w:divBdr>
            <w:top w:val="none" w:sz="0" w:space="0" w:color="auto"/>
            <w:left w:val="none" w:sz="0" w:space="0" w:color="auto"/>
            <w:bottom w:val="none" w:sz="0" w:space="0" w:color="auto"/>
            <w:right w:val="none" w:sz="0" w:space="0" w:color="auto"/>
          </w:divBdr>
        </w:div>
        <w:div w:id="503128614">
          <w:marLeft w:val="0"/>
          <w:marRight w:val="0"/>
          <w:marTop w:val="0"/>
          <w:marBottom w:val="0"/>
          <w:divBdr>
            <w:top w:val="none" w:sz="0" w:space="0" w:color="auto"/>
            <w:left w:val="none" w:sz="0" w:space="0" w:color="auto"/>
            <w:bottom w:val="none" w:sz="0" w:space="0" w:color="auto"/>
            <w:right w:val="none" w:sz="0" w:space="0" w:color="auto"/>
          </w:divBdr>
        </w:div>
        <w:div w:id="351959861">
          <w:marLeft w:val="0"/>
          <w:marRight w:val="0"/>
          <w:marTop w:val="0"/>
          <w:marBottom w:val="0"/>
          <w:divBdr>
            <w:top w:val="none" w:sz="0" w:space="0" w:color="auto"/>
            <w:left w:val="none" w:sz="0" w:space="0" w:color="auto"/>
            <w:bottom w:val="none" w:sz="0" w:space="0" w:color="auto"/>
            <w:right w:val="none" w:sz="0" w:space="0" w:color="auto"/>
          </w:divBdr>
        </w:div>
        <w:div w:id="1598978981">
          <w:marLeft w:val="0"/>
          <w:marRight w:val="0"/>
          <w:marTop w:val="0"/>
          <w:marBottom w:val="0"/>
          <w:divBdr>
            <w:top w:val="none" w:sz="0" w:space="0" w:color="auto"/>
            <w:left w:val="none" w:sz="0" w:space="0" w:color="auto"/>
            <w:bottom w:val="none" w:sz="0" w:space="0" w:color="auto"/>
            <w:right w:val="none" w:sz="0" w:space="0" w:color="auto"/>
          </w:divBdr>
        </w:div>
        <w:div w:id="503789119">
          <w:marLeft w:val="0"/>
          <w:marRight w:val="0"/>
          <w:marTop w:val="0"/>
          <w:marBottom w:val="0"/>
          <w:divBdr>
            <w:top w:val="none" w:sz="0" w:space="0" w:color="auto"/>
            <w:left w:val="none" w:sz="0" w:space="0" w:color="auto"/>
            <w:bottom w:val="none" w:sz="0" w:space="0" w:color="auto"/>
            <w:right w:val="none" w:sz="0" w:space="0" w:color="auto"/>
          </w:divBdr>
        </w:div>
        <w:div w:id="478421880">
          <w:marLeft w:val="0"/>
          <w:marRight w:val="0"/>
          <w:marTop w:val="0"/>
          <w:marBottom w:val="0"/>
          <w:divBdr>
            <w:top w:val="none" w:sz="0" w:space="0" w:color="auto"/>
            <w:left w:val="none" w:sz="0" w:space="0" w:color="auto"/>
            <w:bottom w:val="none" w:sz="0" w:space="0" w:color="auto"/>
            <w:right w:val="none" w:sz="0" w:space="0" w:color="auto"/>
          </w:divBdr>
        </w:div>
        <w:div w:id="1036857287">
          <w:marLeft w:val="0"/>
          <w:marRight w:val="0"/>
          <w:marTop w:val="0"/>
          <w:marBottom w:val="0"/>
          <w:divBdr>
            <w:top w:val="none" w:sz="0" w:space="0" w:color="auto"/>
            <w:left w:val="none" w:sz="0" w:space="0" w:color="auto"/>
            <w:bottom w:val="none" w:sz="0" w:space="0" w:color="auto"/>
            <w:right w:val="none" w:sz="0" w:space="0" w:color="auto"/>
          </w:divBdr>
        </w:div>
        <w:div w:id="50085223">
          <w:marLeft w:val="0"/>
          <w:marRight w:val="0"/>
          <w:marTop w:val="0"/>
          <w:marBottom w:val="0"/>
          <w:divBdr>
            <w:top w:val="none" w:sz="0" w:space="0" w:color="auto"/>
            <w:left w:val="none" w:sz="0" w:space="0" w:color="auto"/>
            <w:bottom w:val="none" w:sz="0" w:space="0" w:color="auto"/>
            <w:right w:val="none" w:sz="0" w:space="0" w:color="auto"/>
          </w:divBdr>
        </w:div>
        <w:div w:id="901526970">
          <w:marLeft w:val="0"/>
          <w:marRight w:val="0"/>
          <w:marTop w:val="0"/>
          <w:marBottom w:val="0"/>
          <w:divBdr>
            <w:top w:val="none" w:sz="0" w:space="0" w:color="auto"/>
            <w:left w:val="none" w:sz="0" w:space="0" w:color="auto"/>
            <w:bottom w:val="none" w:sz="0" w:space="0" w:color="auto"/>
            <w:right w:val="none" w:sz="0" w:space="0" w:color="auto"/>
          </w:divBdr>
        </w:div>
        <w:div w:id="1134636781">
          <w:marLeft w:val="0"/>
          <w:marRight w:val="0"/>
          <w:marTop w:val="0"/>
          <w:marBottom w:val="0"/>
          <w:divBdr>
            <w:top w:val="none" w:sz="0" w:space="0" w:color="auto"/>
            <w:left w:val="none" w:sz="0" w:space="0" w:color="auto"/>
            <w:bottom w:val="none" w:sz="0" w:space="0" w:color="auto"/>
            <w:right w:val="none" w:sz="0" w:space="0" w:color="auto"/>
          </w:divBdr>
        </w:div>
        <w:div w:id="1135947063">
          <w:marLeft w:val="0"/>
          <w:marRight w:val="0"/>
          <w:marTop w:val="0"/>
          <w:marBottom w:val="0"/>
          <w:divBdr>
            <w:top w:val="none" w:sz="0" w:space="0" w:color="auto"/>
            <w:left w:val="none" w:sz="0" w:space="0" w:color="auto"/>
            <w:bottom w:val="none" w:sz="0" w:space="0" w:color="auto"/>
            <w:right w:val="none" w:sz="0" w:space="0" w:color="auto"/>
          </w:divBdr>
        </w:div>
        <w:div w:id="967276231">
          <w:marLeft w:val="0"/>
          <w:marRight w:val="0"/>
          <w:marTop w:val="0"/>
          <w:marBottom w:val="0"/>
          <w:divBdr>
            <w:top w:val="none" w:sz="0" w:space="0" w:color="auto"/>
            <w:left w:val="none" w:sz="0" w:space="0" w:color="auto"/>
            <w:bottom w:val="none" w:sz="0" w:space="0" w:color="auto"/>
            <w:right w:val="none" w:sz="0" w:space="0" w:color="auto"/>
          </w:divBdr>
        </w:div>
        <w:div w:id="1748964586">
          <w:marLeft w:val="0"/>
          <w:marRight w:val="0"/>
          <w:marTop w:val="0"/>
          <w:marBottom w:val="0"/>
          <w:divBdr>
            <w:top w:val="none" w:sz="0" w:space="0" w:color="auto"/>
            <w:left w:val="none" w:sz="0" w:space="0" w:color="auto"/>
            <w:bottom w:val="none" w:sz="0" w:space="0" w:color="auto"/>
            <w:right w:val="none" w:sz="0" w:space="0" w:color="auto"/>
          </w:divBdr>
        </w:div>
        <w:div w:id="1751611615">
          <w:marLeft w:val="0"/>
          <w:marRight w:val="0"/>
          <w:marTop w:val="0"/>
          <w:marBottom w:val="0"/>
          <w:divBdr>
            <w:top w:val="none" w:sz="0" w:space="0" w:color="auto"/>
            <w:left w:val="none" w:sz="0" w:space="0" w:color="auto"/>
            <w:bottom w:val="none" w:sz="0" w:space="0" w:color="auto"/>
            <w:right w:val="none" w:sz="0" w:space="0" w:color="auto"/>
          </w:divBdr>
        </w:div>
        <w:div w:id="961810884">
          <w:marLeft w:val="0"/>
          <w:marRight w:val="0"/>
          <w:marTop w:val="0"/>
          <w:marBottom w:val="0"/>
          <w:divBdr>
            <w:top w:val="none" w:sz="0" w:space="0" w:color="auto"/>
            <w:left w:val="none" w:sz="0" w:space="0" w:color="auto"/>
            <w:bottom w:val="none" w:sz="0" w:space="0" w:color="auto"/>
            <w:right w:val="none" w:sz="0" w:space="0" w:color="auto"/>
          </w:divBdr>
        </w:div>
        <w:div w:id="560097294">
          <w:marLeft w:val="0"/>
          <w:marRight w:val="0"/>
          <w:marTop w:val="0"/>
          <w:marBottom w:val="0"/>
          <w:divBdr>
            <w:top w:val="none" w:sz="0" w:space="0" w:color="auto"/>
            <w:left w:val="none" w:sz="0" w:space="0" w:color="auto"/>
            <w:bottom w:val="none" w:sz="0" w:space="0" w:color="auto"/>
            <w:right w:val="none" w:sz="0" w:space="0" w:color="auto"/>
          </w:divBdr>
        </w:div>
        <w:div w:id="386300376">
          <w:marLeft w:val="0"/>
          <w:marRight w:val="0"/>
          <w:marTop w:val="0"/>
          <w:marBottom w:val="0"/>
          <w:divBdr>
            <w:top w:val="none" w:sz="0" w:space="0" w:color="auto"/>
            <w:left w:val="none" w:sz="0" w:space="0" w:color="auto"/>
            <w:bottom w:val="none" w:sz="0" w:space="0" w:color="auto"/>
            <w:right w:val="none" w:sz="0" w:space="0" w:color="auto"/>
          </w:divBdr>
        </w:div>
        <w:div w:id="2098553038">
          <w:marLeft w:val="0"/>
          <w:marRight w:val="0"/>
          <w:marTop w:val="0"/>
          <w:marBottom w:val="0"/>
          <w:divBdr>
            <w:top w:val="none" w:sz="0" w:space="0" w:color="auto"/>
            <w:left w:val="none" w:sz="0" w:space="0" w:color="auto"/>
            <w:bottom w:val="none" w:sz="0" w:space="0" w:color="auto"/>
            <w:right w:val="none" w:sz="0" w:space="0" w:color="auto"/>
          </w:divBdr>
        </w:div>
        <w:div w:id="1827938711">
          <w:marLeft w:val="0"/>
          <w:marRight w:val="0"/>
          <w:marTop w:val="0"/>
          <w:marBottom w:val="0"/>
          <w:divBdr>
            <w:top w:val="none" w:sz="0" w:space="0" w:color="auto"/>
            <w:left w:val="none" w:sz="0" w:space="0" w:color="auto"/>
            <w:bottom w:val="none" w:sz="0" w:space="0" w:color="auto"/>
            <w:right w:val="none" w:sz="0" w:space="0" w:color="auto"/>
          </w:divBdr>
        </w:div>
        <w:div w:id="906306960">
          <w:marLeft w:val="0"/>
          <w:marRight w:val="0"/>
          <w:marTop w:val="0"/>
          <w:marBottom w:val="0"/>
          <w:divBdr>
            <w:top w:val="none" w:sz="0" w:space="0" w:color="auto"/>
            <w:left w:val="none" w:sz="0" w:space="0" w:color="auto"/>
            <w:bottom w:val="none" w:sz="0" w:space="0" w:color="auto"/>
            <w:right w:val="none" w:sz="0" w:space="0" w:color="auto"/>
          </w:divBdr>
        </w:div>
        <w:div w:id="132722035">
          <w:marLeft w:val="0"/>
          <w:marRight w:val="0"/>
          <w:marTop w:val="0"/>
          <w:marBottom w:val="0"/>
          <w:divBdr>
            <w:top w:val="none" w:sz="0" w:space="0" w:color="auto"/>
            <w:left w:val="none" w:sz="0" w:space="0" w:color="auto"/>
            <w:bottom w:val="none" w:sz="0" w:space="0" w:color="auto"/>
            <w:right w:val="none" w:sz="0" w:space="0" w:color="auto"/>
          </w:divBdr>
        </w:div>
        <w:div w:id="834495723">
          <w:marLeft w:val="0"/>
          <w:marRight w:val="0"/>
          <w:marTop w:val="0"/>
          <w:marBottom w:val="0"/>
          <w:divBdr>
            <w:top w:val="none" w:sz="0" w:space="0" w:color="auto"/>
            <w:left w:val="none" w:sz="0" w:space="0" w:color="auto"/>
            <w:bottom w:val="none" w:sz="0" w:space="0" w:color="auto"/>
            <w:right w:val="none" w:sz="0" w:space="0" w:color="auto"/>
          </w:divBdr>
        </w:div>
        <w:div w:id="935597318">
          <w:marLeft w:val="0"/>
          <w:marRight w:val="0"/>
          <w:marTop w:val="0"/>
          <w:marBottom w:val="0"/>
          <w:divBdr>
            <w:top w:val="none" w:sz="0" w:space="0" w:color="auto"/>
            <w:left w:val="none" w:sz="0" w:space="0" w:color="auto"/>
            <w:bottom w:val="none" w:sz="0" w:space="0" w:color="auto"/>
            <w:right w:val="none" w:sz="0" w:space="0" w:color="auto"/>
          </w:divBdr>
        </w:div>
        <w:div w:id="100880087">
          <w:marLeft w:val="0"/>
          <w:marRight w:val="0"/>
          <w:marTop w:val="0"/>
          <w:marBottom w:val="0"/>
          <w:divBdr>
            <w:top w:val="none" w:sz="0" w:space="0" w:color="auto"/>
            <w:left w:val="none" w:sz="0" w:space="0" w:color="auto"/>
            <w:bottom w:val="none" w:sz="0" w:space="0" w:color="auto"/>
            <w:right w:val="none" w:sz="0" w:space="0" w:color="auto"/>
          </w:divBdr>
        </w:div>
        <w:div w:id="1084109406">
          <w:marLeft w:val="0"/>
          <w:marRight w:val="0"/>
          <w:marTop w:val="0"/>
          <w:marBottom w:val="0"/>
          <w:divBdr>
            <w:top w:val="none" w:sz="0" w:space="0" w:color="auto"/>
            <w:left w:val="none" w:sz="0" w:space="0" w:color="auto"/>
            <w:bottom w:val="none" w:sz="0" w:space="0" w:color="auto"/>
            <w:right w:val="none" w:sz="0" w:space="0" w:color="auto"/>
          </w:divBdr>
        </w:div>
        <w:div w:id="1143347356">
          <w:marLeft w:val="0"/>
          <w:marRight w:val="0"/>
          <w:marTop w:val="0"/>
          <w:marBottom w:val="0"/>
          <w:divBdr>
            <w:top w:val="none" w:sz="0" w:space="0" w:color="auto"/>
            <w:left w:val="none" w:sz="0" w:space="0" w:color="auto"/>
            <w:bottom w:val="none" w:sz="0" w:space="0" w:color="auto"/>
            <w:right w:val="none" w:sz="0" w:space="0" w:color="auto"/>
          </w:divBdr>
        </w:div>
        <w:div w:id="476839990">
          <w:marLeft w:val="0"/>
          <w:marRight w:val="0"/>
          <w:marTop w:val="0"/>
          <w:marBottom w:val="0"/>
          <w:divBdr>
            <w:top w:val="none" w:sz="0" w:space="0" w:color="auto"/>
            <w:left w:val="none" w:sz="0" w:space="0" w:color="auto"/>
            <w:bottom w:val="none" w:sz="0" w:space="0" w:color="auto"/>
            <w:right w:val="none" w:sz="0" w:space="0" w:color="auto"/>
          </w:divBdr>
        </w:div>
        <w:div w:id="353532592">
          <w:marLeft w:val="0"/>
          <w:marRight w:val="0"/>
          <w:marTop w:val="0"/>
          <w:marBottom w:val="0"/>
          <w:divBdr>
            <w:top w:val="none" w:sz="0" w:space="0" w:color="auto"/>
            <w:left w:val="none" w:sz="0" w:space="0" w:color="auto"/>
            <w:bottom w:val="none" w:sz="0" w:space="0" w:color="auto"/>
            <w:right w:val="none" w:sz="0" w:space="0" w:color="auto"/>
          </w:divBdr>
        </w:div>
        <w:div w:id="1410730596">
          <w:marLeft w:val="0"/>
          <w:marRight w:val="0"/>
          <w:marTop w:val="0"/>
          <w:marBottom w:val="0"/>
          <w:divBdr>
            <w:top w:val="none" w:sz="0" w:space="0" w:color="auto"/>
            <w:left w:val="none" w:sz="0" w:space="0" w:color="auto"/>
            <w:bottom w:val="none" w:sz="0" w:space="0" w:color="auto"/>
            <w:right w:val="none" w:sz="0" w:space="0" w:color="auto"/>
          </w:divBdr>
        </w:div>
        <w:div w:id="544566932">
          <w:marLeft w:val="0"/>
          <w:marRight w:val="0"/>
          <w:marTop w:val="0"/>
          <w:marBottom w:val="0"/>
          <w:divBdr>
            <w:top w:val="none" w:sz="0" w:space="0" w:color="auto"/>
            <w:left w:val="none" w:sz="0" w:space="0" w:color="auto"/>
            <w:bottom w:val="none" w:sz="0" w:space="0" w:color="auto"/>
            <w:right w:val="none" w:sz="0" w:space="0" w:color="auto"/>
          </w:divBdr>
        </w:div>
        <w:div w:id="1473601474">
          <w:marLeft w:val="0"/>
          <w:marRight w:val="0"/>
          <w:marTop w:val="0"/>
          <w:marBottom w:val="0"/>
          <w:divBdr>
            <w:top w:val="none" w:sz="0" w:space="0" w:color="auto"/>
            <w:left w:val="none" w:sz="0" w:space="0" w:color="auto"/>
            <w:bottom w:val="none" w:sz="0" w:space="0" w:color="auto"/>
            <w:right w:val="none" w:sz="0" w:space="0" w:color="auto"/>
          </w:divBdr>
        </w:div>
        <w:div w:id="1077748399">
          <w:marLeft w:val="0"/>
          <w:marRight w:val="0"/>
          <w:marTop w:val="0"/>
          <w:marBottom w:val="0"/>
          <w:divBdr>
            <w:top w:val="none" w:sz="0" w:space="0" w:color="auto"/>
            <w:left w:val="none" w:sz="0" w:space="0" w:color="auto"/>
            <w:bottom w:val="none" w:sz="0" w:space="0" w:color="auto"/>
            <w:right w:val="none" w:sz="0" w:space="0" w:color="auto"/>
          </w:divBdr>
        </w:div>
        <w:div w:id="581917241">
          <w:marLeft w:val="0"/>
          <w:marRight w:val="0"/>
          <w:marTop w:val="0"/>
          <w:marBottom w:val="0"/>
          <w:divBdr>
            <w:top w:val="none" w:sz="0" w:space="0" w:color="auto"/>
            <w:left w:val="none" w:sz="0" w:space="0" w:color="auto"/>
            <w:bottom w:val="none" w:sz="0" w:space="0" w:color="auto"/>
            <w:right w:val="none" w:sz="0" w:space="0" w:color="auto"/>
          </w:divBdr>
        </w:div>
        <w:div w:id="1725836044">
          <w:marLeft w:val="0"/>
          <w:marRight w:val="0"/>
          <w:marTop w:val="0"/>
          <w:marBottom w:val="0"/>
          <w:divBdr>
            <w:top w:val="none" w:sz="0" w:space="0" w:color="auto"/>
            <w:left w:val="none" w:sz="0" w:space="0" w:color="auto"/>
            <w:bottom w:val="none" w:sz="0" w:space="0" w:color="auto"/>
            <w:right w:val="none" w:sz="0" w:space="0" w:color="auto"/>
          </w:divBdr>
        </w:div>
        <w:div w:id="2144228026">
          <w:marLeft w:val="0"/>
          <w:marRight w:val="0"/>
          <w:marTop w:val="0"/>
          <w:marBottom w:val="0"/>
          <w:divBdr>
            <w:top w:val="none" w:sz="0" w:space="0" w:color="auto"/>
            <w:left w:val="none" w:sz="0" w:space="0" w:color="auto"/>
            <w:bottom w:val="none" w:sz="0" w:space="0" w:color="auto"/>
            <w:right w:val="none" w:sz="0" w:space="0" w:color="auto"/>
          </w:divBdr>
        </w:div>
        <w:div w:id="973408152">
          <w:marLeft w:val="0"/>
          <w:marRight w:val="0"/>
          <w:marTop w:val="0"/>
          <w:marBottom w:val="0"/>
          <w:divBdr>
            <w:top w:val="none" w:sz="0" w:space="0" w:color="auto"/>
            <w:left w:val="none" w:sz="0" w:space="0" w:color="auto"/>
            <w:bottom w:val="none" w:sz="0" w:space="0" w:color="auto"/>
            <w:right w:val="none" w:sz="0" w:space="0" w:color="auto"/>
          </w:divBdr>
        </w:div>
        <w:div w:id="1358115373">
          <w:marLeft w:val="0"/>
          <w:marRight w:val="0"/>
          <w:marTop w:val="0"/>
          <w:marBottom w:val="0"/>
          <w:divBdr>
            <w:top w:val="none" w:sz="0" w:space="0" w:color="auto"/>
            <w:left w:val="none" w:sz="0" w:space="0" w:color="auto"/>
            <w:bottom w:val="none" w:sz="0" w:space="0" w:color="auto"/>
            <w:right w:val="none" w:sz="0" w:space="0" w:color="auto"/>
          </w:divBdr>
        </w:div>
        <w:div w:id="76951124">
          <w:marLeft w:val="0"/>
          <w:marRight w:val="0"/>
          <w:marTop w:val="0"/>
          <w:marBottom w:val="0"/>
          <w:divBdr>
            <w:top w:val="none" w:sz="0" w:space="0" w:color="auto"/>
            <w:left w:val="none" w:sz="0" w:space="0" w:color="auto"/>
            <w:bottom w:val="none" w:sz="0" w:space="0" w:color="auto"/>
            <w:right w:val="none" w:sz="0" w:space="0" w:color="auto"/>
          </w:divBdr>
        </w:div>
        <w:div w:id="1901819209">
          <w:marLeft w:val="0"/>
          <w:marRight w:val="0"/>
          <w:marTop w:val="0"/>
          <w:marBottom w:val="0"/>
          <w:divBdr>
            <w:top w:val="none" w:sz="0" w:space="0" w:color="auto"/>
            <w:left w:val="none" w:sz="0" w:space="0" w:color="auto"/>
            <w:bottom w:val="none" w:sz="0" w:space="0" w:color="auto"/>
            <w:right w:val="none" w:sz="0" w:space="0" w:color="auto"/>
          </w:divBdr>
        </w:div>
        <w:div w:id="288820734">
          <w:marLeft w:val="0"/>
          <w:marRight w:val="0"/>
          <w:marTop w:val="0"/>
          <w:marBottom w:val="0"/>
          <w:divBdr>
            <w:top w:val="none" w:sz="0" w:space="0" w:color="auto"/>
            <w:left w:val="none" w:sz="0" w:space="0" w:color="auto"/>
            <w:bottom w:val="none" w:sz="0" w:space="0" w:color="auto"/>
            <w:right w:val="none" w:sz="0" w:space="0" w:color="auto"/>
          </w:divBdr>
        </w:div>
        <w:div w:id="1391341274">
          <w:marLeft w:val="0"/>
          <w:marRight w:val="0"/>
          <w:marTop w:val="0"/>
          <w:marBottom w:val="0"/>
          <w:divBdr>
            <w:top w:val="none" w:sz="0" w:space="0" w:color="auto"/>
            <w:left w:val="none" w:sz="0" w:space="0" w:color="auto"/>
            <w:bottom w:val="none" w:sz="0" w:space="0" w:color="auto"/>
            <w:right w:val="none" w:sz="0" w:space="0" w:color="auto"/>
          </w:divBdr>
        </w:div>
        <w:div w:id="1881743295">
          <w:marLeft w:val="0"/>
          <w:marRight w:val="0"/>
          <w:marTop w:val="0"/>
          <w:marBottom w:val="0"/>
          <w:divBdr>
            <w:top w:val="none" w:sz="0" w:space="0" w:color="auto"/>
            <w:left w:val="none" w:sz="0" w:space="0" w:color="auto"/>
            <w:bottom w:val="none" w:sz="0" w:space="0" w:color="auto"/>
            <w:right w:val="none" w:sz="0" w:space="0" w:color="auto"/>
          </w:divBdr>
        </w:div>
        <w:div w:id="2147359435">
          <w:marLeft w:val="0"/>
          <w:marRight w:val="0"/>
          <w:marTop w:val="0"/>
          <w:marBottom w:val="0"/>
          <w:divBdr>
            <w:top w:val="none" w:sz="0" w:space="0" w:color="auto"/>
            <w:left w:val="none" w:sz="0" w:space="0" w:color="auto"/>
            <w:bottom w:val="none" w:sz="0" w:space="0" w:color="auto"/>
            <w:right w:val="none" w:sz="0" w:space="0" w:color="auto"/>
          </w:divBdr>
        </w:div>
        <w:div w:id="1622149756">
          <w:marLeft w:val="0"/>
          <w:marRight w:val="0"/>
          <w:marTop w:val="0"/>
          <w:marBottom w:val="0"/>
          <w:divBdr>
            <w:top w:val="none" w:sz="0" w:space="0" w:color="auto"/>
            <w:left w:val="none" w:sz="0" w:space="0" w:color="auto"/>
            <w:bottom w:val="none" w:sz="0" w:space="0" w:color="auto"/>
            <w:right w:val="none" w:sz="0" w:space="0" w:color="auto"/>
          </w:divBdr>
        </w:div>
        <w:div w:id="1421758796">
          <w:marLeft w:val="0"/>
          <w:marRight w:val="0"/>
          <w:marTop w:val="0"/>
          <w:marBottom w:val="0"/>
          <w:divBdr>
            <w:top w:val="none" w:sz="0" w:space="0" w:color="auto"/>
            <w:left w:val="none" w:sz="0" w:space="0" w:color="auto"/>
            <w:bottom w:val="none" w:sz="0" w:space="0" w:color="auto"/>
            <w:right w:val="none" w:sz="0" w:space="0" w:color="auto"/>
          </w:divBdr>
        </w:div>
        <w:div w:id="1831602188">
          <w:marLeft w:val="0"/>
          <w:marRight w:val="0"/>
          <w:marTop w:val="0"/>
          <w:marBottom w:val="0"/>
          <w:divBdr>
            <w:top w:val="none" w:sz="0" w:space="0" w:color="auto"/>
            <w:left w:val="none" w:sz="0" w:space="0" w:color="auto"/>
            <w:bottom w:val="none" w:sz="0" w:space="0" w:color="auto"/>
            <w:right w:val="none" w:sz="0" w:space="0" w:color="auto"/>
          </w:divBdr>
        </w:div>
        <w:div w:id="819224402">
          <w:marLeft w:val="0"/>
          <w:marRight w:val="0"/>
          <w:marTop w:val="0"/>
          <w:marBottom w:val="0"/>
          <w:divBdr>
            <w:top w:val="none" w:sz="0" w:space="0" w:color="auto"/>
            <w:left w:val="none" w:sz="0" w:space="0" w:color="auto"/>
            <w:bottom w:val="none" w:sz="0" w:space="0" w:color="auto"/>
            <w:right w:val="none" w:sz="0" w:space="0" w:color="auto"/>
          </w:divBdr>
        </w:div>
        <w:div w:id="73363383">
          <w:marLeft w:val="0"/>
          <w:marRight w:val="0"/>
          <w:marTop w:val="0"/>
          <w:marBottom w:val="0"/>
          <w:divBdr>
            <w:top w:val="none" w:sz="0" w:space="0" w:color="auto"/>
            <w:left w:val="none" w:sz="0" w:space="0" w:color="auto"/>
            <w:bottom w:val="none" w:sz="0" w:space="0" w:color="auto"/>
            <w:right w:val="none" w:sz="0" w:space="0" w:color="auto"/>
          </w:divBdr>
        </w:div>
        <w:div w:id="1561667545">
          <w:marLeft w:val="0"/>
          <w:marRight w:val="0"/>
          <w:marTop w:val="0"/>
          <w:marBottom w:val="0"/>
          <w:divBdr>
            <w:top w:val="none" w:sz="0" w:space="0" w:color="auto"/>
            <w:left w:val="none" w:sz="0" w:space="0" w:color="auto"/>
            <w:bottom w:val="none" w:sz="0" w:space="0" w:color="auto"/>
            <w:right w:val="none" w:sz="0" w:space="0" w:color="auto"/>
          </w:divBdr>
        </w:div>
        <w:div w:id="1050961552">
          <w:marLeft w:val="0"/>
          <w:marRight w:val="0"/>
          <w:marTop w:val="0"/>
          <w:marBottom w:val="0"/>
          <w:divBdr>
            <w:top w:val="none" w:sz="0" w:space="0" w:color="auto"/>
            <w:left w:val="none" w:sz="0" w:space="0" w:color="auto"/>
            <w:bottom w:val="none" w:sz="0" w:space="0" w:color="auto"/>
            <w:right w:val="none" w:sz="0" w:space="0" w:color="auto"/>
          </w:divBdr>
        </w:div>
        <w:div w:id="1197163322">
          <w:marLeft w:val="0"/>
          <w:marRight w:val="0"/>
          <w:marTop w:val="0"/>
          <w:marBottom w:val="0"/>
          <w:divBdr>
            <w:top w:val="none" w:sz="0" w:space="0" w:color="auto"/>
            <w:left w:val="none" w:sz="0" w:space="0" w:color="auto"/>
            <w:bottom w:val="none" w:sz="0" w:space="0" w:color="auto"/>
            <w:right w:val="none" w:sz="0" w:space="0" w:color="auto"/>
          </w:divBdr>
        </w:div>
        <w:div w:id="767509607">
          <w:marLeft w:val="0"/>
          <w:marRight w:val="0"/>
          <w:marTop w:val="0"/>
          <w:marBottom w:val="0"/>
          <w:divBdr>
            <w:top w:val="none" w:sz="0" w:space="0" w:color="auto"/>
            <w:left w:val="none" w:sz="0" w:space="0" w:color="auto"/>
            <w:bottom w:val="none" w:sz="0" w:space="0" w:color="auto"/>
            <w:right w:val="none" w:sz="0" w:space="0" w:color="auto"/>
          </w:divBdr>
        </w:div>
        <w:div w:id="937100966">
          <w:marLeft w:val="0"/>
          <w:marRight w:val="0"/>
          <w:marTop w:val="0"/>
          <w:marBottom w:val="0"/>
          <w:divBdr>
            <w:top w:val="none" w:sz="0" w:space="0" w:color="auto"/>
            <w:left w:val="none" w:sz="0" w:space="0" w:color="auto"/>
            <w:bottom w:val="none" w:sz="0" w:space="0" w:color="auto"/>
            <w:right w:val="none" w:sz="0" w:space="0" w:color="auto"/>
          </w:divBdr>
        </w:div>
        <w:div w:id="179971463">
          <w:marLeft w:val="0"/>
          <w:marRight w:val="0"/>
          <w:marTop w:val="0"/>
          <w:marBottom w:val="0"/>
          <w:divBdr>
            <w:top w:val="none" w:sz="0" w:space="0" w:color="auto"/>
            <w:left w:val="none" w:sz="0" w:space="0" w:color="auto"/>
            <w:bottom w:val="none" w:sz="0" w:space="0" w:color="auto"/>
            <w:right w:val="none" w:sz="0" w:space="0" w:color="auto"/>
          </w:divBdr>
        </w:div>
        <w:div w:id="785007607">
          <w:marLeft w:val="0"/>
          <w:marRight w:val="0"/>
          <w:marTop w:val="0"/>
          <w:marBottom w:val="0"/>
          <w:divBdr>
            <w:top w:val="none" w:sz="0" w:space="0" w:color="auto"/>
            <w:left w:val="none" w:sz="0" w:space="0" w:color="auto"/>
            <w:bottom w:val="none" w:sz="0" w:space="0" w:color="auto"/>
            <w:right w:val="none" w:sz="0" w:space="0" w:color="auto"/>
          </w:divBdr>
        </w:div>
        <w:div w:id="2028872038">
          <w:marLeft w:val="0"/>
          <w:marRight w:val="0"/>
          <w:marTop w:val="0"/>
          <w:marBottom w:val="0"/>
          <w:divBdr>
            <w:top w:val="none" w:sz="0" w:space="0" w:color="auto"/>
            <w:left w:val="none" w:sz="0" w:space="0" w:color="auto"/>
            <w:bottom w:val="none" w:sz="0" w:space="0" w:color="auto"/>
            <w:right w:val="none" w:sz="0" w:space="0" w:color="auto"/>
          </w:divBdr>
        </w:div>
        <w:div w:id="1327519495">
          <w:marLeft w:val="0"/>
          <w:marRight w:val="0"/>
          <w:marTop w:val="0"/>
          <w:marBottom w:val="0"/>
          <w:divBdr>
            <w:top w:val="none" w:sz="0" w:space="0" w:color="auto"/>
            <w:left w:val="none" w:sz="0" w:space="0" w:color="auto"/>
            <w:bottom w:val="none" w:sz="0" w:space="0" w:color="auto"/>
            <w:right w:val="none" w:sz="0" w:space="0" w:color="auto"/>
          </w:divBdr>
        </w:div>
        <w:div w:id="1348287697">
          <w:marLeft w:val="0"/>
          <w:marRight w:val="0"/>
          <w:marTop w:val="0"/>
          <w:marBottom w:val="0"/>
          <w:divBdr>
            <w:top w:val="none" w:sz="0" w:space="0" w:color="auto"/>
            <w:left w:val="none" w:sz="0" w:space="0" w:color="auto"/>
            <w:bottom w:val="none" w:sz="0" w:space="0" w:color="auto"/>
            <w:right w:val="none" w:sz="0" w:space="0" w:color="auto"/>
          </w:divBdr>
        </w:div>
        <w:div w:id="1245803839">
          <w:marLeft w:val="0"/>
          <w:marRight w:val="0"/>
          <w:marTop w:val="0"/>
          <w:marBottom w:val="0"/>
          <w:divBdr>
            <w:top w:val="none" w:sz="0" w:space="0" w:color="auto"/>
            <w:left w:val="none" w:sz="0" w:space="0" w:color="auto"/>
            <w:bottom w:val="none" w:sz="0" w:space="0" w:color="auto"/>
            <w:right w:val="none" w:sz="0" w:space="0" w:color="auto"/>
          </w:divBdr>
        </w:div>
        <w:div w:id="313530189">
          <w:marLeft w:val="0"/>
          <w:marRight w:val="0"/>
          <w:marTop w:val="0"/>
          <w:marBottom w:val="0"/>
          <w:divBdr>
            <w:top w:val="none" w:sz="0" w:space="0" w:color="auto"/>
            <w:left w:val="none" w:sz="0" w:space="0" w:color="auto"/>
            <w:bottom w:val="none" w:sz="0" w:space="0" w:color="auto"/>
            <w:right w:val="none" w:sz="0" w:space="0" w:color="auto"/>
          </w:divBdr>
        </w:div>
        <w:div w:id="80297642">
          <w:marLeft w:val="0"/>
          <w:marRight w:val="0"/>
          <w:marTop w:val="0"/>
          <w:marBottom w:val="0"/>
          <w:divBdr>
            <w:top w:val="none" w:sz="0" w:space="0" w:color="auto"/>
            <w:left w:val="none" w:sz="0" w:space="0" w:color="auto"/>
            <w:bottom w:val="none" w:sz="0" w:space="0" w:color="auto"/>
            <w:right w:val="none" w:sz="0" w:space="0" w:color="auto"/>
          </w:divBdr>
        </w:div>
        <w:div w:id="451676828">
          <w:marLeft w:val="0"/>
          <w:marRight w:val="0"/>
          <w:marTop w:val="0"/>
          <w:marBottom w:val="0"/>
          <w:divBdr>
            <w:top w:val="none" w:sz="0" w:space="0" w:color="auto"/>
            <w:left w:val="none" w:sz="0" w:space="0" w:color="auto"/>
            <w:bottom w:val="none" w:sz="0" w:space="0" w:color="auto"/>
            <w:right w:val="none" w:sz="0" w:space="0" w:color="auto"/>
          </w:divBdr>
        </w:div>
        <w:div w:id="500049506">
          <w:marLeft w:val="0"/>
          <w:marRight w:val="0"/>
          <w:marTop w:val="0"/>
          <w:marBottom w:val="0"/>
          <w:divBdr>
            <w:top w:val="none" w:sz="0" w:space="0" w:color="auto"/>
            <w:left w:val="none" w:sz="0" w:space="0" w:color="auto"/>
            <w:bottom w:val="none" w:sz="0" w:space="0" w:color="auto"/>
            <w:right w:val="none" w:sz="0" w:space="0" w:color="auto"/>
          </w:divBdr>
        </w:div>
        <w:div w:id="24254591">
          <w:marLeft w:val="0"/>
          <w:marRight w:val="0"/>
          <w:marTop w:val="0"/>
          <w:marBottom w:val="0"/>
          <w:divBdr>
            <w:top w:val="none" w:sz="0" w:space="0" w:color="auto"/>
            <w:left w:val="none" w:sz="0" w:space="0" w:color="auto"/>
            <w:bottom w:val="none" w:sz="0" w:space="0" w:color="auto"/>
            <w:right w:val="none" w:sz="0" w:space="0" w:color="auto"/>
          </w:divBdr>
        </w:div>
        <w:div w:id="1291521883">
          <w:marLeft w:val="0"/>
          <w:marRight w:val="0"/>
          <w:marTop w:val="0"/>
          <w:marBottom w:val="0"/>
          <w:divBdr>
            <w:top w:val="none" w:sz="0" w:space="0" w:color="auto"/>
            <w:left w:val="none" w:sz="0" w:space="0" w:color="auto"/>
            <w:bottom w:val="none" w:sz="0" w:space="0" w:color="auto"/>
            <w:right w:val="none" w:sz="0" w:space="0" w:color="auto"/>
          </w:divBdr>
        </w:div>
        <w:div w:id="545800738">
          <w:marLeft w:val="0"/>
          <w:marRight w:val="0"/>
          <w:marTop w:val="0"/>
          <w:marBottom w:val="0"/>
          <w:divBdr>
            <w:top w:val="none" w:sz="0" w:space="0" w:color="auto"/>
            <w:left w:val="none" w:sz="0" w:space="0" w:color="auto"/>
            <w:bottom w:val="none" w:sz="0" w:space="0" w:color="auto"/>
            <w:right w:val="none" w:sz="0" w:space="0" w:color="auto"/>
          </w:divBdr>
        </w:div>
        <w:div w:id="1029991733">
          <w:marLeft w:val="0"/>
          <w:marRight w:val="0"/>
          <w:marTop w:val="0"/>
          <w:marBottom w:val="0"/>
          <w:divBdr>
            <w:top w:val="none" w:sz="0" w:space="0" w:color="auto"/>
            <w:left w:val="none" w:sz="0" w:space="0" w:color="auto"/>
            <w:bottom w:val="none" w:sz="0" w:space="0" w:color="auto"/>
            <w:right w:val="none" w:sz="0" w:space="0" w:color="auto"/>
          </w:divBdr>
        </w:div>
        <w:div w:id="768817005">
          <w:marLeft w:val="0"/>
          <w:marRight w:val="0"/>
          <w:marTop w:val="0"/>
          <w:marBottom w:val="0"/>
          <w:divBdr>
            <w:top w:val="none" w:sz="0" w:space="0" w:color="auto"/>
            <w:left w:val="none" w:sz="0" w:space="0" w:color="auto"/>
            <w:bottom w:val="none" w:sz="0" w:space="0" w:color="auto"/>
            <w:right w:val="none" w:sz="0" w:space="0" w:color="auto"/>
          </w:divBdr>
        </w:div>
        <w:div w:id="1445541732">
          <w:marLeft w:val="0"/>
          <w:marRight w:val="0"/>
          <w:marTop w:val="0"/>
          <w:marBottom w:val="0"/>
          <w:divBdr>
            <w:top w:val="none" w:sz="0" w:space="0" w:color="auto"/>
            <w:left w:val="none" w:sz="0" w:space="0" w:color="auto"/>
            <w:bottom w:val="none" w:sz="0" w:space="0" w:color="auto"/>
            <w:right w:val="none" w:sz="0" w:space="0" w:color="auto"/>
          </w:divBdr>
        </w:div>
        <w:div w:id="535889354">
          <w:marLeft w:val="0"/>
          <w:marRight w:val="0"/>
          <w:marTop w:val="0"/>
          <w:marBottom w:val="0"/>
          <w:divBdr>
            <w:top w:val="none" w:sz="0" w:space="0" w:color="auto"/>
            <w:left w:val="none" w:sz="0" w:space="0" w:color="auto"/>
            <w:bottom w:val="none" w:sz="0" w:space="0" w:color="auto"/>
            <w:right w:val="none" w:sz="0" w:space="0" w:color="auto"/>
          </w:divBdr>
        </w:div>
        <w:div w:id="748116933">
          <w:marLeft w:val="0"/>
          <w:marRight w:val="0"/>
          <w:marTop w:val="0"/>
          <w:marBottom w:val="0"/>
          <w:divBdr>
            <w:top w:val="none" w:sz="0" w:space="0" w:color="auto"/>
            <w:left w:val="none" w:sz="0" w:space="0" w:color="auto"/>
            <w:bottom w:val="none" w:sz="0" w:space="0" w:color="auto"/>
            <w:right w:val="none" w:sz="0" w:space="0" w:color="auto"/>
          </w:divBdr>
        </w:div>
        <w:div w:id="1029602304">
          <w:marLeft w:val="0"/>
          <w:marRight w:val="0"/>
          <w:marTop w:val="0"/>
          <w:marBottom w:val="0"/>
          <w:divBdr>
            <w:top w:val="none" w:sz="0" w:space="0" w:color="auto"/>
            <w:left w:val="none" w:sz="0" w:space="0" w:color="auto"/>
            <w:bottom w:val="none" w:sz="0" w:space="0" w:color="auto"/>
            <w:right w:val="none" w:sz="0" w:space="0" w:color="auto"/>
          </w:divBdr>
        </w:div>
        <w:div w:id="953515052">
          <w:marLeft w:val="0"/>
          <w:marRight w:val="0"/>
          <w:marTop w:val="0"/>
          <w:marBottom w:val="0"/>
          <w:divBdr>
            <w:top w:val="none" w:sz="0" w:space="0" w:color="auto"/>
            <w:left w:val="none" w:sz="0" w:space="0" w:color="auto"/>
            <w:bottom w:val="none" w:sz="0" w:space="0" w:color="auto"/>
            <w:right w:val="none" w:sz="0" w:space="0" w:color="auto"/>
          </w:divBdr>
        </w:div>
        <w:div w:id="1166288772">
          <w:marLeft w:val="0"/>
          <w:marRight w:val="0"/>
          <w:marTop w:val="0"/>
          <w:marBottom w:val="0"/>
          <w:divBdr>
            <w:top w:val="none" w:sz="0" w:space="0" w:color="auto"/>
            <w:left w:val="none" w:sz="0" w:space="0" w:color="auto"/>
            <w:bottom w:val="none" w:sz="0" w:space="0" w:color="auto"/>
            <w:right w:val="none" w:sz="0" w:space="0" w:color="auto"/>
          </w:divBdr>
        </w:div>
        <w:div w:id="391973855">
          <w:marLeft w:val="0"/>
          <w:marRight w:val="0"/>
          <w:marTop w:val="0"/>
          <w:marBottom w:val="0"/>
          <w:divBdr>
            <w:top w:val="none" w:sz="0" w:space="0" w:color="auto"/>
            <w:left w:val="none" w:sz="0" w:space="0" w:color="auto"/>
            <w:bottom w:val="none" w:sz="0" w:space="0" w:color="auto"/>
            <w:right w:val="none" w:sz="0" w:space="0" w:color="auto"/>
          </w:divBdr>
        </w:div>
        <w:div w:id="1937520103">
          <w:marLeft w:val="0"/>
          <w:marRight w:val="0"/>
          <w:marTop w:val="0"/>
          <w:marBottom w:val="0"/>
          <w:divBdr>
            <w:top w:val="none" w:sz="0" w:space="0" w:color="auto"/>
            <w:left w:val="none" w:sz="0" w:space="0" w:color="auto"/>
            <w:bottom w:val="none" w:sz="0" w:space="0" w:color="auto"/>
            <w:right w:val="none" w:sz="0" w:space="0" w:color="auto"/>
          </w:divBdr>
        </w:div>
        <w:div w:id="1815297028">
          <w:marLeft w:val="0"/>
          <w:marRight w:val="0"/>
          <w:marTop w:val="0"/>
          <w:marBottom w:val="0"/>
          <w:divBdr>
            <w:top w:val="none" w:sz="0" w:space="0" w:color="auto"/>
            <w:left w:val="none" w:sz="0" w:space="0" w:color="auto"/>
            <w:bottom w:val="none" w:sz="0" w:space="0" w:color="auto"/>
            <w:right w:val="none" w:sz="0" w:space="0" w:color="auto"/>
          </w:divBdr>
        </w:div>
        <w:div w:id="231962445">
          <w:marLeft w:val="0"/>
          <w:marRight w:val="0"/>
          <w:marTop w:val="0"/>
          <w:marBottom w:val="0"/>
          <w:divBdr>
            <w:top w:val="none" w:sz="0" w:space="0" w:color="auto"/>
            <w:left w:val="none" w:sz="0" w:space="0" w:color="auto"/>
            <w:bottom w:val="none" w:sz="0" w:space="0" w:color="auto"/>
            <w:right w:val="none" w:sz="0" w:space="0" w:color="auto"/>
          </w:divBdr>
        </w:div>
        <w:div w:id="1618677497">
          <w:marLeft w:val="0"/>
          <w:marRight w:val="0"/>
          <w:marTop w:val="0"/>
          <w:marBottom w:val="0"/>
          <w:divBdr>
            <w:top w:val="none" w:sz="0" w:space="0" w:color="auto"/>
            <w:left w:val="none" w:sz="0" w:space="0" w:color="auto"/>
            <w:bottom w:val="none" w:sz="0" w:space="0" w:color="auto"/>
            <w:right w:val="none" w:sz="0" w:space="0" w:color="auto"/>
          </w:divBdr>
        </w:div>
        <w:div w:id="22943257">
          <w:marLeft w:val="0"/>
          <w:marRight w:val="0"/>
          <w:marTop w:val="0"/>
          <w:marBottom w:val="0"/>
          <w:divBdr>
            <w:top w:val="none" w:sz="0" w:space="0" w:color="auto"/>
            <w:left w:val="none" w:sz="0" w:space="0" w:color="auto"/>
            <w:bottom w:val="none" w:sz="0" w:space="0" w:color="auto"/>
            <w:right w:val="none" w:sz="0" w:space="0" w:color="auto"/>
          </w:divBdr>
        </w:div>
        <w:div w:id="1168667941">
          <w:marLeft w:val="0"/>
          <w:marRight w:val="0"/>
          <w:marTop w:val="0"/>
          <w:marBottom w:val="0"/>
          <w:divBdr>
            <w:top w:val="none" w:sz="0" w:space="0" w:color="auto"/>
            <w:left w:val="none" w:sz="0" w:space="0" w:color="auto"/>
            <w:bottom w:val="none" w:sz="0" w:space="0" w:color="auto"/>
            <w:right w:val="none" w:sz="0" w:space="0" w:color="auto"/>
          </w:divBdr>
        </w:div>
        <w:div w:id="809325789">
          <w:marLeft w:val="0"/>
          <w:marRight w:val="0"/>
          <w:marTop w:val="0"/>
          <w:marBottom w:val="0"/>
          <w:divBdr>
            <w:top w:val="none" w:sz="0" w:space="0" w:color="auto"/>
            <w:left w:val="none" w:sz="0" w:space="0" w:color="auto"/>
            <w:bottom w:val="none" w:sz="0" w:space="0" w:color="auto"/>
            <w:right w:val="none" w:sz="0" w:space="0" w:color="auto"/>
          </w:divBdr>
        </w:div>
        <w:div w:id="1376734521">
          <w:marLeft w:val="0"/>
          <w:marRight w:val="0"/>
          <w:marTop w:val="0"/>
          <w:marBottom w:val="0"/>
          <w:divBdr>
            <w:top w:val="none" w:sz="0" w:space="0" w:color="auto"/>
            <w:left w:val="none" w:sz="0" w:space="0" w:color="auto"/>
            <w:bottom w:val="none" w:sz="0" w:space="0" w:color="auto"/>
            <w:right w:val="none" w:sz="0" w:space="0" w:color="auto"/>
          </w:divBdr>
        </w:div>
        <w:div w:id="677270338">
          <w:marLeft w:val="0"/>
          <w:marRight w:val="0"/>
          <w:marTop w:val="0"/>
          <w:marBottom w:val="0"/>
          <w:divBdr>
            <w:top w:val="none" w:sz="0" w:space="0" w:color="auto"/>
            <w:left w:val="none" w:sz="0" w:space="0" w:color="auto"/>
            <w:bottom w:val="none" w:sz="0" w:space="0" w:color="auto"/>
            <w:right w:val="none" w:sz="0" w:space="0" w:color="auto"/>
          </w:divBdr>
        </w:div>
        <w:div w:id="713238215">
          <w:marLeft w:val="0"/>
          <w:marRight w:val="0"/>
          <w:marTop w:val="0"/>
          <w:marBottom w:val="0"/>
          <w:divBdr>
            <w:top w:val="none" w:sz="0" w:space="0" w:color="auto"/>
            <w:left w:val="none" w:sz="0" w:space="0" w:color="auto"/>
            <w:bottom w:val="none" w:sz="0" w:space="0" w:color="auto"/>
            <w:right w:val="none" w:sz="0" w:space="0" w:color="auto"/>
          </w:divBdr>
        </w:div>
        <w:div w:id="827941692">
          <w:marLeft w:val="0"/>
          <w:marRight w:val="0"/>
          <w:marTop w:val="0"/>
          <w:marBottom w:val="0"/>
          <w:divBdr>
            <w:top w:val="none" w:sz="0" w:space="0" w:color="auto"/>
            <w:left w:val="none" w:sz="0" w:space="0" w:color="auto"/>
            <w:bottom w:val="none" w:sz="0" w:space="0" w:color="auto"/>
            <w:right w:val="none" w:sz="0" w:space="0" w:color="auto"/>
          </w:divBdr>
        </w:div>
        <w:div w:id="202719936">
          <w:marLeft w:val="0"/>
          <w:marRight w:val="0"/>
          <w:marTop w:val="0"/>
          <w:marBottom w:val="0"/>
          <w:divBdr>
            <w:top w:val="none" w:sz="0" w:space="0" w:color="auto"/>
            <w:left w:val="none" w:sz="0" w:space="0" w:color="auto"/>
            <w:bottom w:val="none" w:sz="0" w:space="0" w:color="auto"/>
            <w:right w:val="none" w:sz="0" w:space="0" w:color="auto"/>
          </w:divBdr>
        </w:div>
        <w:div w:id="1288194637">
          <w:marLeft w:val="0"/>
          <w:marRight w:val="0"/>
          <w:marTop w:val="0"/>
          <w:marBottom w:val="0"/>
          <w:divBdr>
            <w:top w:val="none" w:sz="0" w:space="0" w:color="auto"/>
            <w:left w:val="none" w:sz="0" w:space="0" w:color="auto"/>
            <w:bottom w:val="none" w:sz="0" w:space="0" w:color="auto"/>
            <w:right w:val="none" w:sz="0" w:space="0" w:color="auto"/>
          </w:divBdr>
        </w:div>
        <w:div w:id="2032682161">
          <w:marLeft w:val="0"/>
          <w:marRight w:val="0"/>
          <w:marTop w:val="0"/>
          <w:marBottom w:val="0"/>
          <w:divBdr>
            <w:top w:val="none" w:sz="0" w:space="0" w:color="auto"/>
            <w:left w:val="none" w:sz="0" w:space="0" w:color="auto"/>
            <w:bottom w:val="none" w:sz="0" w:space="0" w:color="auto"/>
            <w:right w:val="none" w:sz="0" w:space="0" w:color="auto"/>
          </w:divBdr>
        </w:div>
        <w:div w:id="1326932794">
          <w:marLeft w:val="0"/>
          <w:marRight w:val="0"/>
          <w:marTop w:val="0"/>
          <w:marBottom w:val="0"/>
          <w:divBdr>
            <w:top w:val="none" w:sz="0" w:space="0" w:color="auto"/>
            <w:left w:val="none" w:sz="0" w:space="0" w:color="auto"/>
            <w:bottom w:val="none" w:sz="0" w:space="0" w:color="auto"/>
            <w:right w:val="none" w:sz="0" w:space="0" w:color="auto"/>
          </w:divBdr>
        </w:div>
        <w:div w:id="1008140542">
          <w:marLeft w:val="0"/>
          <w:marRight w:val="0"/>
          <w:marTop w:val="0"/>
          <w:marBottom w:val="0"/>
          <w:divBdr>
            <w:top w:val="none" w:sz="0" w:space="0" w:color="auto"/>
            <w:left w:val="none" w:sz="0" w:space="0" w:color="auto"/>
            <w:bottom w:val="none" w:sz="0" w:space="0" w:color="auto"/>
            <w:right w:val="none" w:sz="0" w:space="0" w:color="auto"/>
          </w:divBdr>
        </w:div>
        <w:div w:id="323631328">
          <w:marLeft w:val="0"/>
          <w:marRight w:val="0"/>
          <w:marTop w:val="0"/>
          <w:marBottom w:val="0"/>
          <w:divBdr>
            <w:top w:val="none" w:sz="0" w:space="0" w:color="auto"/>
            <w:left w:val="none" w:sz="0" w:space="0" w:color="auto"/>
            <w:bottom w:val="none" w:sz="0" w:space="0" w:color="auto"/>
            <w:right w:val="none" w:sz="0" w:space="0" w:color="auto"/>
          </w:divBdr>
        </w:div>
        <w:div w:id="2044674016">
          <w:marLeft w:val="0"/>
          <w:marRight w:val="0"/>
          <w:marTop w:val="0"/>
          <w:marBottom w:val="0"/>
          <w:divBdr>
            <w:top w:val="none" w:sz="0" w:space="0" w:color="auto"/>
            <w:left w:val="none" w:sz="0" w:space="0" w:color="auto"/>
            <w:bottom w:val="none" w:sz="0" w:space="0" w:color="auto"/>
            <w:right w:val="none" w:sz="0" w:space="0" w:color="auto"/>
          </w:divBdr>
        </w:div>
        <w:div w:id="77944323">
          <w:marLeft w:val="0"/>
          <w:marRight w:val="0"/>
          <w:marTop w:val="0"/>
          <w:marBottom w:val="0"/>
          <w:divBdr>
            <w:top w:val="none" w:sz="0" w:space="0" w:color="auto"/>
            <w:left w:val="none" w:sz="0" w:space="0" w:color="auto"/>
            <w:bottom w:val="none" w:sz="0" w:space="0" w:color="auto"/>
            <w:right w:val="none" w:sz="0" w:space="0" w:color="auto"/>
          </w:divBdr>
        </w:div>
        <w:div w:id="1453791775">
          <w:marLeft w:val="0"/>
          <w:marRight w:val="0"/>
          <w:marTop w:val="0"/>
          <w:marBottom w:val="0"/>
          <w:divBdr>
            <w:top w:val="none" w:sz="0" w:space="0" w:color="auto"/>
            <w:left w:val="none" w:sz="0" w:space="0" w:color="auto"/>
            <w:bottom w:val="none" w:sz="0" w:space="0" w:color="auto"/>
            <w:right w:val="none" w:sz="0" w:space="0" w:color="auto"/>
          </w:divBdr>
        </w:div>
        <w:div w:id="575017784">
          <w:marLeft w:val="0"/>
          <w:marRight w:val="0"/>
          <w:marTop w:val="0"/>
          <w:marBottom w:val="0"/>
          <w:divBdr>
            <w:top w:val="none" w:sz="0" w:space="0" w:color="auto"/>
            <w:left w:val="none" w:sz="0" w:space="0" w:color="auto"/>
            <w:bottom w:val="none" w:sz="0" w:space="0" w:color="auto"/>
            <w:right w:val="none" w:sz="0" w:space="0" w:color="auto"/>
          </w:divBdr>
        </w:div>
        <w:div w:id="1767192566">
          <w:marLeft w:val="0"/>
          <w:marRight w:val="0"/>
          <w:marTop w:val="0"/>
          <w:marBottom w:val="0"/>
          <w:divBdr>
            <w:top w:val="none" w:sz="0" w:space="0" w:color="auto"/>
            <w:left w:val="none" w:sz="0" w:space="0" w:color="auto"/>
            <w:bottom w:val="none" w:sz="0" w:space="0" w:color="auto"/>
            <w:right w:val="none" w:sz="0" w:space="0" w:color="auto"/>
          </w:divBdr>
        </w:div>
        <w:div w:id="1780949465">
          <w:marLeft w:val="0"/>
          <w:marRight w:val="0"/>
          <w:marTop w:val="0"/>
          <w:marBottom w:val="0"/>
          <w:divBdr>
            <w:top w:val="none" w:sz="0" w:space="0" w:color="auto"/>
            <w:left w:val="none" w:sz="0" w:space="0" w:color="auto"/>
            <w:bottom w:val="none" w:sz="0" w:space="0" w:color="auto"/>
            <w:right w:val="none" w:sz="0" w:space="0" w:color="auto"/>
          </w:divBdr>
        </w:div>
        <w:div w:id="591282487">
          <w:marLeft w:val="0"/>
          <w:marRight w:val="0"/>
          <w:marTop w:val="0"/>
          <w:marBottom w:val="0"/>
          <w:divBdr>
            <w:top w:val="none" w:sz="0" w:space="0" w:color="auto"/>
            <w:left w:val="none" w:sz="0" w:space="0" w:color="auto"/>
            <w:bottom w:val="none" w:sz="0" w:space="0" w:color="auto"/>
            <w:right w:val="none" w:sz="0" w:space="0" w:color="auto"/>
          </w:divBdr>
        </w:div>
        <w:div w:id="21976138">
          <w:marLeft w:val="0"/>
          <w:marRight w:val="0"/>
          <w:marTop w:val="0"/>
          <w:marBottom w:val="0"/>
          <w:divBdr>
            <w:top w:val="none" w:sz="0" w:space="0" w:color="auto"/>
            <w:left w:val="none" w:sz="0" w:space="0" w:color="auto"/>
            <w:bottom w:val="none" w:sz="0" w:space="0" w:color="auto"/>
            <w:right w:val="none" w:sz="0" w:space="0" w:color="auto"/>
          </w:divBdr>
        </w:div>
        <w:div w:id="1171990087">
          <w:marLeft w:val="0"/>
          <w:marRight w:val="0"/>
          <w:marTop w:val="0"/>
          <w:marBottom w:val="0"/>
          <w:divBdr>
            <w:top w:val="none" w:sz="0" w:space="0" w:color="auto"/>
            <w:left w:val="none" w:sz="0" w:space="0" w:color="auto"/>
            <w:bottom w:val="none" w:sz="0" w:space="0" w:color="auto"/>
            <w:right w:val="none" w:sz="0" w:space="0" w:color="auto"/>
          </w:divBdr>
        </w:div>
        <w:div w:id="1990359652">
          <w:marLeft w:val="0"/>
          <w:marRight w:val="0"/>
          <w:marTop w:val="0"/>
          <w:marBottom w:val="0"/>
          <w:divBdr>
            <w:top w:val="none" w:sz="0" w:space="0" w:color="auto"/>
            <w:left w:val="none" w:sz="0" w:space="0" w:color="auto"/>
            <w:bottom w:val="none" w:sz="0" w:space="0" w:color="auto"/>
            <w:right w:val="none" w:sz="0" w:space="0" w:color="auto"/>
          </w:divBdr>
        </w:div>
        <w:div w:id="177624549">
          <w:marLeft w:val="0"/>
          <w:marRight w:val="0"/>
          <w:marTop w:val="0"/>
          <w:marBottom w:val="0"/>
          <w:divBdr>
            <w:top w:val="none" w:sz="0" w:space="0" w:color="auto"/>
            <w:left w:val="none" w:sz="0" w:space="0" w:color="auto"/>
            <w:bottom w:val="none" w:sz="0" w:space="0" w:color="auto"/>
            <w:right w:val="none" w:sz="0" w:space="0" w:color="auto"/>
          </w:divBdr>
        </w:div>
        <w:div w:id="1335381940">
          <w:marLeft w:val="0"/>
          <w:marRight w:val="0"/>
          <w:marTop w:val="0"/>
          <w:marBottom w:val="0"/>
          <w:divBdr>
            <w:top w:val="none" w:sz="0" w:space="0" w:color="auto"/>
            <w:left w:val="none" w:sz="0" w:space="0" w:color="auto"/>
            <w:bottom w:val="none" w:sz="0" w:space="0" w:color="auto"/>
            <w:right w:val="none" w:sz="0" w:space="0" w:color="auto"/>
          </w:divBdr>
        </w:div>
        <w:div w:id="1558739618">
          <w:marLeft w:val="0"/>
          <w:marRight w:val="0"/>
          <w:marTop w:val="0"/>
          <w:marBottom w:val="0"/>
          <w:divBdr>
            <w:top w:val="none" w:sz="0" w:space="0" w:color="auto"/>
            <w:left w:val="none" w:sz="0" w:space="0" w:color="auto"/>
            <w:bottom w:val="none" w:sz="0" w:space="0" w:color="auto"/>
            <w:right w:val="none" w:sz="0" w:space="0" w:color="auto"/>
          </w:divBdr>
        </w:div>
        <w:div w:id="1202477183">
          <w:marLeft w:val="0"/>
          <w:marRight w:val="0"/>
          <w:marTop w:val="0"/>
          <w:marBottom w:val="0"/>
          <w:divBdr>
            <w:top w:val="none" w:sz="0" w:space="0" w:color="auto"/>
            <w:left w:val="none" w:sz="0" w:space="0" w:color="auto"/>
            <w:bottom w:val="none" w:sz="0" w:space="0" w:color="auto"/>
            <w:right w:val="none" w:sz="0" w:space="0" w:color="auto"/>
          </w:divBdr>
        </w:div>
        <w:div w:id="776408546">
          <w:marLeft w:val="0"/>
          <w:marRight w:val="0"/>
          <w:marTop w:val="0"/>
          <w:marBottom w:val="0"/>
          <w:divBdr>
            <w:top w:val="none" w:sz="0" w:space="0" w:color="auto"/>
            <w:left w:val="none" w:sz="0" w:space="0" w:color="auto"/>
            <w:bottom w:val="none" w:sz="0" w:space="0" w:color="auto"/>
            <w:right w:val="none" w:sz="0" w:space="0" w:color="auto"/>
          </w:divBdr>
        </w:div>
        <w:div w:id="469596557">
          <w:marLeft w:val="0"/>
          <w:marRight w:val="0"/>
          <w:marTop w:val="0"/>
          <w:marBottom w:val="0"/>
          <w:divBdr>
            <w:top w:val="none" w:sz="0" w:space="0" w:color="auto"/>
            <w:left w:val="none" w:sz="0" w:space="0" w:color="auto"/>
            <w:bottom w:val="none" w:sz="0" w:space="0" w:color="auto"/>
            <w:right w:val="none" w:sz="0" w:space="0" w:color="auto"/>
          </w:divBdr>
        </w:div>
        <w:div w:id="1369833835">
          <w:marLeft w:val="0"/>
          <w:marRight w:val="0"/>
          <w:marTop w:val="0"/>
          <w:marBottom w:val="0"/>
          <w:divBdr>
            <w:top w:val="none" w:sz="0" w:space="0" w:color="auto"/>
            <w:left w:val="none" w:sz="0" w:space="0" w:color="auto"/>
            <w:bottom w:val="none" w:sz="0" w:space="0" w:color="auto"/>
            <w:right w:val="none" w:sz="0" w:space="0" w:color="auto"/>
          </w:divBdr>
        </w:div>
        <w:div w:id="2041318982">
          <w:marLeft w:val="0"/>
          <w:marRight w:val="0"/>
          <w:marTop w:val="0"/>
          <w:marBottom w:val="0"/>
          <w:divBdr>
            <w:top w:val="none" w:sz="0" w:space="0" w:color="auto"/>
            <w:left w:val="none" w:sz="0" w:space="0" w:color="auto"/>
            <w:bottom w:val="none" w:sz="0" w:space="0" w:color="auto"/>
            <w:right w:val="none" w:sz="0" w:space="0" w:color="auto"/>
          </w:divBdr>
        </w:div>
        <w:div w:id="572207185">
          <w:marLeft w:val="0"/>
          <w:marRight w:val="0"/>
          <w:marTop w:val="0"/>
          <w:marBottom w:val="0"/>
          <w:divBdr>
            <w:top w:val="none" w:sz="0" w:space="0" w:color="auto"/>
            <w:left w:val="none" w:sz="0" w:space="0" w:color="auto"/>
            <w:bottom w:val="none" w:sz="0" w:space="0" w:color="auto"/>
            <w:right w:val="none" w:sz="0" w:space="0" w:color="auto"/>
          </w:divBdr>
        </w:div>
        <w:div w:id="896160765">
          <w:marLeft w:val="0"/>
          <w:marRight w:val="0"/>
          <w:marTop w:val="0"/>
          <w:marBottom w:val="0"/>
          <w:divBdr>
            <w:top w:val="none" w:sz="0" w:space="0" w:color="auto"/>
            <w:left w:val="none" w:sz="0" w:space="0" w:color="auto"/>
            <w:bottom w:val="none" w:sz="0" w:space="0" w:color="auto"/>
            <w:right w:val="none" w:sz="0" w:space="0" w:color="auto"/>
          </w:divBdr>
        </w:div>
        <w:div w:id="596668948">
          <w:marLeft w:val="0"/>
          <w:marRight w:val="0"/>
          <w:marTop w:val="0"/>
          <w:marBottom w:val="0"/>
          <w:divBdr>
            <w:top w:val="none" w:sz="0" w:space="0" w:color="auto"/>
            <w:left w:val="none" w:sz="0" w:space="0" w:color="auto"/>
            <w:bottom w:val="none" w:sz="0" w:space="0" w:color="auto"/>
            <w:right w:val="none" w:sz="0" w:space="0" w:color="auto"/>
          </w:divBdr>
        </w:div>
        <w:div w:id="217671595">
          <w:marLeft w:val="0"/>
          <w:marRight w:val="0"/>
          <w:marTop w:val="0"/>
          <w:marBottom w:val="0"/>
          <w:divBdr>
            <w:top w:val="none" w:sz="0" w:space="0" w:color="auto"/>
            <w:left w:val="none" w:sz="0" w:space="0" w:color="auto"/>
            <w:bottom w:val="none" w:sz="0" w:space="0" w:color="auto"/>
            <w:right w:val="none" w:sz="0" w:space="0" w:color="auto"/>
          </w:divBdr>
        </w:div>
        <w:div w:id="872428454">
          <w:marLeft w:val="0"/>
          <w:marRight w:val="0"/>
          <w:marTop w:val="0"/>
          <w:marBottom w:val="0"/>
          <w:divBdr>
            <w:top w:val="none" w:sz="0" w:space="0" w:color="auto"/>
            <w:left w:val="none" w:sz="0" w:space="0" w:color="auto"/>
            <w:bottom w:val="none" w:sz="0" w:space="0" w:color="auto"/>
            <w:right w:val="none" w:sz="0" w:space="0" w:color="auto"/>
          </w:divBdr>
        </w:div>
        <w:div w:id="263463847">
          <w:marLeft w:val="0"/>
          <w:marRight w:val="0"/>
          <w:marTop w:val="0"/>
          <w:marBottom w:val="0"/>
          <w:divBdr>
            <w:top w:val="none" w:sz="0" w:space="0" w:color="auto"/>
            <w:left w:val="none" w:sz="0" w:space="0" w:color="auto"/>
            <w:bottom w:val="none" w:sz="0" w:space="0" w:color="auto"/>
            <w:right w:val="none" w:sz="0" w:space="0" w:color="auto"/>
          </w:divBdr>
        </w:div>
        <w:div w:id="1161895287">
          <w:marLeft w:val="0"/>
          <w:marRight w:val="0"/>
          <w:marTop w:val="0"/>
          <w:marBottom w:val="0"/>
          <w:divBdr>
            <w:top w:val="none" w:sz="0" w:space="0" w:color="auto"/>
            <w:left w:val="none" w:sz="0" w:space="0" w:color="auto"/>
            <w:bottom w:val="none" w:sz="0" w:space="0" w:color="auto"/>
            <w:right w:val="none" w:sz="0" w:space="0" w:color="auto"/>
          </w:divBdr>
        </w:div>
        <w:div w:id="1739941926">
          <w:marLeft w:val="0"/>
          <w:marRight w:val="0"/>
          <w:marTop w:val="0"/>
          <w:marBottom w:val="0"/>
          <w:divBdr>
            <w:top w:val="none" w:sz="0" w:space="0" w:color="auto"/>
            <w:left w:val="none" w:sz="0" w:space="0" w:color="auto"/>
            <w:bottom w:val="none" w:sz="0" w:space="0" w:color="auto"/>
            <w:right w:val="none" w:sz="0" w:space="0" w:color="auto"/>
          </w:divBdr>
        </w:div>
      </w:divsChild>
    </w:div>
    <w:div w:id="554782697">
      <w:bodyDiv w:val="1"/>
      <w:marLeft w:val="0"/>
      <w:marRight w:val="0"/>
      <w:marTop w:val="0"/>
      <w:marBottom w:val="0"/>
      <w:divBdr>
        <w:top w:val="none" w:sz="0" w:space="0" w:color="auto"/>
        <w:left w:val="none" w:sz="0" w:space="0" w:color="auto"/>
        <w:bottom w:val="none" w:sz="0" w:space="0" w:color="auto"/>
        <w:right w:val="none" w:sz="0" w:space="0" w:color="auto"/>
      </w:divBdr>
    </w:div>
    <w:div w:id="867766070">
      <w:bodyDiv w:val="1"/>
      <w:marLeft w:val="0"/>
      <w:marRight w:val="0"/>
      <w:marTop w:val="0"/>
      <w:marBottom w:val="0"/>
      <w:divBdr>
        <w:top w:val="none" w:sz="0" w:space="0" w:color="auto"/>
        <w:left w:val="none" w:sz="0" w:space="0" w:color="auto"/>
        <w:bottom w:val="none" w:sz="0" w:space="0" w:color="auto"/>
        <w:right w:val="none" w:sz="0" w:space="0" w:color="auto"/>
      </w:divBdr>
    </w:div>
    <w:div w:id="1330908000">
      <w:bodyDiv w:val="1"/>
      <w:marLeft w:val="0"/>
      <w:marRight w:val="0"/>
      <w:marTop w:val="0"/>
      <w:marBottom w:val="0"/>
      <w:divBdr>
        <w:top w:val="none" w:sz="0" w:space="0" w:color="auto"/>
        <w:left w:val="none" w:sz="0" w:space="0" w:color="auto"/>
        <w:bottom w:val="none" w:sz="0" w:space="0" w:color="auto"/>
        <w:right w:val="none" w:sz="0" w:space="0" w:color="auto"/>
      </w:divBdr>
      <w:divsChild>
        <w:div w:id="2144033774">
          <w:marLeft w:val="0"/>
          <w:marRight w:val="0"/>
          <w:marTop w:val="0"/>
          <w:marBottom w:val="0"/>
          <w:divBdr>
            <w:top w:val="none" w:sz="0" w:space="0" w:color="auto"/>
            <w:left w:val="none" w:sz="0" w:space="0" w:color="auto"/>
            <w:bottom w:val="none" w:sz="0" w:space="0" w:color="auto"/>
            <w:right w:val="none" w:sz="0" w:space="0" w:color="auto"/>
          </w:divBdr>
        </w:div>
        <w:div w:id="1703552465">
          <w:marLeft w:val="0"/>
          <w:marRight w:val="0"/>
          <w:marTop w:val="0"/>
          <w:marBottom w:val="0"/>
          <w:divBdr>
            <w:top w:val="none" w:sz="0" w:space="0" w:color="auto"/>
            <w:left w:val="none" w:sz="0" w:space="0" w:color="auto"/>
            <w:bottom w:val="none" w:sz="0" w:space="0" w:color="auto"/>
            <w:right w:val="none" w:sz="0" w:space="0" w:color="auto"/>
          </w:divBdr>
        </w:div>
        <w:div w:id="1278177031">
          <w:marLeft w:val="0"/>
          <w:marRight w:val="0"/>
          <w:marTop w:val="0"/>
          <w:marBottom w:val="0"/>
          <w:divBdr>
            <w:top w:val="none" w:sz="0" w:space="0" w:color="auto"/>
            <w:left w:val="none" w:sz="0" w:space="0" w:color="auto"/>
            <w:bottom w:val="none" w:sz="0" w:space="0" w:color="auto"/>
            <w:right w:val="none" w:sz="0" w:space="0" w:color="auto"/>
          </w:divBdr>
        </w:div>
        <w:div w:id="392778692">
          <w:marLeft w:val="0"/>
          <w:marRight w:val="0"/>
          <w:marTop w:val="0"/>
          <w:marBottom w:val="0"/>
          <w:divBdr>
            <w:top w:val="none" w:sz="0" w:space="0" w:color="auto"/>
            <w:left w:val="none" w:sz="0" w:space="0" w:color="auto"/>
            <w:bottom w:val="none" w:sz="0" w:space="0" w:color="auto"/>
            <w:right w:val="none" w:sz="0" w:space="0" w:color="auto"/>
          </w:divBdr>
        </w:div>
        <w:div w:id="838041278">
          <w:marLeft w:val="0"/>
          <w:marRight w:val="0"/>
          <w:marTop w:val="0"/>
          <w:marBottom w:val="0"/>
          <w:divBdr>
            <w:top w:val="none" w:sz="0" w:space="0" w:color="auto"/>
            <w:left w:val="none" w:sz="0" w:space="0" w:color="auto"/>
            <w:bottom w:val="none" w:sz="0" w:space="0" w:color="auto"/>
            <w:right w:val="none" w:sz="0" w:space="0" w:color="auto"/>
          </w:divBdr>
        </w:div>
        <w:div w:id="2048874864">
          <w:marLeft w:val="0"/>
          <w:marRight w:val="0"/>
          <w:marTop w:val="0"/>
          <w:marBottom w:val="0"/>
          <w:divBdr>
            <w:top w:val="none" w:sz="0" w:space="0" w:color="auto"/>
            <w:left w:val="none" w:sz="0" w:space="0" w:color="auto"/>
            <w:bottom w:val="none" w:sz="0" w:space="0" w:color="auto"/>
            <w:right w:val="none" w:sz="0" w:space="0" w:color="auto"/>
          </w:divBdr>
        </w:div>
        <w:div w:id="1094939781">
          <w:marLeft w:val="0"/>
          <w:marRight w:val="0"/>
          <w:marTop w:val="0"/>
          <w:marBottom w:val="0"/>
          <w:divBdr>
            <w:top w:val="none" w:sz="0" w:space="0" w:color="auto"/>
            <w:left w:val="none" w:sz="0" w:space="0" w:color="auto"/>
            <w:bottom w:val="none" w:sz="0" w:space="0" w:color="auto"/>
            <w:right w:val="none" w:sz="0" w:space="0" w:color="auto"/>
          </w:divBdr>
        </w:div>
        <w:div w:id="1234581528">
          <w:marLeft w:val="0"/>
          <w:marRight w:val="0"/>
          <w:marTop w:val="0"/>
          <w:marBottom w:val="0"/>
          <w:divBdr>
            <w:top w:val="none" w:sz="0" w:space="0" w:color="auto"/>
            <w:left w:val="none" w:sz="0" w:space="0" w:color="auto"/>
            <w:bottom w:val="none" w:sz="0" w:space="0" w:color="auto"/>
            <w:right w:val="none" w:sz="0" w:space="0" w:color="auto"/>
          </w:divBdr>
        </w:div>
        <w:div w:id="161120186">
          <w:marLeft w:val="0"/>
          <w:marRight w:val="0"/>
          <w:marTop w:val="0"/>
          <w:marBottom w:val="0"/>
          <w:divBdr>
            <w:top w:val="none" w:sz="0" w:space="0" w:color="auto"/>
            <w:left w:val="none" w:sz="0" w:space="0" w:color="auto"/>
            <w:bottom w:val="none" w:sz="0" w:space="0" w:color="auto"/>
            <w:right w:val="none" w:sz="0" w:space="0" w:color="auto"/>
          </w:divBdr>
        </w:div>
        <w:div w:id="746272473">
          <w:marLeft w:val="0"/>
          <w:marRight w:val="0"/>
          <w:marTop w:val="0"/>
          <w:marBottom w:val="0"/>
          <w:divBdr>
            <w:top w:val="none" w:sz="0" w:space="0" w:color="auto"/>
            <w:left w:val="none" w:sz="0" w:space="0" w:color="auto"/>
            <w:bottom w:val="none" w:sz="0" w:space="0" w:color="auto"/>
            <w:right w:val="none" w:sz="0" w:space="0" w:color="auto"/>
          </w:divBdr>
        </w:div>
        <w:div w:id="936524860">
          <w:marLeft w:val="0"/>
          <w:marRight w:val="0"/>
          <w:marTop w:val="0"/>
          <w:marBottom w:val="0"/>
          <w:divBdr>
            <w:top w:val="none" w:sz="0" w:space="0" w:color="auto"/>
            <w:left w:val="none" w:sz="0" w:space="0" w:color="auto"/>
            <w:bottom w:val="none" w:sz="0" w:space="0" w:color="auto"/>
            <w:right w:val="none" w:sz="0" w:space="0" w:color="auto"/>
          </w:divBdr>
        </w:div>
        <w:div w:id="1799838564">
          <w:marLeft w:val="0"/>
          <w:marRight w:val="0"/>
          <w:marTop w:val="0"/>
          <w:marBottom w:val="0"/>
          <w:divBdr>
            <w:top w:val="none" w:sz="0" w:space="0" w:color="auto"/>
            <w:left w:val="none" w:sz="0" w:space="0" w:color="auto"/>
            <w:bottom w:val="none" w:sz="0" w:space="0" w:color="auto"/>
            <w:right w:val="none" w:sz="0" w:space="0" w:color="auto"/>
          </w:divBdr>
        </w:div>
        <w:div w:id="953095447">
          <w:marLeft w:val="0"/>
          <w:marRight w:val="0"/>
          <w:marTop w:val="0"/>
          <w:marBottom w:val="0"/>
          <w:divBdr>
            <w:top w:val="none" w:sz="0" w:space="0" w:color="auto"/>
            <w:left w:val="none" w:sz="0" w:space="0" w:color="auto"/>
            <w:bottom w:val="none" w:sz="0" w:space="0" w:color="auto"/>
            <w:right w:val="none" w:sz="0" w:space="0" w:color="auto"/>
          </w:divBdr>
        </w:div>
        <w:div w:id="340590985">
          <w:marLeft w:val="0"/>
          <w:marRight w:val="0"/>
          <w:marTop w:val="0"/>
          <w:marBottom w:val="0"/>
          <w:divBdr>
            <w:top w:val="none" w:sz="0" w:space="0" w:color="auto"/>
            <w:left w:val="none" w:sz="0" w:space="0" w:color="auto"/>
            <w:bottom w:val="none" w:sz="0" w:space="0" w:color="auto"/>
            <w:right w:val="none" w:sz="0" w:space="0" w:color="auto"/>
          </w:divBdr>
        </w:div>
        <w:div w:id="1717587843">
          <w:marLeft w:val="0"/>
          <w:marRight w:val="0"/>
          <w:marTop w:val="0"/>
          <w:marBottom w:val="0"/>
          <w:divBdr>
            <w:top w:val="none" w:sz="0" w:space="0" w:color="auto"/>
            <w:left w:val="none" w:sz="0" w:space="0" w:color="auto"/>
            <w:bottom w:val="none" w:sz="0" w:space="0" w:color="auto"/>
            <w:right w:val="none" w:sz="0" w:space="0" w:color="auto"/>
          </w:divBdr>
        </w:div>
        <w:div w:id="18774487">
          <w:marLeft w:val="0"/>
          <w:marRight w:val="0"/>
          <w:marTop w:val="0"/>
          <w:marBottom w:val="0"/>
          <w:divBdr>
            <w:top w:val="none" w:sz="0" w:space="0" w:color="auto"/>
            <w:left w:val="none" w:sz="0" w:space="0" w:color="auto"/>
            <w:bottom w:val="none" w:sz="0" w:space="0" w:color="auto"/>
            <w:right w:val="none" w:sz="0" w:space="0" w:color="auto"/>
          </w:divBdr>
        </w:div>
        <w:div w:id="1696230879">
          <w:marLeft w:val="0"/>
          <w:marRight w:val="0"/>
          <w:marTop w:val="0"/>
          <w:marBottom w:val="0"/>
          <w:divBdr>
            <w:top w:val="none" w:sz="0" w:space="0" w:color="auto"/>
            <w:left w:val="none" w:sz="0" w:space="0" w:color="auto"/>
            <w:bottom w:val="none" w:sz="0" w:space="0" w:color="auto"/>
            <w:right w:val="none" w:sz="0" w:space="0" w:color="auto"/>
          </w:divBdr>
        </w:div>
        <w:div w:id="805124415">
          <w:marLeft w:val="0"/>
          <w:marRight w:val="0"/>
          <w:marTop w:val="0"/>
          <w:marBottom w:val="0"/>
          <w:divBdr>
            <w:top w:val="none" w:sz="0" w:space="0" w:color="auto"/>
            <w:left w:val="none" w:sz="0" w:space="0" w:color="auto"/>
            <w:bottom w:val="none" w:sz="0" w:space="0" w:color="auto"/>
            <w:right w:val="none" w:sz="0" w:space="0" w:color="auto"/>
          </w:divBdr>
        </w:div>
        <w:div w:id="1091124614">
          <w:marLeft w:val="0"/>
          <w:marRight w:val="0"/>
          <w:marTop w:val="0"/>
          <w:marBottom w:val="0"/>
          <w:divBdr>
            <w:top w:val="none" w:sz="0" w:space="0" w:color="auto"/>
            <w:left w:val="none" w:sz="0" w:space="0" w:color="auto"/>
            <w:bottom w:val="none" w:sz="0" w:space="0" w:color="auto"/>
            <w:right w:val="none" w:sz="0" w:space="0" w:color="auto"/>
          </w:divBdr>
        </w:div>
        <w:div w:id="1391611830">
          <w:marLeft w:val="0"/>
          <w:marRight w:val="0"/>
          <w:marTop w:val="0"/>
          <w:marBottom w:val="0"/>
          <w:divBdr>
            <w:top w:val="none" w:sz="0" w:space="0" w:color="auto"/>
            <w:left w:val="none" w:sz="0" w:space="0" w:color="auto"/>
            <w:bottom w:val="none" w:sz="0" w:space="0" w:color="auto"/>
            <w:right w:val="none" w:sz="0" w:space="0" w:color="auto"/>
          </w:divBdr>
        </w:div>
        <w:div w:id="463038016">
          <w:marLeft w:val="0"/>
          <w:marRight w:val="0"/>
          <w:marTop w:val="0"/>
          <w:marBottom w:val="0"/>
          <w:divBdr>
            <w:top w:val="none" w:sz="0" w:space="0" w:color="auto"/>
            <w:left w:val="none" w:sz="0" w:space="0" w:color="auto"/>
            <w:bottom w:val="none" w:sz="0" w:space="0" w:color="auto"/>
            <w:right w:val="none" w:sz="0" w:space="0" w:color="auto"/>
          </w:divBdr>
        </w:div>
        <w:div w:id="1070465469">
          <w:marLeft w:val="0"/>
          <w:marRight w:val="0"/>
          <w:marTop w:val="0"/>
          <w:marBottom w:val="0"/>
          <w:divBdr>
            <w:top w:val="none" w:sz="0" w:space="0" w:color="auto"/>
            <w:left w:val="none" w:sz="0" w:space="0" w:color="auto"/>
            <w:bottom w:val="none" w:sz="0" w:space="0" w:color="auto"/>
            <w:right w:val="none" w:sz="0" w:space="0" w:color="auto"/>
          </w:divBdr>
        </w:div>
        <w:div w:id="1112701366">
          <w:marLeft w:val="0"/>
          <w:marRight w:val="0"/>
          <w:marTop w:val="0"/>
          <w:marBottom w:val="0"/>
          <w:divBdr>
            <w:top w:val="none" w:sz="0" w:space="0" w:color="auto"/>
            <w:left w:val="none" w:sz="0" w:space="0" w:color="auto"/>
            <w:bottom w:val="none" w:sz="0" w:space="0" w:color="auto"/>
            <w:right w:val="none" w:sz="0" w:space="0" w:color="auto"/>
          </w:divBdr>
        </w:div>
        <w:div w:id="1585148213">
          <w:marLeft w:val="0"/>
          <w:marRight w:val="0"/>
          <w:marTop w:val="0"/>
          <w:marBottom w:val="0"/>
          <w:divBdr>
            <w:top w:val="none" w:sz="0" w:space="0" w:color="auto"/>
            <w:left w:val="none" w:sz="0" w:space="0" w:color="auto"/>
            <w:bottom w:val="none" w:sz="0" w:space="0" w:color="auto"/>
            <w:right w:val="none" w:sz="0" w:space="0" w:color="auto"/>
          </w:divBdr>
        </w:div>
        <w:div w:id="745954479">
          <w:marLeft w:val="0"/>
          <w:marRight w:val="0"/>
          <w:marTop w:val="0"/>
          <w:marBottom w:val="0"/>
          <w:divBdr>
            <w:top w:val="none" w:sz="0" w:space="0" w:color="auto"/>
            <w:left w:val="none" w:sz="0" w:space="0" w:color="auto"/>
            <w:bottom w:val="none" w:sz="0" w:space="0" w:color="auto"/>
            <w:right w:val="none" w:sz="0" w:space="0" w:color="auto"/>
          </w:divBdr>
        </w:div>
        <w:div w:id="1201671706">
          <w:marLeft w:val="0"/>
          <w:marRight w:val="0"/>
          <w:marTop w:val="0"/>
          <w:marBottom w:val="0"/>
          <w:divBdr>
            <w:top w:val="none" w:sz="0" w:space="0" w:color="auto"/>
            <w:left w:val="none" w:sz="0" w:space="0" w:color="auto"/>
            <w:bottom w:val="none" w:sz="0" w:space="0" w:color="auto"/>
            <w:right w:val="none" w:sz="0" w:space="0" w:color="auto"/>
          </w:divBdr>
        </w:div>
        <w:div w:id="2002344920">
          <w:marLeft w:val="0"/>
          <w:marRight w:val="0"/>
          <w:marTop w:val="0"/>
          <w:marBottom w:val="0"/>
          <w:divBdr>
            <w:top w:val="none" w:sz="0" w:space="0" w:color="auto"/>
            <w:left w:val="none" w:sz="0" w:space="0" w:color="auto"/>
            <w:bottom w:val="none" w:sz="0" w:space="0" w:color="auto"/>
            <w:right w:val="none" w:sz="0" w:space="0" w:color="auto"/>
          </w:divBdr>
        </w:div>
        <w:div w:id="103811296">
          <w:marLeft w:val="0"/>
          <w:marRight w:val="0"/>
          <w:marTop w:val="0"/>
          <w:marBottom w:val="0"/>
          <w:divBdr>
            <w:top w:val="none" w:sz="0" w:space="0" w:color="auto"/>
            <w:left w:val="none" w:sz="0" w:space="0" w:color="auto"/>
            <w:bottom w:val="none" w:sz="0" w:space="0" w:color="auto"/>
            <w:right w:val="none" w:sz="0" w:space="0" w:color="auto"/>
          </w:divBdr>
        </w:div>
        <w:div w:id="2094235050">
          <w:marLeft w:val="0"/>
          <w:marRight w:val="0"/>
          <w:marTop w:val="0"/>
          <w:marBottom w:val="0"/>
          <w:divBdr>
            <w:top w:val="none" w:sz="0" w:space="0" w:color="auto"/>
            <w:left w:val="none" w:sz="0" w:space="0" w:color="auto"/>
            <w:bottom w:val="none" w:sz="0" w:space="0" w:color="auto"/>
            <w:right w:val="none" w:sz="0" w:space="0" w:color="auto"/>
          </w:divBdr>
        </w:div>
        <w:div w:id="161941293">
          <w:marLeft w:val="0"/>
          <w:marRight w:val="0"/>
          <w:marTop w:val="0"/>
          <w:marBottom w:val="0"/>
          <w:divBdr>
            <w:top w:val="none" w:sz="0" w:space="0" w:color="auto"/>
            <w:left w:val="none" w:sz="0" w:space="0" w:color="auto"/>
            <w:bottom w:val="none" w:sz="0" w:space="0" w:color="auto"/>
            <w:right w:val="none" w:sz="0" w:space="0" w:color="auto"/>
          </w:divBdr>
        </w:div>
        <w:div w:id="1320813110">
          <w:marLeft w:val="0"/>
          <w:marRight w:val="0"/>
          <w:marTop w:val="0"/>
          <w:marBottom w:val="0"/>
          <w:divBdr>
            <w:top w:val="none" w:sz="0" w:space="0" w:color="auto"/>
            <w:left w:val="none" w:sz="0" w:space="0" w:color="auto"/>
            <w:bottom w:val="none" w:sz="0" w:space="0" w:color="auto"/>
            <w:right w:val="none" w:sz="0" w:space="0" w:color="auto"/>
          </w:divBdr>
        </w:div>
        <w:div w:id="1712919594">
          <w:marLeft w:val="0"/>
          <w:marRight w:val="0"/>
          <w:marTop w:val="0"/>
          <w:marBottom w:val="0"/>
          <w:divBdr>
            <w:top w:val="none" w:sz="0" w:space="0" w:color="auto"/>
            <w:left w:val="none" w:sz="0" w:space="0" w:color="auto"/>
            <w:bottom w:val="none" w:sz="0" w:space="0" w:color="auto"/>
            <w:right w:val="none" w:sz="0" w:space="0" w:color="auto"/>
          </w:divBdr>
        </w:div>
        <w:div w:id="794099793">
          <w:marLeft w:val="0"/>
          <w:marRight w:val="0"/>
          <w:marTop w:val="0"/>
          <w:marBottom w:val="0"/>
          <w:divBdr>
            <w:top w:val="none" w:sz="0" w:space="0" w:color="auto"/>
            <w:left w:val="none" w:sz="0" w:space="0" w:color="auto"/>
            <w:bottom w:val="none" w:sz="0" w:space="0" w:color="auto"/>
            <w:right w:val="none" w:sz="0" w:space="0" w:color="auto"/>
          </w:divBdr>
        </w:div>
        <w:div w:id="900596920">
          <w:marLeft w:val="0"/>
          <w:marRight w:val="0"/>
          <w:marTop w:val="0"/>
          <w:marBottom w:val="0"/>
          <w:divBdr>
            <w:top w:val="none" w:sz="0" w:space="0" w:color="auto"/>
            <w:left w:val="none" w:sz="0" w:space="0" w:color="auto"/>
            <w:bottom w:val="none" w:sz="0" w:space="0" w:color="auto"/>
            <w:right w:val="none" w:sz="0" w:space="0" w:color="auto"/>
          </w:divBdr>
        </w:div>
        <w:div w:id="2129812867">
          <w:marLeft w:val="0"/>
          <w:marRight w:val="0"/>
          <w:marTop w:val="0"/>
          <w:marBottom w:val="0"/>
          <w:divBdr>
            <w:top w:val="none" w:sz="0" w:space="0" w:color="auto"/>
            <w:left w:val="none" w:sz="0" w:space="0" w:color="auto"/>
            <w:bottom w:val="none" w:sz="0" w:space="0" w:color="auto"/>
            <w:right w:val="none" w:sz="0" w:space="0" w:color="auto"/>
          </w:divBdr>
        </w:div>
        <w:div w:id="2112623791">
          <w:marLeft w:val="0"/>
          <w:marRight w:val="0"/>
          <w:marTop w:val="0"/>
          <w:marBottom w:val="0"/>
          <w:divBdr>
            <w:top w:val="none" w:sz="0" w:space="0" w:color="auto"/>
            <w:left w:val="none" w:sz="0" w:space="0" w:color="auto"/>
            <w:bottom w:val="none" w:sz="0" w:space="0" w:color="auto"/>
            <w:right w:val="none" w:sz="0" w:space="0" w:color="auto"/>
          </w:divBdr>
        </w:div>
        <w:div w:id="342128279">
          <w:marLeft w:val="0"/>
          <w:marRight w:val="0"/>
          <w:marTop w:val="0"/>
          <w:marBottom w:val="0"/>
          <w:divBdr>
            <w:top w:val="none" w:sz="0" w:space="0" w:color="auto"/>
            <w:left w:val="none" w:sz="0" w:space="0" w:color="auto"/>
            <w:bottom w:val="none" w:sz="0" w:space="0" w:color="auto"/>
            <w:right w:val="none" w:sz="0" w:space="0" w:color="auto"/>
          </w:divBdr>
        </w:div>
        <w:div w:id="510293709">
          <w:marLeft w:val="0"/>
          <w:marRight w:val="0"/>
          <w:marTop w:val="0"/>
          <w:marBottom w:val="0"/>
          <w:divBdr>
            <w:top w:val="none" w:sz="0" w:space="0" w:color="auto"/>
            <w:left w:val="none" w:sz="0" w:space="0" w:color="auto"/>
            <w:bottom w:val="none" w:sz="0" w:space="0" w:color="auto"/>
            <w:right w:val="none" w:sz="0" w:space="0" w:color="auto"/>
          </w:divBdr>
        </w:div>
        <w:div w:id="1119714858">
          <w:marLeft w:val="0"/>
          <w:marRight w:val="0"/>
          <w:marTop w:val="0"/>
          <w:marBottom w:val="0"/>
          <w:divBdr>
            <w:top w:val="none" w:sz="0" w:space="0" w:color="auto"/>
            <w:left w:val="none" w:sz="0" w:space="0" w:color="auto"/>
            <w:bottom w:val="none" w:sz="0" w:space="0" w:color="auto"/>
            <w:right w:val="none" w:sz="0" w:space="0" w:color="auto"/>
          </w:divBdr>
        </w:div>
        <w:div w:id="1236474415">
          <w:marLeft w:val="0"/>
          <w:marRight w:val="0"/>
          <w:marTop w:val="0"/>
          <w:marBottom w:val="0"/>
          <w:divBdr>
            <w:top w:val="none" w:sz="0" w:space="0" w:color="auto"/>
            <w:left w:val="none" w:sz="0" w:space="0" w:color="auto"/>
            <w:bottom w:val="none" w:sz="0" w:space="0" w:color="auto"/>
            <w:right w:val="none" w:sz="0" w:space="0" w:color="auto"/>
          </w:divBdr>
        </w:div>
        <w:div w:id="301617190">
          <w:marLeft w:val="0"/>
          <w:marRight w:val="0"/>
          <w:marTop w:val="0"/>
          <w:marBottom w:val="0"/>
          <w:divBdr>
            <w:top w:val="none" w:sz="0" w:space="0" w:color="auto"/>
            <w:left w:val="none" w:sz="0" w:space="0" w:color="auto"/>
            <w:bottom w:val="none" w:sz="0" w:space="0" w:color="auto"/>
            <w:right w:val="none" w:sz="0" w:space="0" w:color="auto"/>
          </w:divBdr>
        </w:div>
        <w:div w:id="1350064679">
          <w:marLeft w:val="0"/>
          <w:marRight w:val="0"/>
          <w:marTop w:val="0"/>
          <w:marBottom w:val="0"/>
          <w:divBdr>
            <w:top w:val="none" w:sz="0" w:space="0" w:color="auto"/>
            <w:left w:val="none" w:sz="0" w:space="0" w:color="auto"/>
            <w:bottom w:val="none" w:sz="0" w:space="0" w:color="auto"/>
            <w:right w:val="none" w:sz="0" w:space="0" w:color="auto"/>
          </w:divBdr>
        </w:div>
        <w:div w:id="818500854">
          <w:marLeft w:val="0"/>
          <w:marRight w:val="0"/>
          <w:marTop w:val="0"/>
          <w:marBottom w:val="0"/>
          <w:divBdr>
            <w:top w:val="none" w:sz="0" w:space="0" w:color="auto"/>
            <w:left w:val="none" w:sz="0" w:space="0" w:color="auto"/>
            <w:bottom w:val="none" w:sz="0" w:space="0" w:color="auto"/>
            <w:right w:val="none" w:sz="0" w:space="0" w:color="auto"/>
          </w:divBdr>
        </w:div>
        <w:div w:id="349186742">
          <w:marLeft w:val="0"/>
          <w:marRight w:val="0"/>
          <w:marTop w:val="0"/>
          <w:marBottom w:val="0"/>
          <w:divBdr>
            <w:top w:val="none" w:sz="0" w:space="0" w:color="auto"/>
            <w:left w:val="none" w:sz="0" w:space="0" w:color="auto"/>
            <w:bottom w:val="none" w:sz="0" w:space="0" w:color="auto"/>
            <w:right w:val="none" w:sz="0" w:space="0" w:color="auto"/>
          </w:divBdr>
        </w:div>
        <w:div w:id="398871812">
          <w:marLeft w:val="0"/>
          <w:marRight w:val="0"/>
          <w:marTop w:val="0"/>
          <w:marBottom w:val="0"/>
          <w:divBdr>
            <w:top w:val="none" w:sz="0" w:space="0" w:color="auto"/>
            <w:left w:val="none" w:sz="0" w:space="0" w:color="auto"/>
            <w:bottom w:val="none" w:sz="0" w:space="0" w:color="auto"/>
            <w:right w:val="none" w:sz="0" w:space="0" w:color="auto"/>
          </w:divBdr>
        </w:div>
        <w:div w:id="1104493738">
          <w:marLeft w:val="0"/>
          <w:marRight w:val="0"/>
          <w:marTop w:val="0"/>
          <w:marBottom w:val="0"/>
          <w:divBdr>
            <w:top w:val="none" w:sz="0" w:space="0" w:color="auto"/>
            <w:left w:val="none" w:sz="0" w:space="0" w:color="auto"/>
            <w:bottom w:val="none" w:sz="0" w:space="0" w:color="auto"/>
            <w:right w:val="none" w:sz="0" w:space="0" w:color="auto"/>
          </w:divBdr>
        </w:div>
        <w:div w:id="1799759355">
          <w:marLeft w:val="0"/>
          <w:marRight w:val="0"/>
          <w:marTop w:val="0"/>
          <w:marBottom w:val="0"/>
          <w:divBdr>
            <w:top w:val="none" w:sz="0" w:space="0" w:color="auto"/>
            <w:left w:val="none" w:sz="0" w:space="0" w:color="auto"/>
            <w:bottom w:val="none" w:sz="0" w:space="0" w:color="auto"/>
            <w:right w:val="none" w:sz="0" w:space="0" w:color="auto"/>
          </w:divBdr>
        </w:div>
        <w:div w:id="823277525">
          <w:marLeft w:val="0"/>
          <w:marRight w:val="0"/>
          <w:marTop w:val="0"/>
          <w:marBottom w:val="0"/>
          <w:divBdr>
            <w:top w:val="none" w:sz="0" w:space="0" w:color="auto"/>
            <w:left w:val="none" w:sz="0" w:space="0" w:color="auto"/>
            <w:bottom w:val="none" w:sz="0" w:space="0" w:color="auto"/>
            <w:right w:val="none" w:sz="0" w:space="0" w:color="auto"/>
          </w:divBdr>
        </w:div>
        <w:div w:id="153106623">
          <w:marLeft w:val="0"/>
          <w:marRight w:val="0"/>
          <w:marTop w:val="0"/>
          <w:marBottom w:val="0"/>
          <w:divBdr>
            <w:top w:val="none" w:sz="0" w:space="0" w:color="auto"/>
            <w:left w:val="none" w:sz="0" w:space="0" w:color="auto"/>
            <w:bottom w:val="none" w:sz="0" w:space="0" w:color="auto"/>
            <w:right w:val="none" w:sz="0" w:space="0" w:color="auto"/>
          </w:divBdr>
        </w:div>
        <w:div w:id="189683943">
          <w:marLeft w:val="0"/>
          <w:marRight w:val="0"/>
          <w:marTop w:val="0"/>
          <w:marBottom w:val="0"/>
          <w:divBdr>
            <w:top w:val="none" w:sz="0" w:space="0" w:color="auto"/>
            <w:left w:val="none" w:sz="0" w:space="0" w:color="auto"/>
            <w:bottom w:val="none" w:sz="0" w:space="0" w:color="auto"/>
            <w:right w:val="none" w:sz="0" w:space="0" w:color="auto"/>
          </w:divBdr>
        </w:div>
        <w:div w:id="1064328035">
          <w:marLeft w:val="0"/>
          <w:marRight w:val="0"/>
          <w:marTop w:val="0"/>
          <w:marBottom w:val="0"/>
          <w:divBdr>
            <w:top w:val="none" w:sz="0" w:space="0" w:color="auto"/>
            <w:left w:val="none" w:sz="0" w:space="0" w:color="auto"/>
            <w:bottom w:val="none" w:sz="0" w:space="0" w:color="auto"/>
            <w:right w:val="none" w:sz="0" w:space="0" w:color="auto"/>
          </w:divBdr>
        </w:div>
        <w:div w:id="62803931">
          <w:marLeft w:val="0"/>
          <w:marRight w:val="0"/>
          <w:marTop w:val="0"/>
          <w:marBottom w:val="0"/>
          <w:divBdr>
            <w:top w:val="none" w:sz="0" w:space="0" w:color="auto"/>
            <w:left w:val="none" w:sz="0" w:space="0" w:color="auto"/>
            <w:bottom w:val="none" w:sz="0" w:space="0" w:color="auto"/>
            <w:right w:val="none" w:sz="0" w:space="0" w:color="auto"/>
          </w:divBdr>
        </w:div>
        <w:div w:id="921908531">
          <w:marLeft w:val="0"/>
          <w:marRight w:val="0"/>
          <w:marTop w:val="0"/>
          <w:marBottom w:val="0"/>
          <w:divBdr>
            <w:top w:val="none" w:sz="0" w:space="0" w:color="auto"/>
            <w:left w:val="none" w:sz="0" w:space="0" w:color="auto"/>
            <w:bottom w:val="none" w:sz="0" w:space="0" w:color="auto"/>
            <w:right w:val="none" w:sz="0" w:space="0" w:color="auto"/>
          </w:divBdr>
        </w:div>
        <w:div w:id="1207682">
          <w:marLeft w:val="0"/>
          <w:marRight w:val="0"/>
          <w:marTop w:val="0"/>
          <w:marBottom w:val="0"/>
          <w:divBdr>
            <w:top w:val="none" w:sz="0" w:space="0" w:color="auto"/>
            <w:left w:val="none" w:sz="0" w:space="0" w:color="auto"/>
            <w:bottom w:val="none" w:sz="0" w:space="0" w:color="auto"/>
            <w:right w:val="none" w:sz="0" w:space="0" w:color="auto"/>
          </w:divBdr>
        </w:div>
        <w:div w:id="990215608">
          <w:marLeft w:val="0"/>
          <w:marRight w:val="0"/>
          <w:marTop w:val="0"/>
          <w:marBottom w:val="0"/>
          <w:divBdr>
            <w:top w:val="none" w:sz="0" w:space="0" w:color="auto"/>
            <w:left w:val="none" w:sz="0" w:space="0" w:color="auto"/>
            <w:bottom w:val="none" w:sz="0" w:space="0" w:color="auto"/>
            <w:right w:val="none" w:sz="0" w:space="0" w:color="auto"/>
          </w:divBdr>
        </w:div>
        <w:div w:id="700477956">
          <w:marLeft w:val="0"/>
          <w:marRight w:val="0"/>
          <w:marTop w:val="0"/>
          <w:marBottom w:val="0"/>
          <w:divBdr>
            <w:top w:val="none" w:sz="0" w:space="0" w:color="auto"/>
            <w:left w:val="none" w:sz="0" w:space="0" w:color="auto"/>
            <w:bottom w:val="none" w:sz="0" w:space="0" w:color="auto"/>
            <w:right w:val="none" w:sz="0" w:space="0" w:color="auto"/>
          </w:divBdr>
        </w:div>
        <w:div w:id="588467246">
          <w:marLeft w:val="0"/>
          <w:marRight w:val="0"/>
          <w:marTop w:val="0"/>
          <w:marBottom w:val="0"/>
          <w:divBdr>
            <w:top w:val="none" w:sz="0" w:space="0" w:color="auto"/>
            <w:left w:val="none" w:sz="0" w:space="0" w:color="auto"/>
            <w:bottom w:val="none" w:sz="0" w:space="0" w:color="auto"/>
            <w:right w:val="none" w:sz="0" w:space="0" w:color="auto"/>
          </w:divBdr>
        </w:div>
        <w:div w:id="677150433">
          <w:marLeft w:val="0"/>
          <w:marRight w:val="0"/>
          <w:marTop w:val="0"/>
          <w:marBottom w:val="0"/>
          <w:divBdr>
            <w:top w:val="none" w:sz="0" w:space="0" w:color="auto"/>
            <w:left w:val="none" w:sz="0" w:space="0" w:color="auto"/>
            <w:bottom w:val="none" w:sz="0" w:space="0" w:color="auto"/>
            <w:right w:val="none" w:sz="0" w:space="0" w:color="auto"/>
          </w:divBdr>
        </w:div>
        <w:div w:id="946693969">
          <w:marLeft w:val="0"/>
          <w:marRight w:val="0"/>
          <w:marTop w:val="0"/>
          <w:marBottom w:val="0"/>
          <w:divBdr>
            <w:top w:val="none" w:sz="0" w:space="0" w:color="auto"/>
            <w:left w:val="none" w:sz="0" w:space="0" w:color="auto"/>
            <w:bottom w:val="none" w:sz="0" w:space="0" w:color="auto"/>
            <w:right w:val="none" w:sz="0" w:space="0" w:color="auto"/>
          </w:divBdr>
        </w:div>
        <w:div w:id="1031764269">
          <w:marLeft w:val="0"/>
          <w:marRight w:val="0"/>
          <w:marTop w:val="0"/>
          <w:marBottom w:val="0"/>
          <w:divBdr>
            <w:top w:val="none" w:sz="0" w:space="0" w:color="auto"/>
            <w:left w:val="none" w:sz="0" w:space="0" w:color="auto"/>
            <w:bottom w:val="none" w:sz="0" w:space="0" w:color="auto"/>
            <w:right w:val="none" w:sz="0" w:space="0" w:color="auto"/>
          </w:divBdr>
        </w:div>
        <w:div w:id="1790079502">
          <w:marLeft w:val="0"/>
          <w:marRight w:val="0"/>
          <w:marTop w:val="0"/>
          <w:marBottom w:val="0"/>
          <w:divBdr>
            <w:top w:val="none" w:sz="0" w:space="0" w:color="auto"/>
            <w:left w:val="none" w:sz="0" w:space="0" w:color="auto"/>
            <w:bottom w:val="none" w:sz="0" w:space="0" w:color="auto"/>
            <w:right w:val="none" w:sz="0" w:space="0" w:color="auto"/>
          </w:divBdr>
        </w:div>
        <w:div w:id="706948549">
          <w:marLeft w:val="0"/>
          <w:marRight w:val="0"/>
          <w:marTop w:val="0"/>
          <w:marBottom w:val="0"/>
          <w:divBdr>
            <w:top w:val="none" w:sz="0" w:space="0" w:color="auto"/>
            <w:left w:val="none" w:sz="0" w:space="0" w:color="auto"/>
            <w:bottom w:val="none" w:sz="0" w:space="0" w:color="auto"/>
            <w:right w:val="none" w:sz="0" w:space="0" w:color="auto"/>
          </w:divBdr>
        </w:div>
        <w:div w:id="1989045324">
          <w:marLeft w:val="0"/>
          <w:marRight w:val="0"/>
          <w:marTop w:val="0"/>
          <w:marBottom w:val="0"/>
          <w:divBdr>
            <w:top w:val="none" w:sz="0" w:space="0" w:color="auto"/>
            <w:left w:val="none" w:sz="0" w:space="0" w:color="auto"/>
            <w:bottom w:val="none" w:sz="0" w:space="0" w:color="auto"/>
            <w:right w:val="none" w:sz="0" w:space="0" w:color="auto"/>
          </w:divBdr>
        </w:div>
        <w:div w:id="954478796">
          <w:marLeft w:val="0"/>
          <w:marRight w:val="0"/>
          <w:marTop w:val="0"/>
          <w:marBottom w:val="0"/>
          <w:divBdr>
            <w:top w:val="none" w:sz="0" w:space="0" w:color="auto"/>
            <w:left w:val="none" w:sz="0" w:space="0" w:color="auto"/>
            <w:bottom w:val="none" w:sz="0" w:space="0" w:color="auto"/>
            <w:right w:val="none" w:sz="0" w:space="0" w:color="auto"/>
          </w:divBdr>
        </w:div>
        <w:div w:id="95298228">
          <w:marLeft w:val="0"/>
          <w:marRight w:val="0"/>
          <w:marTop w:val="0"/>
          <w:marBottom w:val="0"/>
          <w:divBdr>
            <w:top w:val="none" w:sz="0" w:space="0" w:color="auto"/>
            <w:left w:val="none" w:sz="0" w:space="0" w:color="auto"/>
            <w:bottom w:val="none" w:sz="0" w:space="0" w:color="auto"/>
            <w:right w:val="none" w:sz="0" w:space="0" w:color="auto"/>
          </w:divBdr>
        </w:div>
        <w:div w:id="1757088782">
          <w:marLeft w:val="0"/>
          <w:marRight w:val="0"/>
          <w:marTop w:val="0"/>
          <w:marBottom w:val="0"/>
          <w:divBdr>
            <w:top w:val="none" w:sz="0" w:space="0" w:color="auto"/>
            <w:left w:val="none" w:sz="0" w:space="0" w:color="auto"/>
            <w:bottom w:val="none" w:sz="0" w:space="0" w:color="auto"/>
            <w:right w:val="none" w:sz="0" w:space="0" w:color="auto"/>
          </w:divBdr>
        </w:div>
        <w:div w:id="312679529">
          <w:marLeft w:val="0"/>
          <w:marRight w:val="0"/>
          <w:marTop w:val="0"/>
          <w:marBottom w:val="0"/>
          <w:divBdr>
            <w:top w:val="none" w:sz="0" w:space="0" w:color="auto"/>
            <w:left w:val="none" w:sz="0" w:space="0" w:color="auto"/>
            <w:bottom w:val="none" w:sz="0" w:space="0" w:color="auto"/>
            <w:right w:val="none" w:sz="0" w:space="0" w:color="auto"/>
          </w:divBdr>
        </w:div>
        <w:div w:id="2133093235">
          <w:marLeft w:val="0"/>
          <w:marRight w:val="0"/>
          <w:marTop w:val="0"/>
          <w:marBottom w:val="0"/>
          <w:divBdr>
            <w:top w:val="none" w:sz="0" w:space="0" w:color="auto"/>
            <w:left w:val="none" w:sz="0" w:space="0" w:color="auto"/>
            <w:bottom w:val="none" w:sz="0" w:space="0" w:color="auto"/>
            <w:right w:val="none" w:sz="0" w:space="0" w:color="auto"/>
          </w:divBdr>
        </w:div>
        <w:div w:id="946348679">
          <w:marLeft w:val="0"/>
          <w:marRight w:val="0"/>
          <w:marTop w:val="0"/>
          <w:marBottom w:val="0"/>
          <w:divBdr>
            <w:top w:val="none" w:sz="0" w:space="0" w:color="auto"/>
            <w:left w:val="none" w:sz="0" w:space="0" w:color="auto"/>
            <w:bottom w:val="none" w:sz="0" w:space="0" w:color="auto"/>
            <w:right w:val="none" w:sz="0" w:space="0" w:color="auto"/>
          </w:divBdr>
        </w:div>
        <w:div w:id="839125949">
          <w:marLeft w:val="0"/>
          <w:marRight w:val="0"/>
          <w:marTop w:val="0"/>
          <w:marBottom w:val="0"/>
          <w:divBdr>
            <w:top w:val="none" w:sz="0" w:space="0" w:color="auto"/>
            <w:left w:val="none" w:sz="0" w:space="0" w:color="auto"/>
            <w:bottom w:val="none" w:sz="0" w:space="0" w:color="auto"/>
            <w:right w:val="none" w:sz="0" w:space="0" w:color="auto"/>
          </w:divBdr>
        </w:div>
        <w:div w:id="1349597965">
          <w:marLeft w:val="0"/>
          <w:marRight w:val="0"/>
          <w:marTop w:val="0"/>
          <w:marBottom w:val="0"/>
          <w:divBdr>
            <w:top w:val="none" w:sz="0" w:space="0" w:color="auto"/>
            <w:left w:val="none" w:sz="0" w:space="0" w:color="auto"/>
            <w:bottom w:val="none" w:sz="0" w:space="0" w:color="auto"/>
            <w:right w:val="none" w:sz="0" w:space="0" w:color="auto"/>
          </w:divBdr>
        </w:div>
        <w:div w:id="1954045875">
          <w:marLeft w:val="0"/>
          <w:marRight w:val="0"/>
          <w:marTop w:val="0"/>
          <w:marBottom w:val="0"/>
          <w:divBdr>
            <w:top w:val="none" w:sz="0" w:space="0" w:color="auto"/>
            <w:left w:val="none" w:sz="0" w:space="0" w:color="auto"/>
            <w:bottom w:val="none" w:sz="0" w:space="0" w:color="auto"/>
            <w:right w:val="none" w:sz="0" w:space="0" w:color="auto"/>
          </w:divBdr>
        </w:div>
        <w:div w:id="1759868174">
          <w:marLeft w:val="0"/>
          <w:marRight w:val="0"/>
          <w:marTop w:val="0"/>
          <w:marBottom w:val="0"/>
          <w:divBdr>
            <w:top w:val="none" w:sz="0" w:space="0" w:color="auto"/>
            <w:left w:val="none" w:sz="0" w:space="0" w:color="auto"/>
            <w:bottom w:val="none" w:sz="0" w:space="0" w:color="auto"/>
            <w:right w:val="none" w:sz="0" w:space="0" w:color="auto"/>
          </w:divBdr>
        </w:div>
        <w:div w:id="1314261403">
          <w:marLeft w:val="0"/>
          <w:marRight w:val="0"/>
          <w:marTop w:val="0"/>
          <w:marBottom w:val="0"/>
          <w:divBdr>
            <w:top w:val="none" w:sz="0" w:space="0" w:color="auto"/>
            <w:left w:val="none" w:sz="0" w:space="0" w:color="auto"/>
            <w:bottom w:val="none" w:sz="0" w:space="0" w:color="auto"/>
            <w:right w:val="none" w:sz="0" w:space="0" w:color="auto"/>
          </w:divBdr>
        </w:div>
        <w:div w:id="164782308">
          <w:marLeft w:val="0"/>
          <w:marRight w:val="0"/>
          <w:marTop w:val="0"/>
          <w:marBottom w:val="0"/>
          <w:divBdr>
            <w:top w:val="none" w:sz="0" w:space="0" w:color="auto"/>
            <w:left w:val="none" w:sz="0" w:space="0" w:color="auto"/>
            <w:bottom w:val="none" w:sz="0" w:space="0" w:color="auto"/>
            <w:right w:val="none" w:sz="0" w:space="0" w:color="auto"/>
          </w:divBdr>
        </w:div>
        <w:div w:id="614480649">
          <w:marLeft w:val="0"/>
          <w:marRight w:val="0"/>
          <w:marTop w:val="0"/>
          <w:marBottom w:val="0"/>
          <w:divBdr>
            <w:top w:val="none" w:sz="0" w:space="0" w:color="auto"/>
            <w:left w:val="none" w:sz="0" w:space="0" w:color="auto"/>
            <w:bottom w:val="none" w:sz="0" w:space="0" w:color="auto"/>
            <w:right w:val="none" w:sz="0" w:space="0" w:color="auto"/>
          </w:divBdr>
        </w:div>
      </w:divsChild>
    </w:div>
    <w:div w:id="1374766961">
      <w:bodyDiv w:val="1"/>
      <w:marLeft w:val="0"/>
      <w:marRight w:val="0"/>
      <w:marTop w:val="0"/>
      <w:marBottom w:val="0"/>
      <w:divBdr>
        <w:top w:val="none" w:sz="0" w:space="0" w:color="auto"/>
        <w:left w:val="none" w:sz="0" w:space="0" w:color="auto"/>
        <w:bottom w:val="none" w:sz="0" w:space="0" w:color="auto"/>
        <w:right w:val="none" w:sz="0" w:space="0" w:color="auto"/>
      </w:divBdr>
      <w:divsChild>
        <w:div w:id="1639912705">
          <w:marLeft w:val="0"/>
          <w:marRight w:val="0"/>
          <w:marTop w:val="0"/>
          <w:marBottom w:val="0"/>
          <w:divBdr>
            <w:top w:val="none" w:sz="0" w:space="0" w:color="auto"/>
            <w:left w:val="none" w:sz="0" w:space="0" w:color="auto"/>
            <w:bottom w:val="none" w:sz="0" w:space="0" w:color="auto"/>
            <w:right w:val="none" w:sz="0" w:space="0" w:color="auto"/>
          </w:divBdr>
        </w:div>
        <w:div w:id="1627395613">
          <w:marLeft w:val="0"/>
          <w:marRight w:val="0"/>
          <w:marTop w:val="0"/>
          <w:marBottom w:val="0"/>
          <w:divBdr>
            <w:top w:val="none" w:sz="0" w:space="0" w:color="auto"/>
            <w:left w:val="none" w:sz="0" w:space="0" w:color="auto"/>
            <w:bottom w:val="none" w:sz="0" w:space="0" w:color="auto"/>
            <w:right w:val="none" w:sz="0" w:space="0" w:color="auto"/>
          </w:divBdr>
        </w:div>
        <w:div w:id="1426803120">
          <w:marLeft w:val="0"/>
          <w:marRight w:val="0"/>
          <w:marTop w:val="0"/>
          <w:marBottom w:val="0"/>
          <w:divBdr>
            <w:top w:val="none" w:sz="0" w:space="0" w:color="auto"/>
            <w:left w:val="none" w:sz="0" w:space="0" w:color="auto"/>
            <w:bottom w:val="none" w:sz="0" w:space="0" w:color="auto"/>
            <w:right w:val="none" w:sz="0" w:space="0" w:color="auto"/>
          </w:divBdr>
        </w:div>
        <w:div w:id="33389014">
          <w:marLeft w:val="0"/>
          <w:marRight w:val="0"/>
          <w:marTop w:val="0"/>
          <w:marBottom w:val="0"/>
          <w:divBdr>
            <w:top w:val="none" w:sz="0" w:space="0" w:color="auto"/>
            <w:left w:val="none" w:sz="0" w:space="0" w:color="auto"/>
            <w:bottom w:val="none" w:sz="0" w:space="0" w:color="auto"/>
            <w:right w:val="none" w:sz="0" w:space="0" w:color="auto"/>
          </w:divBdr>
        </w:div>
        <w:div w:id="537397050">
          <w:marLeft w:val="0"/>
          <w:marRight w:val="0"/>
          <w:marTop w:val="0"/>
          <w:marBottom w:val="0"/>
          <w:divBdr>
            <w:top w:val="none" w:sz="0" w:space="0" w:color="auto"/>
            <w:left w:val="none" w:sz="0" w:space="0" w:color="auto"/>
            <w:bottom w:val="none" w:sz="0" w:space="0" w:color="auto"/>
            <w:right w:val="none" w:sz="0" w:space="0" w:color="auto"/>
          </w:divBdr>
        </w:div>
      </w:divsChild>
    </w:div>
    <w:div w:id="1509053813">
      <w:bodyDiv w:val="1"/>
      <w:marLeft w:val="0"/>
      <w:marRight w:val="0"/>
      <w:marTop w:val="0"/>
      <w:marBottom w:val="0"/>
      <w:divBdr>
        <w:top w:val="none" w:sz="0" w:space="0" w:color="auto"/>
        <w:left w:val="none" w:sz="0" w:space="0" w:color="auto"/>
        <w:bottom w:val="none" w:sz="0" w:space="0" w:color="auto"/>
        <w:right w:val="none" w:sz="0" w:space="0" w:color="auto"/>
      </w:divBdr>
    </w:div>
    <w:div w:id="1937976957">
      <w:bodyDiv w:val="1"/>
      <w:marLeft w:val="0"/>
      <w:marRight w:val="0"/>
      <w:marTop w:val="0"/>
      <w:marBottom w:val="0"/>
      <w:divBdr>
        <w:top w:val="none" w:sz="0" w:space="0" w:color="auto"/>
        <w:left w:val="none" w:sz="0" w:space="0" w:color="auto"/>
        <w:bottom w:val="none" w:sz="0" w:space="0" w:color="auto"/>
        <w:right w:val="none" w:sz="0" w:space="0" w:color="auto"/>
      </w:divBdr>
      <w:divsChild>
        <w:div w:id="1074283364">
          <w:marLeft w:val="0"/>
          <w:marRight w:val="0"/>
          <w:marTop w:val="0"/>
          <w:marBottom w:val="0"/>
          <w:divBdr>
            <w:top w:val="none" w:sz="0" w:space="0" w:color="auto"/>
            <w:left w:val="none" w:sz="0" w:space="0" w:color="auto"/>
            <w:bottom w:val="none" w:sz="0" w:space="0" w:color="auto"/>
            <w:right w:val="none" w:sz="0" w:space="0" w:color="auto"/>
          </w:divBdr>
          <w:divsChild>
            <w:div w:id="633675696">
              <w:marLeft w:val="0"/>
              <w:marRight w:val="0"/>
              <w:marTop w:val="0"/>
              <w:marBottom w:val="0"/>
              <w:divBdr>
                <w:top w:val="none" w:sz="0" w:space="0" w:color="auto"/>
                <w:left w:val="none" w:sz="0" w:space="0" w:color="auto"/>
                <w:bottom w:val="none" w:sz="0" w:space="0" w:color="auto"/>
                <w:right w:val="none" w:sz="0" w:space="0" w:color="auto"/>
              </w:divBdr>
            </w:div>
            <w:div w:id="680934367">
              <w:marLeft w:val="0"/>
              <w:marRight w:val="0"/>
              <w:marTop w:val="0"/>
              <w:marBottom w:val="0"/>
              <w:divBdr>
                <w:top w:val="none" w:sz="0" w:space="0" w:color="auto"/>
                <w:left w:val="none" w:sz="0" w:space="0" w:color="auto"/>
                <w:bottom w:val="none" w:sz="0" w:space="0" w:color="auto"/>
                <w:right w:val="none" w:sz="0" w:space="0" w:color="auto"/>
              </w:divBdr>
            </w:div>
            <w:div w:id="1868519981">
              <w:marLeft w:val="0"/>
              <w:marRight w:val="0"/>
              <w:marTop w:val="0"/>
              <w:marBottom w:val="0"/>
              <w:divBdr>
                <w:top w:val="none" w:sz="0" w:space="0" w:color="auto"/>
                <w:left w:val="none" w:sz="0" w:space="0" w:color="auto"/>
                <w:bottom w:val="none" w:sz="0" w:space="0" w:color="auto"/>
                <w:right w:val="none" w:sz="0" w:space="0" w:color="auto"/>
              </w:divBdr>
            </w:div>
            <w:div w:id="108162796">
              <w:marLeft w:val="0"/>
              <w:marRight w:val="0"/>
              <w:marTop w:val="0"/>
              <w:marBottom w:val="0"/>
              <w:divBdr>
                <w:top w:val="none" w:sz="0" w:space="0" w:color="auto"/>
                <w:left w:val="none" w:sz="0" w:space="0" w:color="auto"/>
                <w:bottom w:val="none" w:sz="0" w:space="0" w:color="auto"/>
                <w:right w:val="none" w:sz="0" w:space="0" w:color="auto"/>
              </w:divBdr>
            </w:div>
            <w:div w:id="151681559">
              <w:marLeft w:val="0"/>
              <w:marRight w:val="0"/>
              <w:marTop w:val="0"/>
              <w:marBottom w:val="0"/>
              <w:divBdr>
                <w:top w:val="none" w:sz="0" w:space="0" w:color="auto"/>
                <w:left w:val="none" w:sz="0" w:space="0" w:color="auto"/>
                <w:bottom w:val="none" w:sz="0" w:space="0" w:color="auto"/>
                <w:right w:val="none" w:sz="0" w:space="0" w:color="auto"/>
              </w:divBdr>
            </w:div>
            <w:div w:id="1607423913">
              <w:marLeft w:val="0"/>
              <w:marRight w:val="0"/>
              <w:marTop w:val="0"/>
              <w:marBottom w:val="0"/>
              <w:divBdr>
                <w:top w:val="none" w:sz="0" w:space="0" w:color="auto"/>
                <w:left w:val="none" w:sz="0" w:space="0" w:color="auto"/>
                <w:bottom w:val="none" w:sz="0" w:space="0" w:color="auto"/>
                <w:right w:val="none" w:sz="0" w:space="0" w:color="auto"/>
              </w:divBdr>
            </w:div>
            <w:div w:id="546070990">
              <w:marLeft w:val="0"/>
              <w:marRight w:val="0"/>
              <w:marTop w:val="0"/>
              <w:marBottom w:val="0"/>
              <w:divBdr>
                <w:top w:val="none" w:sz="0" w:space="0" w:color="auto"/>
                <w:left w:val="none" w:sz="0" w:space="0" w:color="auto"/>
                <w:bottom w:val="none" w:sz="0" w:space="0" w:color="auto"/>
                <w:right w:val="none" w:sz="0" w:space="0" w:color="auto"/>
              </w:divBdr>
            </w:div>
            <w:div w:id="905839877">
              <w:marLeft w:val="0"/>
              <w:marRight w:val="0"/>
              <w:marTop w:val="0"/>
              <w:marBottom w:val="0"/>
              <w:divBdr>
                <w:top w:val="none" w:sz="0" w:space="0" w:color="auto"/>
                <w:left w:val="none" w:sz="0" w:space="0" w:color="auto"/>
                <w:bottom w:val="none" w:sz="0" w:space="0" w:color="auto"/>
                <w:right w:val="none" w:sz="0" w:space="0" w:color="auto"/>
              </w:divBdr>
            </w:div>
            <w:div w:id="336810613">
              <w:marLeft w:val="0"/>
              <w:marRight w:val="0"/>
              <w:marTop w:val="0"/>
              <w:marBottom w:val="0"/>
              <w:divBdr>
                <w:top w:val="none" w:sz="0" w:space="0" w:color="auto"/>
                <w:left w:val="none" w:sz="0" w:space="0" w:color="auto"/>
                <w:bottom w:val="none" w:sz="0" w:space="0" w:color="auto"/>
                <w:right w:val="none" w:sz="0" w:space="0" w:color="auto"/>
              </w:divBdr>
            </w:div>
            <w:div w:id="1730422158">
              <w:marLeft w:val="0"/>
              <w:marRight w:val="0"/>
              <w:marTop w:val="0"/>
              <w:marBottom w:val="0"/>
              <w:divBdr>
                <w:top w:val="none" w:sz="0" w:space="0" w:color="auto"/>
                <w:left w:val="none" w:sz="0" w:space="0" w:color="auto"/>
                <w:bottom w:val="none" w:sz="0" w:space="0" w:color="auto"/>
                <w:right w:val="none" w:sz="0" w:space="0" w:color="auto"/>
              </w:divBdr>
            </w:div>
            <w:div w:id="1527711959">
              <w:marLeft w:val="0"/>
              <w:marRight w:val="0"/>
              <w:marTop w:val="0"/>
              <w:marBottom w:val="0"/>
              <w:divBdr>
                <w:top w:val="none" w:sz="0" w:space="0" w:color="auto"/>
                <w:left w:val="none" w:sz="0" w:space="0" w:color="auto"/>
                <w:bottom w:val="none" w:sz="0" w:space="0" w:color="auto"/>
                <w:right w:val="none" w:sz="0" w:space="0" w:color="auto"/>
              </w:divBdr>
            </w:div>
            <w:div w:id="790898187">
              <w:marLeft w:val="0"/>
              <w:marRight w:val="0"/>
              <w:marTop w:val="0"/>
              <w:marBottom w:val="0"/>
              <w:divBdr>
                <w:top w:val="none" w:sz="0" w:space="0" w:color="auto"/>
                <w:left w:val="none" w:sz="0" w:space="0" w:color="auto"/>
                <w:bottom w:val="none" w:sz="0" w:space="0" w:color="auto"/>
                <w:right w:val="none" w:sz="0" w:space="0" w:color="auto"/>
              </w:divBdr>
            </w:div>
            <w:div w:id="210927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90917">
      <w:bodyDiv w:val="1"/>
      <w:marLeft w:val="0"/>
      <w:marRight w:val="0"/>
      <w:marTop w:val="0"/>
      <w:marBottom w:val="0"/>
      <w:divBdr>
        <w:top w:val="none" w:sz="0" w:space="0" w:color="auto"/>
        <w:left w:val="none" w:sz="0" w:space="0" w:color="auto"/>
        <w:bottom w:val="none" w:sz="0" w:space="0" w:color="auto"/>
        <w:right w:val="none" w:sz="0" w:space="0" w:color="auto"/>
      </w:divBdr>
    </w:div>
    <w:div w:id="198122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apcd.data@state.ma.u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chiamass.gov/regulation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cribner\Documents\CHIADocs\Templates\CHIA%20templates\CHIA%20Word%20Template.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edian">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FISCAL YEAR 2013</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p:properties xmlns:p="http://schemas.microsoft.com/office/2006/metadata/properties" xmlns:xsi="http://www.w3.org/2001/XMLSchema-instance" xmlns:pc="http://schemas.microsoft.com/office/infopath/2007/PartnerControls">
  <documentManagement>
    <CHIA_x0020_Document_x0020_Retention xmlns="00666b1a-71ef-437e-900d-b259612cb43d">Retain</CHIA_x0020_Document_x0020_Retention>
    <Additional_x0020_Information_x0020__x0028_optional_x0029_ xmlns="00666b1a-71ef-437e-900d-b259612cb43d" xsi:nil="true"/>
    <Deprtment_x0020_Name xmlns="00666b1a-71ef-437e-900d-b259612cb43d">Information Technology</Deprtment_x0020_Name>
  </documentManagement>
</p:properties>
</file>

<file path=customXml/item4.xml><?xml version="1.0" encoding="utf-8"?>
<ct:contentTypeSchema xmlns:ct="http://schemas.microsoft.com/office/2006/metadata/contentType" xmlns:ma="http://schemas.microsoft.com/office/2006/metadata/properties/metaAttributes" ct:_="" ma:_="" ma:contentTypeName="CHIA Documents" ma:contentTypeID="0x010100896B567BD6D2CC45ACB82BEE365E68440042BF4A80586EFF49930D3D373B086E42" ma:contentTypeVersion="7" ma:contentTypeDescription="All CHIA Documents - All Content Types" ma:contentTypeScope="" ma:versionID="3b4a77114d1f54a89f459498078b5295">
  <xsd:schema xmlns:xsd="http://www.w3.org/2001/XMLSchema" xmlns:xs="http://www.w3.org/2001/XMLSchema" xmlns:p="http://schemas.microsoft.com/office/2006/metadata/properties" xmlns:ns2="00666b1a-71ef-437e-900d-b259612cb43d" targetNamespace="http://schemas.microsoft.com/office/2006/metadata/properties" ma:root="true" ma:fieldsID="0abdb6ecaa7b9019ee262ff7cb67faaf" ns2:_="">
    <xsd:import namespace="00666b1a-71ef-437e-900d-b259612cb43d"/>
    <xsd:element name="properties">
      <xsd:complexType>
        <xsd:sequence>
          <xsd:element name="documentManagement">
            <xsd:complexType>
              <xsd:all>
                <xsd:element ref="ns2:CHIA_x0020_Document_x0020_Retention"/>
                <xsd:element ref="ns2:Deprtment_x0020_Name"/>
                <xsd:element ref="ns2:Additional_x0020_Information_x0020__x0028_optional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66b1a-71ef-437e-900d-b259612cb43d" elementFormDefault="qualified">
    <xsd:import namespace="http://schemas.microsoft.com/office/2006/documentManagement/types"/>
    <xsd:import namespace="http://schemas.microsoft.com/office/infopath/2007/PartnerControls"/>
    <xsd:element name="CHIA_x0020_Document_x0020_Retention" ma:index="8" ma:displayName="Retention Period" ma:description="Retention Settings" ma:format="Dropdown" ma:internalName="CHIA_x0020_Document_x0020_Retention">
      <xsd:simpleType>
        <xsd:restriction base="dms:Choice">
          <xsd:enumeration value="Administrative Use"/>
          <xsd:enumeration value="Retain"/>
          <xsd:enumeration value="Permanent"/>
        </xsd:restriction>
      </xsd:simpleType>
    </xsd:element>
    <xsd:element name="Deprtment_x0020_Name" ma:index="9" ma:displayName="Deprtment Name" ma:description="CHIA Department Names" ma:format="Dropdown" ma:internalName="Deprtment_x0020_Name">
      <xsd:simpleType>
        <xsd:restriction base="dms:Choice">
          <xsd:enumeration value="Betsy Lehman Center"/>
          <xsd:enumeration value="Finance"/>
          <xsd:enumeration value="Health Analytics &amp; Finance"/>
          <xsd:enumeration value="Health Systems Performance"/>
          <xsd:enumeration value="Legal"/>
          <xsd:enumeration value="Operations"/>
          <xsd:enumeration value="Information Technology"/>
          <xsd:enumeration value="PMO"/>
          <xsd:enumeration value="Services &amp; Strategy"/>
        </xsd:restriction>
      </xsd:simpleType>
    </xsd:element>
    <xsd:element name="Additional_x0020_Information_x0020__x0028_optional_x0029_" ma:index="10" nillable="true" ma:displayName="Additional Information (optional)" ma:description="Optional information regarding this CHIA Document" ma:internalName="Additional_x0020_Information_x0020__x0028_optional_x0029_">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Descript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93735D3F-C9D3-4E3F-9039-81C22592F77F}">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00666b1a-71ef-437e-900d-b259612cb43d"/>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26F3490-B047-4A1C-A702-8B13D8E78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66b1a-71ef-437e-900d-b259612cb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A3FAB1-F4EA-4FC5-B5E2-06805D27BC73}">
  <ds:schemaRefs>
    <ds:schemaRef ds:uri="http://schemas.microsoft.com/sharepoint/v3/contenttype/forms"/>
  </ds:schemaRefs>
</ds:datastoreItem>
</file>

<file path=customXml/itemProps6.xml><?xml version="1.0" encoding="utf-8"?>
<ds:datastoreItem xmlns:ds="http://schemas.openxmlformats.org/officeDocument/2006/customXml" ds:itemID="{86D1F04C-4DC5-42D0-9B94-E2119C325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CHIA Word Template</Template>
  <TotalTime>50</TotalTime>
  <Pages>4</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Notes for      MA APCD Release 6.0</vt:lpstr>
    </vt:vector>
  </TitlesOfParts>
  <Company/>
  <LinksUpToDate>false</LinksUpToDate>
  <CharactersWithSpaces>6714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for      MA APCD Release 6.0</dc:title>
  <dc:subject>Center for Health Information and Analysis</dc:subject>
  <dc:creator>Kathryn Scribner</dc:creator>
  <cp:lastModifiedBy>Vogel, Rick</cp:lastModifiedBy>
  <cp:revision>7</cp:revision>
  <cp:lastPrinted>2018-02-09T18:51:00Z</cp:lastPrinted>
  <dcterms:created xsi:type="dcterms:W3CDTF">2018-02-22T15:10:00Z</dcterms:created>
  <dcterms:modified xsi:type="dcterms:W3CDTF">2018-02-22T16:43:00Z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TC017730709991</vt:lpwstr>
  </property>
  <property fmtid="{D5CDD505-2E9C-101B-9397-08002B2CF9AE}" pid="3" name="ContentTypeId">
    <vt:lpwstr>0x010100896B567BD6D2CC45ACB82BEE365E68440042BF4A80586EFF49930D3D373B086E42</vt:lpwstr>
  </property>
</Properties>
</file>