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66" w:rsidRPr="00380FDA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80AC4">
        <w:rPr>
          <w:rFonts w:ascii="Times New Roman" w:eastAsia="Times New Roman" w:hAnsi="Times New Roman"/>
          <w:b/>
          <w:bCs/>
          <w:sz w:val="24"/>
          <w:szCs w:val="24"/>
        </w:rPr>
        <w:t xml:space="preserve">Administrative Bulletin </w:t>
      </w:r>
      <w:r w:rsidR="00B30F5E">
        <w:rPr>
          <w:rFonts w:ascii="Times New Roman" w:eastAsia="Times New Roman" w:hAnsi="Times New Roman"/>
          <w:b/>
          <w:bCs/>
          <w:sz w:val="24"/>
          <w:szCs w:val="24"/>
        </w:rPr>
        <w:t>21</w:t>
      </w:r>
      <w:r w:rsidR="004174F9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="00B30F5E">
        <w:rPr>
          <w:rFonts w:ascii="Times New Roman" w:eastAsia="Times New Roman" w:hAnsi="Times New Roman"/>
          <w:b/>
          <w:bCs/>
          <w:sz w:val="24"/>
          <w:szCs w:val="24"/>
        </w:rPr>
        <w:t>03</w:t>
      </w:r>
    </w:p>
    <w:p w:rsidR="00E80578" w:rsidRPr="007F76A7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55D66" w:rsidRDefault="00413D4B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957 CMR 2.</w:t>
      </w:r>
      <w:r w:rsidR="00A55D66" w:rsidRPr="00284852">
        <w:rPr>
          <w:rFonts w:ascii="Times New Roman" w:eastAsia="Times New Roman" w:hAnsi="Times New Roman"/>
          <w:b/>
          <w:bCs/>
          <w:sz w:val="24"/>
          <w:szCs w:val="24"/>
        </w:rPr>
        <w:t>00: Payer Data Reporting</w:t>
      </w:r>
    </w:p>
    <w:p w:rsidR="00AA7D23" w:rsidRPr="00AA7D23" w:rsidRDefault="00AA7D23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55D66" w:rsidRPr="0023027F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3027F">
        <w:rPr>
          <w:rFonts w:ascii="Times New Roman" w:eastAsia="Times New Roman" w:hAnsi="Times New Roman"/>
          <w:b/>
          <w:sz w:val="24"/>
          <w:szCs w:val="24"/>
        </w:rPr>
        <w:t xml:space="preserve">Effective </w:t>
      </w:r>
      <w:r w:rsidR="0046538E">
        <w:rPr>
          <w:rFonts w:ascii="Times New Roman" w:eastAsia="Times New Roman" w:hAnsi="Times New Roman"/>
          <w:b/>
          <w:sz w:val="24"/>
          <w:szCs w:val="24"/>
        </w:rPr>
        <w:t>July</w:t>
      </w:r>
      <w:r w:rsidR="0046538E" w:rsidRPr="00E0645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30F5E">
        <w:rPr>
          <w:rFonts w:ascii="Times New Roman" w:eastAsia="Times New Roman" w:hAnsi="Times New Roman"/>
          <w:b/>
          <w:sz w:val="24"/>
          <w:szCs w:val="24"/>
        </w:rPr>
        <w:t>22</w:t>
      </w:r>
      <w:r w:rsidR="00E80578" w:rsidRPr="0023027F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D37BD8">
        <w:rPr>
          <w:rFonts w:ascii="Times New Roman" w:eastAsia="Times New Roman" w:hAnsi="Times New Roman"/>
          <w:b/>
          <w:sz w:val="24"/>
          <w:szCs w:val="24"/>
        </w:rPr>
        <w:t>20</w:t>
      </w:r>
      <w:r w:rsidR="00706C3B">
        <w:rPr>
          <w:rFonts w:ascii="Times New Roman" w:eastAsia="Times New Roman" w:hAnsi="Times New Roman"/>
          <w:b/>
          <w:sz w:val="24"/>
          <w:szCs w:val="24"/>
        </w:rPr>
        <w:t>21</w:t>
      </w:r>
    </w:p>
    <w:p w:rsidR="00E80578" w:rsidRPr="00F9779F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A55D66" w:rsidRPr="00E95358" w:rsidRDefault="00D37BD8" w:rsidP="00D37BD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9779F">
        <w:rPr>
          <w:rFonts w:ascii="Times New Roman" w:eastAsia="Times New Roman" w:hAnsi="Times New Roman"/>
          <w:b/>
          <w:sz w:val="24"/>
          <w:szCs w:val="24"/>
        </w:rPr>
        <w:t xml:space="preserve">Revision of </w:t>
      </w:r>
      <w:r w:rsidR="00804D22" w:rsidRPr="00F9779F">
        <w:rPr>
          <w:rFonts w:ascii="Times New Roman" w:eastAsia="Times New Roman" w:hAnsi="Times New Roman"/>
          <w:b/>
          <w:sz w:val="24"/>
          <w:szCs w:val="24"/>
        </w:rPr>
        <w:t xml:space="preserve">Payer Data </w:t>
      </w:r>
      <w:r w:rsidRPr="00F0465C">
        <w:rPr>
          <w:rFonts w:ascii="Times New Roman" w:eastAsia="Times New Roman" w:hAnsi="Times New Roman"/>
          <w:b/>
          <w:sz w:val="24"/>
          <w:szCs w:val="24"/>
        </w:rPr>
        <w:t xml:space="preserve">Reporting Requirements </w:t>
      </w:r>
    </w:p>
    <w:p w:rsidR="00E80578" w:rsidRPr="00F9779F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036B4" w:rsidRPr="00CD7892" w:rsidRDefault="00F9779F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 w:rsidRPr="00097766">
        <w:rPr>
          <w:rFonts w:ascii="Times New Roman" w:eastAsia="Times New Roman" w:hAnsi="Times New Roman"/>
          <w:sz w:val="24"/>
          <w:szCs w:val="24"/>
        </w:rPr>
        <w:t>The Center for Health Information and Analysis (</w:t>
      </w:r>
      <w:r w:rsidR="00975337">
        <w:rPr>
          <w:rFonts w:ascii="Times New Roman" w:eastAsia="Times New Roman" w:hAnsi="Times New Roman"/>
          <w:sz w:val="24"/>
          <w:szCs w:val="24"/>
        </w:rPr>
        <w:t>“CHIA”</w:t>
      </w:r>
      <w:r w:rsidRPr="00097766">
        <w:rPr>
          <w:rFonts w:ascii="Times New Roman" w:eastAsia="Times New Roman" w:hAnsi="Times New Roman"/>
          <w:sz w:val="24"/>
          <w:szCs w:val="24"/>
        </w:rPr>
        <w:t xml:space="preserve">) is issuing this Administrative Bulletin in accordance with </w:t>
      </w:r>
      <w:r w:rsidR="009E02E0">
        <w:rPr>
          <w:rFonts w:ascii="Times New Roman" w:eastAsia="Times New Roman" w:hAnsi="Times New Roman"/>
          <w:sz w:val="24"/>
          <w:szCs w:val="24"/>
        </w:rPr>
        <w:t>957 CMR 2.05</w:t>
      </w:r>
      <w:r w:rsidR="0034065F">
        <w:rPr>
          <w:rFonts w:ascii="Times New Roman" w:eastAsia="Times New Roman" w:hAnsi="Times New Roman"/>
          <w:sz w:val="24"/>
          <w:szCs w:val="24"/>
        </w:rPr>
        <w:t xml:space="preserve"> </w:t>
      </w:r>
      <w:r w:rsidR="00975337">
        <w:rPr>
          <w:rFonts w:ascii="Times New Roman" w:eastAsia="Times New Roman" w:hAnsi="Times New Roman"/>
          <w:sz w:val="24"/>
          <w:szCs w:val="24"/>
        </w:rPr>
        <w:t xml:space="preserve">and 2.10 </w:t>
      </w:r>
      <w:r w:rsidR="000100DB" w:rsidRPr="00CD7892">
        <w:rPr>
          <w:rFonts w:ascii="Times New Roman" w:eastAsia="Times New Roman" w:hAnsi="Times New Roman"/>
          <w:sz w:val="24"/>
          <w:szCs w:val="24"/>
        </w:rPr>
        <w:t xml:space="preserve">to </w:t>
      </w:r>
      <w:r w:rsidRPr="00CD7892">
        <w:rPr>
          <w:rFonts w:ascii="Times New Roman" w:eastAsia="Times New Roman" w:hAnsi="Times New Roman"/>
          <w:sz w:val="24"/>
          <w:szCs w:val="24"/>
        </w:rPr>
        <w:t>notify Payers</w:t>
      </w:r>
      <w:r w:rsidR="00CD7892" w:rsidRPr="00CD7892">
        <w:rPr>
          <w:rFonts w:ascii="Times New Roman" w:eastAsia="Times New Roman" w:hAnsi="Times New Roman"/>
          <w:sz w:val="24"/>
          <w:szCs w:val="24"/>
        </w:rPr>
        <w:t xml:space="preserve"> required to submit </w:t>
      </w:r>
      <w:r w:rsidR="009E02E0">
        <w:rPr>
          <w:rFonts w:ascii="Times New Roman" w:eastAsia="Times New Roman" w:hAnsi="Times New Roman"/>
          <w:sz w:val="24"/>
          <w:szCs w:val="24"/>
        </w:rPr>
        <w:t>Relative Price (RP)</w:t>
      </w:r>
      <w:r w:rsidR="00CD7892" w:rsidRPr="00CD7892">
        <w:rPr>
          <w:rFonts w:ascii="Times New Roman" w:eastAsia="Times New Roman" w:hAnsi="Times New Roman"/>
          <w:sz w:val="24"/>
          <w:szCs w:val="24"/>
        </w:rPr>
        <w:t xml:space="preserve"> data</w:t>
      </w:r>
      <w:r w:rsidRPr="00CD7892">
        <w:rPr>
          <w:rFonts w:ascii="Times New Roman" w:eastAsia="Times New Roman" w:hAnsi="Times New Roman"/>
          <w:sz w:val="24"/>
          <w:szCs w:val="24"/>
        </w:rPr>
        <w:t xml:space="preserve"> </w:t>
      </w:r>
      <w:r w:rsidR="003036B4" w:rsidRPr="00CD7892">
        <w:rPr>
          <w:rFonts w:ascii="Times New Roman" w:hAnsi="Times New Roman"/>
          <w:sz w:val="24"/>
          <w:szCs w:val="24"/>
        </w:rPr>
        <w:t xml:space="preserve">of </w:t>
      </w:r>
      <w:r w:rsidR="00380FDA" w:rsidRPr="00CD7892">
        <w:rPr>
          <w:rFonts w:ascii="Times New Roman" w:eastAsia="Times New Roman" w:hAnsi="Times New Roman"/>
          <w:sz w:val="24"/>
          <w:szCs w:val="24"/>
        </w:rPr>
        <w:t>revise</w:t>
      </w:r>
      <w:r w:rsidR="003036B4" w:rsidRPr="00CD7892">
        <w:rPr>
          <w:rFonts w:ascii="Times New Roman" w:eastAsia="Times New Roman" w:hAnsi="Times New Roman"/>
          <w:sz w:val="24"/>
          <w:szCs w:val="24"/>
        </w:rPr>
        <w:t>d</w:t>
      </w:r>
      <w:r w:rsidR="000100DB" w:rsidRPr="00CD7892">
        <w:rPr>
          <w:rFonts w:ascii="Times New Roman" w:eastAsia="Times New Roman" w:hAnsi="Times New Roman"/>
          <w:sz w:val="24"/>
          <w:szCs w:val="24"/>
        </w:rPr>
        <w:t xml:space="preserve"> </w:t>
      </w:r>
      <w:r w:rsidR="00804D22" w:rsidRPr="00CD7892">
        <w:rPr>
          <w:rFonts w:ascii="Times New Roman" w:eastAsia="Times New Roman" w:hAnsi="Times New Roman"/>
          <w:sz w:val="24"/>
          <w:szCs w:val="24"/>
        </w:rPr>
        <w:t xml:space="preserve">general </w:t>
      </w:r>
      <w:r w:rsidR="00AA7D23" w:rsidRPr="00CD7892">
        <w:rPr>
          <w:rFonts w:ascii="Times New Roman" w:eastAsia="Times New Roman" w:hAnsi="Times New Roman"/>
          <w:sz w:val="24"/>
          <w:szCs w:val="24"/>
        </w:rPr>
        <w:t xml:space="preserve">data </w:t>
      </w:r>
      <w:r w:rsidR="00263280" w:rsidRPr="00CD7892">
        <w:rPr>
          <w:rFonts w:ascii="Times New Roman" w:eastAsia="Times New Roman" w:hAnsi="Times New Roman"/>
          <w:sz w:val="24"/>
          <w:szCs w:val="24"/>
        </w:rPr>
        <w:t xml:space="preserve">submission </w:t>
      </w:r>
      <w:r w:rsidR="0018083D" w:rsidRPr="00CD7892">
        <w:rPr>
          <w:rFonts w:ascii="Times New Roman" w:eastAsia="Times New Roman" w:hAnsi="Times New Roman"/>
          <w:sz w:val="24"/>
          <w:szCs w:val="24"/>
        </w:rPr>
        <w:t>requirements</w:t>
      </w:r>
      <w:r w:rsidR="00F73647">
        <w:rPr>
          <w:rFonts w:ascii="Times New Roman" w:eastAsia="Times New Roman" w:hAnsi="Times New Roman"/>
          <w:sz w:val="24"/>
          <w:szCs w:val="24"/>
        </w:rPr>
        <w:t>.</w:t>
      </w:r>
    </w:p>
    <w:p w:rsidR="000100DB" w:rsidRPr="00CD7892" w:rsidRDefault="000100DB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1FB7" w:rsidRPr="00B9366A" w:rsidRDefault="000F1FB7" w:rsidP="004738BA">
      <w:pPr>
        <w:keepLines/>
        <w:spacing w:after="0"/>
        <w:rPr>
          <w:rFonts w:ascii="Times New Roman" w:hAnsi="Times New Roman"/>
          <w:sz w:val="24"/>
          <w:szCs w:val="24"/>
        </w:rPr>
      </w:pPr>
      <w:r w:rsidRPr="00B9366A">
        <w:rPr>
          <w:rFonts w:ascii="Times New Roman" w:hAnsi="Times New Roman"/>
          <w:sz w:val="24"/>
          <w:szCs w:val="24"/>
        </w:rPr>
        <w:t>CHIA</w:t>
      </w:r>
      <w:r w:rsidR="00887071" w:rsidRPr="00B9366A">
        <w:rPr>
          <w:rFonts w:ascii="Times New Roman" w:hAnsi="Times New Roman"/>
          <w:sz w:val="24"/>
          <w:szCs w:val="24"/>
        </w:rPr>
        <w:t xml:space="preserve"> </w:t>
      </w:r>
      <w:r w:rsidRPr="00B9366A">
        <w:rPr>
          <w:rFonts w:ascii="Times New Roman" w:hAnsi="Times New Roman"/>
          <w:sz w:val="24"/>
          <w:szCs w:val="24"/>
        </w:rPr>
        <w:t xml:space="preserve">is changing the Physician Groups that must be separately identified in accordance with 957 CMR 2.05(2)(a) </w:t>
      </w:r>
      <w:r w:rsidR="00184FB1" w:rsidRPr="00B9366A">
        <w:rPr>
          <w:rFonts w:ascii="Times New Roman" w:hAnsi="Times New Roman"/>
          <w:sz w:val="24"/>
          <w:szCs w:val="24"/>
        </w:rPr>
        <w:t xml:space="preserve">from </w:t>
      </w:r>
      <w:r w:rsidRPr="00B9366A">
        <w:rPr>
          <w:rFonts w:ascii="Times New Roman" w:hAnsi="Times New Roman"/>
          <w:sz w:val="24"/>
          <w:szCs w:val="24"/>
        </w:rPr>
        <w:t xml:space="preserve">the top Physician Groups within a Payer’s network, determined by revenue from the </w:t>
      </w:r>
      <w:r w:rsidR="00887071" w:rsidRPr="00B9366A">
        <w:rPr>
          <w:rFonts w:ascii="Times New Roman" w:hAnsi="Times New Roman"/>
          <w:sz w:val="24"/>
          <w:szCs w:val="24"/>
        </w:rPr>
        <w:t>payer</w:t>
      </w:r>
      <w:r w:rsidR="00184FB1" w:rsidRPr="00B9366A">
        <w:rPr>
          <w:rFonts w:ascii="Times New Roman" w:hAnsi="Times New Roman"/>
          <w:sz w:val="24"/>
          <w:szCs w:val="24"/>
        </w:rPr>
        <w:t xml:space="preserve"> until 90% of total payments are represented or payments to the Physician Group fall below $5,000</w:t>
      </w:r>
      <w:r w:rsidR="003349FA">
        <w:rPr>
          <w:rFonts w:ascii="Times New Roman" w:hAnsi="Times New Roman"/>
          <w:sz w:val="24"/>
          <w:szCs w:val="24"/>
        </w:rPr>
        <w:t xml:space="preserve"> to </w:t>
      </w:r>
      <w:r w:rsidR="00887071" w:rsidRPr="00B9366A">
        <w:rPr>
          <w:rFonts w:ascii="Times New Roman" w:hAnsi="Times New Roman"/>
          <w:sz w:val="24"/>
          <w:szCs w:val="24"/>
        </w:rPr>
        <w:t xml:space="preserve">Payers </w:t>
      </w:r>
      <w:r w:rsidR="003349FA">
        <w:rPr>
          <w:rFonts w:ascii="Times New Roman" w:hAnsi="Times New Roman"/>
          <w:sz w:val="24"/>
          <w:szCs w:val="24"/>
        </w:rPr>
        <w:t xml:space="preserve">now </w:t>
      </w:r>
      <w:r w:rsidR="00887071" w:rsidRPr="00B9366A">
        <w:rPr>
          <w:rFonts w:ascii="Times New Roman" w:hAnsi="Times New Roman"/>
          <w:sz w:val="24"/>
          <w:szCs w:val="24"/>
        </w:rPr>
        <w:t>report</w:t>
      </w:r>
      <w:r w:rsidR="003349FA">
        <w:rPr>
          <w:rFonts w:ascii="Times New Roman" w:hAnsi="Times New Roman"/>
          <w:sz w:val="24"/>
          <w:szCs w:val="24"/>
        </w:rPr>
        <w:t>ing</w:t>
      </w:r>
      <w:r w:rsidRPr="00B9366A">
        <w:rPr>
          <w:rFonts w:ascii="Times New Roman" w:hAnsi="Times New Roman"/>
          <w:sz w:val="24"/>
          <w:szCs w:val="24"/>
        </w:rPr>
        <w:t xml:space="preserve"> until 90% of total payments are represented or payments to t</w:t>
      </w:r>
      <w:r w:rsidR="00706C3B" w:rsidRPr="00B9366A">
        <w:rPr>
          <w:rFonts w:ascii="Times New Roman" w:hAnsi="Times New Roman"/>
          <w:sz w:val="24"/>
          <w:szCs w:val="24"/>
        </w:rPr>
        <w:t>he Physician Group fall below $20</w:t>
      </w:r>
      <w:r w:rsidRPr="00B9366A">
        <w:rPr>
          <w:rFonts w:ascii="Times New Roman" w:hAnsi="Times New Roman"/>
          <w:sz w:val="24"/>
          <w:szCs w:val="24"/>
        </w:rPr>
        <w:t>,000.</w:t>
      </w:r>
      <w:r w:rsidR="00BE0516">
        <w:rPr>
          <w:rFonts w:ascii="Times New Roman" w:hAnsi="Times New Roman"/>
          <w:sz w:val="24"/>
          <w:szCs w:val="24"/>
        </w:rPr>
        <w:t xml:space="preserve"> </w:t>
      </w:r>
      <w:r w:rsidR="00F40C0D">
        <w:rPr>
          <w:rFonts w:ascii="Times New Roman" w:hAnsi="Times New Roman"/>
          <w:sz w:val="24"/>
          <w:szCs w:val="24"/>
        </w:rPr>
        <w:t xml:space="preserve">The Physician Group </w:t>
      </w:r>
      <w:r w:rsidR="008B230D">
        <w:rPr>
          <w:rFonts w:ascii="Times New Roman" w:hAnsi="Times New Roman"/>
          <w:sz w:val="24"/>
          <w:szCs w:val="24"/>
        </w:rPr>
        <w:t xml:space="preserve">reporting </w:t>
      </w:r>
      <w:r w:rsidR="00F40C0D">
        <w:rPr>
          <w:rFonts w:ascii="Times New Roman" w:hAnsi="Times New Roman"/>
          <w:sz w:val="24"/>
          <w:szCs w:val="24"/>
        </w:rPr>
        <w:t xml:space="preserve">threshold is increasing from $5,000 to $20,000 to reduce the burden </w:t>
      </w:r>
      <w:r w:rsidR="008B230D">
        <w:rPr>
          <w:rFonts w:ascii="Times New Roman" w:hAnsi="Times New Roman"/>
          <w:sz w:val="24"/>
          <w:szCs w:val="24"/>
        </w:rPr>
        <w:t>on payers to</w:t>
      </w:r>
      <w:r w:rsidR="00F40C0D">
        <w:rPr>
          <w:rFonts w:ascii="Times New Roman" w:hAnsi="Times New Roman"/>
          <w:sz w:val="24"/>
          <w:szCs w:val="24"/>
        </w:rPr>
        <w:t xml:space="preserve"> report </w:t>
      </w:r>
      <w:r w:rsidR="008B230D">
        <w:rPr>
          <w:rFonts w:ascii="Times New Roman" w:hAnsi="Times New Roman"/>
          <w:sz w:val="24"/>
          <w:szCs w:val="24"/>
        </w:rPr>
        <w:t xml:space="preserve">on </w:t>
      </w:r>
      <w:r w:rsidR="0017762C">
        <w:rPr>
          <w:rFonts w:ascii="Times New Roman" w:hAnsi="Times New Roman"/>
          <w:sz w:val="24"/>
          <w:szCs w:val="24"/>
        </w:rPr>
        <w:t>multiple</w:t>
      </w:r>
      <w:r w:rsidR="00FF1424">
        <w:rPr>
          <w:rFonts w:ascii="Times New Roman" w:hAnsi="Times New Roman"/>
          <w:sz w:val="24"/>
          <w:szCs w:val="24"/>
        </w:rPr>
        <w:t xml:space="preserve"> </w:t>
      </w:r>
      <w:r w:rsidR="00A56BBE">
        <w:rPr>
          <w:rFonts w:ascii="Times New Roman" w:hAnsi="Times New Roman"/>
          <w:sz w:val="24"/>
          <w:szCs w:val="24"/>
        </w:rPr>
        <w:t>Physician Groups</w:t>
      </w:r>
      <w:r w:rsidR="00FF1424">
        <w:rPr>
          <w:rFonts w:ascii="Times New Roman" w:hAnsi="Times New Roman"/>
          <w:sz w:val="24"/>
          <w:szCs w:val="24"/>
        </w:rPr>
        <w:t xml:space="preserve"> with </w:t>
      </w:r>
      <w:r w:rsidR="00196BCD">
        <w:rPr>
          <w:rFonts w:ascii="Times New Roman" w:hAnsi="Times New Roman"/>
          <w:sz w:val="24"/>
          <w:szCs w:val="24"/>
        </w:rPr>
        <w:t>small</w:t>
      </w:r>
      <w:r w:rsidR="00FF1424">
        <w:rPr>
          <w:rFonts w:ascii="Times New Roman" w:hAnsi="Times New Roman"/>
          <w:sz w:val="24"/>
          <w:szCs w:val="24"/>
        </w:rPr>
        <w:t xml:space="preserve"> payment thresholds</w:t>
      </w:r>
      <w:r w:rsidR="008B230D">
        <w:rPr>
          <w:rFonts w:ascii="Times New Roman" w:hAnsi="Times New Roman"/>
          <w:sz w:val="24"/>
          <w:szCs w:val="24"/>
        </w:rPr>
        <w:t>.</w:t>
      </w:r>
    </w:p>
    <w:p w:rsidR="000F1FB7" w:rsidRDefault="000F1FB7" w:rsidP="004738BA">
      <w:pPr>
        <w:keepLines/>
        <w:spacing w:after="0"/>
        <w:rPr>
          <w:rFonts w:ascii="Times New Roman" w:hAnsi="Times New Roman"/>
          <w:sz w:val="24"/>
          <w:szCs w:val="24"/>
        </w:rPr>
      </w:pPr>
    </w:p>
    <w:p w:rsidR="000F1FB7" w:rsidRDefault="000F1FB7" w:rsidP="004738BA">
      <w:pPr>
        <w:keepLine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CHIA is changing the </w:t>
      </w:r>
      <w:r w:rsidR="00706C3B">
        <w:rPr>
          <w:rFonts w:ascii="Times New Roman" w:hAnsi="Times New Roman"/>
          <w:sz w:val="24"/>
          <w:szCs w:val="24"/>
        </w:rPr>
        <w:t xml:space="preserve">Other </w:t>
      </w:r>
      <w:r>
        <w:rPr>
          <w:rFonts w:ascii="Times New Roman" w:hAnsi="Times New Roman"/>
          <w:sz w:val="24"/>
          <w:szCs w:val="24"/>
        </w:rPr>
        <w:t>Providers that must be separately identified in accordance with 957 CMR 2.05(3)(b)</w:t>
      </w:r>
      <w:r w:rsidRPr="006F3FF1">
        <w:rPr>
          <w:rFonts w:ascii="Times New Roman" w:hAnsi="Times New Roman"/>
          <w:sz w:val="24"/>
          <w:szCs w:val="24"/>
        </w:rPr>
        <w:t xml:space="preserve"> </w:t>
      </w:r>
      <w:r w:rsidR="000D4A52" w:rsidRPr="00FA7971">
        <w:rPr>
          <w:rFonts w:ascii="Times New Roman" w:hAnsi="Times New Roman"/>
          <w:sz w:val="24"/>
          <w:szCs w:val="24"/>
        </w:rPr>
        <w:t xml:space="preserve">from </w:t>
      </w:r>
      <w:r w:rsidR="000D4A52" w:rsidRPr="008B230D">
        <w:rPr>
          <w:rFonts w:ascii="Times New Roman" w:hAnsi="Times New Roman"/>
          <w:sz w:val="24"/>
          <w:szCs w:val="24"/>
        </w:rPr>
        <w:t xml:space="preserve">the top Providers within a Payer’s network, determined by revenue from the payer, until 80% of total payments to each </w:t>
      </w:r>
      <w:r w:rsidR="006F3FF1">
        <w:rPr>
          <w:rFonts w:ascii="Times New Roman" w:hAnsi="Times New Roman"/>
          <w:sz w:val="24"/>
          <w:szCs w:val="24"/>
        </w:rPr>
        <w:t xml:space="preserve">Other </w:t>
      </w:r>
      <w:r w:rsidR="000D4A52" w:rsidRPr="008B230D">
        <w:rPr>
          <w:rFonts w:ascii="Times New Roman" w:hAnsi="Times New Roman"/>
          <w:sz w:val="24"/>
          <w:szCs w:val="24"/>
        </w:rPr>
        <w:t>Provider category identified in 957 CMR 2.05(3)(a) are represented</w:t>
      </w:r>
      <w:r w:rsidR="000D4A52"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 w:rsidR="00A00EDD">
        <w:rPr>
          <w:rFonts w:ascii="Times New Roman" w:hAnsi="Times New Roman"/>
          <w:sz w:val="24"/>
          <w:szCs w:val="24"/>
        </w:rPr>
        <w:t xml:space="preserve">Payers now reporting </w:t>
      </w:r>
      <w:r>
        <w:rPr>
          <w:rFonts w:ascii="Times New Roman" w:hAnsi="Times New Roman"/>
          <w:sz w:val="24"/>
          <w:szCs w:val="24"/>
        </w:rPr>
        <w:t xml:space="preserve"> top Providers within a Payer’s network, determined by revenue from the payer, until 80% of total payments to each </w:t>
      </w:r>
      <w:r w:rsidR="00706C3B">
        <w:rPr>
          <w:rFonts w:ascii="Times New Roman" w:hAnsi="Times New Roman"/>
          <w:sz w:val="24"/>
          <w:szCs w:val="24"/>
        </w:rPr>
        <w:t xml:space="preserve">Other </w:t>
      </w:r>
      <w:r>
        <w:rPr>
          <w:rFonts w:ascii="Times New Roman" w:hAnsi="Times New Roman"/>
          <w:sz w:val="24"/>
          <w:szCs w:val="24"/>
        </w:rPr>
        <w:t>Provider category identified in 957 CMR 2.05(3)(a) are represented</w:t>
      </w:r>
      <w:r w:rsidR="00887071">
        <w:rPr>
          <w:rFonts w:ascii="Times New Roman" w:hAnsi="Times New Roman"/>
          <w:sz w:val="24"/>
          <w:szCs w:val="24"/>
        </w:rPr>
        <w:t xml:space="preserve"> or payments to the Provider fall below $20,000</w:t>
      </w:r>
      <w:r>
        <w:rPr>
          <w:rFonts w:ascii="Times New Roman" w:hAnsi="Times New Roman"/>
          <w:sz w:val="24"/>
          <w:szCs w:val="24"/>
        </w:rPr>
        <w:t xml:space="preserve">. </w:t>
      </w:r>
      <w:r w:rsidR="008B230D">
        <w:rPr>
          <w:rFonts w:ascii="Times New Roman" w:hAnsi="Times New Roman"/>
          <w:sz w:val="24"/>
          <w:szCs w:val="24"/>
        </w:rPr>
        <w:t xml:space="preserve">The reporting threshold on Other Providers is </w:t>
      </w:r>
      <w:r w:rsidR="0017762C">
        <w:rPr>
          <w:rFonts w:ascii="Times New Roman" w:hAnsi="Times New Roman"/>
          <w:sz w:val="24"/>
          <w:szCs w:val="24"/>
        </w:rPr>
        <w:t>being set</w:t>
      </w:r>
      <w:r w:rsidR="008B230D">
        <w:rPr>
          <w:rFonts w:ascii="Times New Roman" w:hAnsi="Times New Roman"/>
          <w:sz w:val="24"/>
          <w:szCs w:val="24"/>
        </w:rPr>
        <w:t xml:space="preserve"> to $20,000 to reduce the burden on payers to report on </w:t>
      </w:r>
      <w:r w:rsidR="0017762C">
        <w:rPr>
          <w:rFonts w:ascii="Times New Roman" w:hAnsi="Times New Roman"/>
          <w:sz w:val="24"/>
          <w:szCs w:val="24"/>
        </w:rPr>
        <w:t xml:space="preserve">multiple </w:t>
      </w:r>
      <w:r w:rsidR="007011FE">
        <w:rPr>
          <w:rFonts w:ascii="Times New Roman" w:hAnsi="Times New Roman"/>
          <w:sz w:val="24"/>
          <w:szCs w:val="24"/>
        </w:rPr>
        <w:t>Other P</w:t>
      </w:r>
      <w:r w:rsidR="008B230D">
        <w:rPr>
          <w:rFonts w:ascii="Times New Roman" w:hAnsi="Times New Roman"/>
          <w:sz w:val="24"/>
          <w:szCs w:val="24"/>
        </w:rPr>
        <w:t>roviders</w:t>
      </w:r>
      <w:r w:rsidR="00FF1424">
        <w:rPr>
          <w:rFonts w:ascii="Times New Roman" w:hAnsi="Times New Roman"/>
          <w:sz w:val="24"/>
          <w:szCs w:val="24"/>
        </w:rPr>
        <w:t xml:space="preserve"> with </w:t>
      </w:r>
      <w:r w:rsidR="00196BCD">
        <w:rPr>
          <w:rFonts w:ascii="Times New Roman" w:hAnsi="Times New Roman"/>
          <w:sz w:val="24"/>
          <w:szCs w:val="24"/>
        </w:rPr>
        <w:t xml:space="preserve">small </w:t>
      </w:r>
      <w:r w:rsidR="00FF1424">
        <w:rPr>
          <w:rFonts w:ascii="Times New Roman" w:hAnsi="Times New Roman"/>
          <w:sz w:val="24"/>
          <w:szCs w:val="24"/>
        </w:rPr>
        <w:t>payment thresholds</w:t>
      </w:r>
      <w:r w:rsidR="008B230D">
        <w:rPr>
          <w:rFonts w:ascii="Times New Roman" w:hAnsi="Times New Roman"/>
          <w:sz w:val="24"/>
          <w:szCs w:val="24"/>
        </w:rPr>
        <w:t>.</w:t>
      </w:r>
    </w:p>
    <w:p w:rsidR="0046538E" w:rsidRDefault="0046538E" w:rsidP="004738BA">
      <w:pPr>
        <w:keepLines/>
        <w:spacing w:after="0"/>
        <w:rPr>
          <w:rFonts w:ascii="Times New Roman" w:hAnsi="Times New Roman"/>
          <w:sz w:val="24"/>
          <w:szCs w:val="24"/>
        </w:rPr>
      </w:pPr>
    </w:p>
    <w:p w:rsidR="0046538E" w:rsidRDefault="002A4B34" w:rsidP="004738BA">
      <w:pPr>
        <w:keepLine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CHIA is changing the due date requirements for the Physician Group R</w:t>
      </w:r>
      <w:r w:rsidR="007011FE">
        <w:rPr>
          <w:rFonts w:ascii="Times New Roman" w:hAnsi="Times New Roman"/>
          <w:sz w:val="24"/>
          <w:szCs w:val="24"/>
        </w:rPr>
        <w:t xml:space="preserve">elative </w:t>
      </w:r>
      <w:r>
        <w:rPr>
          <w:rFonts w:ascii="Times New Roman" w:hAnsi="Times New Roman"/>
          <w:sz w:val="24"/>
          <w:szCs w:val="24"/>
        </w:rPr>
        <w:t>P</w:t>
      </w:r>
      <w:r w:rsidR="007011FE">
        <w:rPr>
          <w:rFonts w:ascii="Times New Roman" w:hAnsi="Times New Roman"/>
          <w:sz w:val="24"/>
          <w:szCs w:val="24"/>
        </w:rPr>
        <w:t>rice</w:t>
      </w:r>
      <w:r>
        <w:rPr>
          <w:rFonts w:ascii="Times New Roman" w:hAnsi="Times New Roman"/>
          <w:sz w:val="24"/>
          <w:szCs w:val="24"/>
        </w:rPr>
        <w:t xml:space="preserve"> reports in accordance with 957 CMR 2.05(5)(b)</w:t>
      </w:r>
      <w:r w:rsidR="006F3FF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Payers must </w:t>
      </w:r>
      <w:r w:rsidR="006F3FF1">
        <w:rPr>
          <w:rFonts w:ascii="Times New Roman" w:hAnsi="Times New Roman"/>
          <w:sz w:val="24"/>
          <w:szCs w:val="24"/>
        </w:rPr>
        <w:t xml:space="preserve">now </w:t>
      </w:r>
      <w:r>
        <w:rPr>
          <w:rFonts w:ascii="Times New Roman" w:hAnsi="Times New Roman"/>
          <w:sz w:val="24"/>
          <w:szCs w:val="24"/>
        </w:rPr>
        <w:t xml:space="preserve">submit data reports for Physician Groups for the Calendar Year ending 18 months prior and for the Calendar Year prior to the deadline as specified in the </w:t>
      </w:r>
      <w:r w:rsidRPr="00B30F5E">
        <w:rPr>
          <w:rFonts w:ascii="Times New Roman" w:hAnsi="Times New Roman"/>
          <w:i/>
          <w:iCs/>
          <w:sz w:val="24"/>
          <w:szCs w:val="24"/>
        </w:rPr>
        <w:t>Data Specification Manual</w:t>
      </w:r>
      <w:r>
        <w:rPr>
          <w:rFonts w:ascii="Times New Roman" w:hAnsi="Times New Roman"/>
          <w:sz w:val="24"/>
          <w:szCs w:val="24"/>
        </w:rPr>
        <w:t>.</w:t>
      </w:r>
    </w:p>
    <w:p w:rsidR="0034065F" w:rsidRDefault="0034065F" w:rsidP="004738BA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34065F" w:rsidRPr="00CD7892" w:rsidRDefault="0034065F" w:rsidP="004738BA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Payers shall continue to report Relative Price data for the remaining data elements defined in 957 CMR 2.05</w:t>
      </w:r>
      <w:r w:rsidR="002A4B34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as specified in the </w:t>
      </w:r>
      <w:r w:rsidRPr="0034065F">
        <w:rPr>
          <w:rFonts w:ascii="Times New Roman" w:eastAsia="Times New Roman" w:hAnsi="Times New Roman"/>
          <w:i/>
          <w:sz w:val="24"/>
          <w:szCs w:val="24"/>
        </w:rPr>
        <w:t>Data Specification Manual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32C49" w:rsidRDefault="00432C49" w:rsidP="004738BA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sectPr w:rsidR="00432C49" w:rsidSect="008E5667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2520" w:footer="288" w:gutter="0"/>
      <w:titlePg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317" w:rsidRDefault="00D32317">
      <w:r>
        <w:separator/>
      </w:r>
    </w:p>
  </w:endnote>
  <w:endnote w:type="continuationSeparator" w:id="0">
    <w:p w:rsidR="00D32317" w:rsidRDefault="00D32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578" w:rsidRDefault="00E80578">
    <w:pPr>
      <w:pStyle w:val="Footer"/>
      <w:jc w:val="center"/>
    </w:pPr>
  </w:p>
  <w:p w:rsidR="00E80578" w:rsidRDefault="00E80578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578" w:rsidRPr="001D5DE2" w:rsidRDefault="008D51F0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8D51F0"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2" o:spid="_x0000_s409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4qIQIAAB4EAAAOAAAAZHJzL2Uyb0RvYy54bWysU21v2yAQ/j5p/wHxfbHjJEtrxam6dJkm&#10;dS9Sux+AMY7RgGNAYme/fgdO06j7VpUPiOOOh+eeu1vdDFqRg3BegqnodJJTIgyHRppdRX89bj9c&#10;UeIDMw1TYERFj8LTm/X7d6velqKADlQjHEEQ48veVrQLwZZZ5nknNPMTsMKgswWnWUDT7bLGsR7R&#10;tcqKPP+Y9eAa64AL7/H2bnTSdcJvW8HDj7b1IhBVUeQW0u7SXsc9W69YuXPMdpKfaLBXsNBMGvz0&#10;DHXHAiN7J/+D0pI78NCGCQedQdtKLlIOmM00f5HNQ8esSLmgON6eZfJvB8u/H346IpuKzvIlJYZp&#10;LNKjGAL5BAMpoj699SWGPVgMDANeY51Trt7eA//tiYFNx8xO3DoHfSdYg/ym8WV28XTE8RGk7r9B&#10;g9+wfYAENLROR/FQDoLoWKfjuTaRCsfLoigW+RxdHH3T2Wy+XKbqZax8em6dD18EaBIPFXVY/ATP&#10;Dvc+RDqsfAqJv3lQstlKpZLhdvVGOXJg2CjbtFIGL8KUIX1FrxfFIiEbiO9TD2kZsJGV1BW9yuMa&#10;WyvK8dk0KSQwqcYzMlHmpE+UZBQnDPWAgVG0GpojKuVgbFgcMDx04P5S0mOzVtT/2TMnKFFfDap9&#10;PZ1HaUIy5otlgYa79NSXHmY4QlU0UDIeNyFNRNTBwC1WpZVJr2cmJ67YhEnG08DELr+0U9TzWK//&#10;AQAA//8DAFBLAwQUAAYACAAAACEAOpjZnOAAAAAMAQAADwAAAGRycy9kb3ducmV2LnhtbEyPwW6D&#10;MAyG75P2DpEn7TK1gYqGlRKqbdKmXdv1AQy4gEocRNJC337pabvZ8qff35/vZtOLK42us6whXkYg&#10;iCtbd9xoOP58Ll5BOI9cY2+ZNNzIwa54fMgxq+3Ee7oefCNCCLsMNbTeD5mUrmrJoFvagTjcTnY0&#10;6MM6NrIecQrhpperKFLSYMfhQ4sDfbRUnQ8Xo+H0Pb2sN1P55Y/pPlHv2KWlvWn9/DS/bUF4mv0f&#10;DHf9oA5FcCrthWsneg3pSq0DqmGhkhjEnYhStQFRhilRMcgil/9LFL8AAAD//wMAUEsBAi0AFAAG&#10;AAgAAAAhALaDOJL+AAAA4QEAABMAAAAAAAAAAAAAAAAAAAAAAFtDb250ZW50X1R5cGVzXS54bWxQ&#10;SwECLQAUAAYACAAAACEAOP0h/9YAAACUAQAACwAAAAAAAAAAAAAAAAAvAQAAX3JlbHMvLnJlbHNQ&#10;SwECLQAUAAYACAAAACEAhq/+KiECAAAeBAAADgAAAAAAAAAAAAAAAAAuAgAAZHJzL2Uyb0RvYy54&#10;bWxQSwECLQAUAAYACAAAACEAOpjZnOAAAAAMAQAADwAAAAAAAAAAAAAAAAB7BAAAZHJzL2Rvd25y&#10;ZXYueG1sUEsFBgAAAAAEAAQA8wAAAIgFAAAAAA==&#10;" stroked="f">
          <v:textbox>
            <w:txbxContent>
              <w:p w:rsidR="00E96EEE" w:rsidRDefault="001961C2" w:rsidP="00E96EEE">
                <w:pPr>
                  <w:pStyle w:val="Footer"/>
                  <w:jc w:val="right"/>
                  <w:rPr>
                    <w:rFonts w:ascii="Arial" w:hAnsi="Arial"/>
                    <w:color w:val="808080"/>
                    <w:sz w:val="14"/>
                    <w:szCs w:val="14"/>
                  </w:rPr>
                </w:pPr>
                <w:r>
                  <w:rPr>
                    <w:rFonts w:ascii="Arial" w:hAnsi="Arial"/>
                    <w:color w:val="808080"/>
                    <w:sz w:val="14"/>
                    <w:szCs w:val="14"/>
                  </w:rPr>
                  <w:t>501</w:t>
                </w:r>
                <w:r w:rsidR="00E96EEE" w:rsidRPr="001B010B">
                  <w:rPr>
                    <w:rFonts w:ascii="Arial" w:hAnsi="Arial"/>
                    <w:color w:val="808080"/>
                    <w:sz w:val="14"/>
                    <w:szCs w:val="14"/>
                  </w:rPr>
                  <w:t xml:space="preserve"> BOYLSTON STREET</w:t>
                </w:r>
                <w:r w:rsidR="00E96EEE" w:rsidRPr="001B010B">
                  <w:rPr>
                    <w:color w:val="808080"/>
                    <w:sz w:val="14"/>
                    <w:szCs w:val="14"/>
                  </w:rPr>
                  <w:br/>
                </w:r>
                <w:r w:rsidR="00E96EEE" w:rsidRPr="001B010B">
                  <w:rPr>
                    <w:rFonts w:ascii="Arial" w:hAnsi="Arial"/>
                    <w:color w:val="808080"/>
                    <w:sz w:val="14"/>
                    <w:szCs w:val="14"/>
                  </w:rPr>
                  <w:t>BOSTON, MA 02116</w:t>
                </w:r>
              </w:p>
              <w:p w:rsidR="00E96EEE" w:rsidRPr="001B010B" w:rsidRDefault="00E96EEE" w:rsidP="00E96EEE">
                <w:pPr>
                  <w:pStyle w:val="Footer"/>
                  <w:spacing w:after="0"/>
                  <w:jc w:val="right"/>
                  <w:rPr>
                    <w:rFonts w:ascii="Arial" w:hAnsi="Arial"/>
                    <w:color w:val="808080"/>
                    <w:sz w:val="14"/>
                    <w:szCs w:val="14"/>
                  </w:rPr>
                </w:pPr>
                <w:r w:rsidRPr="001D5DE2">
                  <w:rPr>
                    <w:rFonts w:ascii="Arial Bold" w:hAnsi="Arial Bold"/>
                    <w:color w:val="00436D"/>
                    <w:sz w:val="14"/>
                    <w:szCs w:val="14"/>
                  </w:rPr>
                  <w:t>T</w:t>
                </w:r>
                <w:r w:rsidRPr="001D5DE2">
                  <w:rPr>
                    <w:rFonts w:ascii="Arial" w:hAnsi="Arial"/>
                    <w:color w:val="C0C0C0"/>
                    <w:sz w:val="14"/>
                    <w:szCs w:val="14"/>
                  </w:rPr>
                  <w:t xml:space="preserve">  </w:t>
                </w:r>
                <w:r w:rsidRPr="001B010B">
                  <w:rPr>
                    <w:rFonts w:ascii="Arial" w:hAnsi="Arial"/>
                    <w:color w:val="808080"/>
                    <w:sz w:val="14"/>
                    <w:szCs w:val="14"/>
                  </w:rPr>
                  <w:t>617.</w:t>
                </w:r>
                <w:r w:rsidR="001961C2">
                  <w:rPr>
                    <w:rFonts w:ascii="Arial" w:hAnsi="Arial"/>
                    <w:color w:val="808080"/>
                    <w:sz w:val="14"/>
                    <w:szCs w:val="14"/>
                  </w:rPr>
                  <w:t>701.8</w:t>
                </w:r>
                <w:r w:rsidRPr="001B010B">
                  <w:rPr>
                    <w:rFonts w:ascii="Arial" w:hAnsi="Arial"/>
                    <w:color w:val="808080"/>
                    <w:sz w:val="14"/>
                    <w:szCs w:val="14"/>
                  </w:rPr>
                  <w:t>100</w:t>
                </w:r>
              </w:p>
              <w:p w:rsidR="00E96EEE" w:rsidRPr="001B010B" w:rsidRDefault="00E96EEE" w:rsidP="00E96EEE">
                <w:pPr>
                  <w:pStyle w:val="Footer"/>
                  <w:jc w:val="right"/>
                  <w:rPr>
                    <w:rFonts w:ascii="Arial" w:hAnsi="Arial"/>
                    <w:color w:val="808080"/>
                    <w:sz w:val="14"/>
                    <w:szCs w:val="14"/>
                  </w:rPr>
                </w:pPr>
                <w:r w:rsidRPr="001D5DE2">
                  <w:rPr>
                    <w:rFonts w:ascii="Arial Bold" w:hAnsi="Arial Bold"/>
                    <w:color w:val="00436E"/>
                    <w:sz w:val="14"/>
                    <w:szCs w:val="14"/>
                  </w:rPr>
                  <w:t>F</w:t>
                </w:r>
                <w:r w:rsidRPr="001D5DE2">
                  <w:rPr>
                    <w:rFonts w:ascii="Arial" w:hAnsi="Arial"/>
                    <w:color w:val="C0C0C0"/>
                    <w:sz w:val="14"/>
                    <w:szCs w:val="14"/>
                  </w:rPr>
                  <w:t xml:space="preserve">  </w:t>
                </w:r>
                <w:r w:rsidRPr="001B010B">
                  <w:rPr>
                    <w:rFonts w:ascii="Arial" w:hAnsi="Arial"/>
                    <w:color w:val="808080"/>
                    <w:sz w:val="14"/>
                    <w:szCs w:val="14"/>
                  </w:rPr>
                  <w:t>617.727.7662</w:t>
                </w:r>
              </w:p>
              <w:p w:rsidR="00380FDA" w:rsidRPr="00380FDA" w:rsidRDefault="00380FDA" w:rsidP="00380FDA">
                <w:pPr>
                  <w:tabs>
                    <w:tab w:val="center" w:pos="4320"/>
                    <w:tab w:val="right" w:pos="8640"/>
                  </w:tabs>
                  <w:spacing w:after="0" w:line="240" w:lineRule="auto"/>
                  <w:jc w:val="right"/>
                  <w:rPr>
                    <w:rFonts w:ascii="Arial Bold" w:eastAsia="Times New Roman" w:hAnsi="Arial Bold"/>
                    <w:color w:val="00436E"/>
                    <w:sz w:val="14"/>
                    <w:szCs w:val="14"/>
                  </w:rPr>
                </w:pPr>
                <w:r w:rsidRPr="00380FDA">
                  <w:rPr>
                    <w:rFonts w:ascii="Arial Bold" w:eastAsia="Times New Roman" w:hAnsi="Arial Bold"/>
                    <w:color w:val="00436E"/>
                    <w:sz w:val="14"/>
                    <w:szCs w:val="14"/>
                  </w:rPr>
                  <w:t>www.chiamass.gov</w:t>
                </w:r>
              </w:p>
              <w:p w:rsidR="00E96EEE" w:rsidRPr="001D5DE2" w:rsidRDefault="00E96EEE" w:rsidP="00E96EEE">
                <w:pPr>
                  <w:pStyle w:val="Footer"/>
                  <w:jc w:val="right"/>
                  <w:rPr>
                    <w:rFonts w:ascii="Arial Bold" w:hAnsi="Arial Bold"/>
                    <w:color w:val="00436E"/>
                    <w:sz w:val="14"/>
                    <w:szCs w:val="14"/>
                  </w:rPr>
                </w:pPr>
              </w:p>
              <w:p w:rsidR="00E96EEE" w:rsidRDefault="00E96EEE" w:rsidP="00E96EEE"/>
            </w:txbxContent>
          </v:textbox>
        </v:shape>
      </w:pict>
    </w:r>
  </w:p>
  <w:p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317" w:rsidRDefault="00D32317">
      <w:r>
        <w:separator/>
      </w:r>
    </w:p>
  </w:footnote>
  <w:footnote w:type="continuationSeparator" w:id="0">
    <w:p w:rsidR="00D32317" w:rsidRDefault="00D32317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DDC"/>
    <w:multiLevelType w:val="hybridMultilevel"/>
    <w:tmpl w:val="046A8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81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4753AA"/>
    <w:multiLevelType w:val="hybridMultilevel"/>
    <w:tmpl w:val="D190F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0C70F5"/>
    <w:multiLevelType w:val="hybridMultilevel"/>
    <w:tmpl w:val="9C96A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27E7D"/>
    <w:multiLevelType w:val="hybridMultilevel"/>
    <w:tmpl w:val="C992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C26FC"/>
    <w:multiLevelType w:val="hybridMultilevel"/>
    <w:tmpl w:val="9138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A02D9"/>
    <w:multiLevelType w:val="hybridMultilevel"/>
    <w:tmpl w:val="6E644C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5C46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7E3B4C"/>
    <w:multiLevelType w:val="hybridMultilevel"/>
    <w:tmpl w:val="3496F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E91699"/>
    <w:multiLevelType w:val="hybridMultilevel"/>
    <w:tmpl w:val="583A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064EF6"/>
    <w:multiLevelType w:val="hybridMultilevel"/>
    <w:tmpl w:val="1178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02080"/>
    <w:multiLevelType w:val="hybridMultilevel"/>
    <w:tmpl w:val="0A723478"/>
    <w:lvl w:ilvl="0" w:tplc="5448D7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680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6176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CE4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98B9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CDD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ECB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9AC7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C5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E5AEE"/>
    <w:rsid w:val="000067EA"/>
    <w:rsid w:val="000100DB"/>
    <w:rsid w:val="000179F8"/>
    <w:rsid w:val="00040505"/>
    <w:rsid w:val="0006089B"/>
    <w:rsid w:val="00065503"/>
    <w:rsid w:val="000675E6"/>
    <w:rsid w:val="000737A5"/>
    <w:rsid w:val="00097766"/>
    <w:rsid w:val="000A4D15"/>
    <w:rsid w:val="000D4A52"/>
    <w:rsid w:val="000F1FB7"/>
    <w:rsid w:val="000F45AB"/>
    <w:rsid w:val="00105401"/>
    <w:rsid w:val="001518CD"/>
    <w:rsid w:val="0017762C"/>
    <w:rsid w:val="0018083D"/>
    <w:rsid w:val="00184FB1"/>
    <w:rsid w:val="001961C2"/>
    <w:rsid w:val="00196BCD"/>
    <w:rsid w:val="001D5DE2"/>
    <w:rsid w:val="001D69FE"/>
    <w:rsid w:val="001D7563"/>
    <w:rsid w:val="001D7EB1"/>
    <w:rsid w:val="001E4C6A"/>
    <w:rsid w:val="001F1BD1"/>
    <w:rsid w:val="001F5ACA"/>
    <w:rsid w:val="001F62A6"/>
    <w:rsid w:val="00201FB2"/>
    <w:rsid w:val="0023027F"/>
    <w:rsid w:val="002343DC"/>
    <w:rsid w:val="00234AF0"/>
    <w:rsid w:val="00263280"/>
    <w:rsid w:val="00272058"/>
    <w:rsid w:val="00284852"/>
    <w:rsid w:val="00286F87"/>
    <w:rsid w:val="00294A6D"/>
    <w:rsid w:val="002A4B34"/>
    <w:rsid w:val="002A7FFD"/>
    <w:rsid w:val="002B7430"/>
    <w:rsid w:val="002D1CD9"/>
    <w:rsid w:val="003036B4"/>
    <w:rsid w:val="00304DD6"/>
    <w:rsid w:val="00322179"/>
    <w:rsid w:val="00333335"/>
    <w:rsid w:val="003349FA"/>
    <w:rsid w:val="0034065F"/>
    <w:rsid w:val="00342761"/>
    <w:rsid w:val="00355212"/>
    <w:rsid w:val="00380FDA"/>
    <w:rsid w:val="003851FB"/>
    <w:rsid w:val="00387EDA"/>
    <w:rsid w:val="00391274"/>
    <w:rsid w:val="003940AE"/>
    <w:rsid w:val="003A2A03"/>
    <w:rsid w:val="003A670F"/>
    <w:rsid w:val="003B1B0E"/>
    <w:rsid w:val="003B62CF"/>
    <w:rsid w:val="003C2934"/>
    <w:rsid w:val="003C55A1"/>
    <w:rsid w:val="003F1358"/>
    <w:rsid w:val="00413D4B"/>
    <w:rsid w:val="00414B2C"/>
    <w:rsid w:val="004174F9"/>
    <w:rsid w:val="004306E1"/>
    <w:rsid w:val="00432C49"/>
    <w:rsid w:val="004442E2"/>
    <w:rsid w:val="00454B59"/>
    <w:rsid w:val="0046538E"/>
    <w:rsid w:val="00466D07"/>
    <w:rsid w:val="004738BA"/>
    <w:rsid w:val="00473F50"/>
    <w:rsid w:val="004949BE"/>
    <w:rsid w:val="004A1213"/>
    <w:rsid w:val="004B2068"/>
    <w:rsid w:val="004B5A47"/>
    <w:rsid w:val="004D1AA0"/>
    <w:rsid w:val="004D3986"/>
    <w:rsid w:val="004D6193"/>
    <w:rsid w:val="004F6614"/>
    <w:rsid w:val="00504C00"/>
    <w:rsid w:val="00516718"/>
    <w:rsid w:val="00524B06"/>
    <w:rsid w:val="0055176E"/>
    <w:rsid w:val="0055300B"/>
    <w:rsid w:val="00555AB5"/>
    <w:rsid w:val="00562648"/>
    <w:rsid w:val="00563507"/>
    <w:rsid w:val="00565FE1"/>
    <w:rsid w:val="005A1142"/>
    <w:rsid w:val="005A4459"/>
    <w:rsid w:val="005B57AC"/>
    <w:rsid w:val="005C02EC"/>
    <w:rsid w:val="005F5234"/>
    <w:rsid w:val="00607F2A"/>
    <w:rsid w:val="00610168"/>
    <w:rsid w:val="00614125"/>
    <w:rsid w:val="00614EC6"/>
    <w:rsid w:val="006213C5"/>
    <w:rsid w:val="00636CD8"/>
    <w:rsid w:val="00687A69"/>
    <w:rsid w:val="006A02A5"/>
    <w:rsid w:val="006A1FEA"/>
    <w:rsid w:val="006A5547"/>
    <w:rsid w:val="006A709E"/>
    <w:rsid w:val="006D2B91"/>
    <w:rsid w:val="006E1F3E"/>
    <w:rsid w:val="006F3FF1"/>
    <w:rsid w:val="007011FE"/>
    <w:rsid w:val="0070368F"/>
    <w:rsid w:val="00706C3B"/>
    <w:rsid w:val="00720073"/>
    <w:rsid w:val="0073636C"/>
    <w:rsid w:val="00740662"/>
    <w:rsid w:val="00740FF5"/>
    <w:rsid w:val="00747378"/>
    <w:rsid w:val="00753DD4"/>
    <w:rsid w:val="00775CED"/>
    <w:rsid w:val="0077760C"/>
    <w:rsid w:val="00780AC4"/>
    <w:rsid w:val="007B02CF"/>
    <w:rsid w:val="007F76A7"/>
    <w:rsid w:val="007F7DED"/>
    <w:rsid w:val="00804D22"/>
    <w:rsid w:val="008765BF"/>
    <w:rsid w:val="00881C18"/>
    <w:rsid w:val="00887071"/>
    <w:rsid w:val="00890BAB"/>
    <w:rsid w:val="00891D16"/>
    <w:rsid w:val="008A3223"/>
    <w:rsid w:val="008A6188"/>
    <w:rsid w:val="008B230D"/>
    <w:rsid w:val="008B7E9F"/>
    <w:rsid w:val="008C4192"/>
    <w:rsid w:val="008D51F0"/>
    <w:rsid w:val="008E16AC"/>
    <w:rsid w:val="008E5667"/>
    <w:rsid w:val="008F7FC5"/>
    <w:rsid w:val="00907D21"/>
    <w:rsid w:val="009168A5"/>
    <w:rsid w:val="009213F3"/>
    <w:rsid w:val="00925555"/>
    <w:rsid w:val="0095365C"/>
    <w:rsid w:val="009723E3"/>
    <w:rsid w:val="00975337"/>
    <w:rsid w:val="00977F5D"/>
    <w:rsid w:val="009B11C9"/>
    <w:rsid w:val="009C12CE"/>
    <w:rsid w:val="009E02E0"/>
    <w:rsid w:val="00A00EDD"/>
    <w:rsid w:val="00A01ED0"/>
    <w:rsid w:val="00A04003"/>
    <w:rsid w:val="00A17B97"/>
    <w:rsid w:val="00A50F97"/>
    <w:rsid w:val="00A55D66"/>
    <w:rsid w:val="00A56BBE"/>
    <w:rsid w:val="00A63B3E"/>
    <w:rsid w:val="00A7382B"/>
    <w:rsid w:val="00A81C3C"/>
    <w:rsid w:val="00A85843"/>
    <w:rsid w:val="00A8675C"/>
    <w:rsid w:val="00A9192C"/>
    <w:rsid w:val="00A974C0"/>
    <w:rsid w:val="00AA2F63"/>
    <w:rsid w:val="00AA7D23"/>
    <w:rsid w:val="00AD46F1"/>
    <w:rsid w:val="00AD655F"/>
    <w:rsid w:val="00AD6EE2"/>
    <w:rsid w:val="00AE4C58"/>
    <w:rsid w:val="00B16FC6"/>
    <w:rsid w:val="00B2064C"/>
    <w:rsid w:val="00B242E0"/>
    <w:rsid w:val="00B30F5E"/>
    <w:rsid w:val="00B43C58"/>
    <w:rsid w:val="00B5189A"/>
    <w:rsid w:val="00B5296A"/>
    <w:rsid w:val="00B5504E"/>
    <w:rsid w:val="00B610BA"/>
    <w:rsid w:val="00B67E72"/>
    <w:rsid w:val="00B73BDE"/>
    <w:rsid w:val="00B86C49"/>
    <w:rsid w:val="00B9366A"/>
    <w:rsid w:val="00BA28F0"/>
    <w:rsid w:val="00BB5BE4"/>
    <w:rsid w:val="00BB6CFE"/>
    <w:rsid w:val="00BE0516"/>
    <w:rsid w:val="00BF190F"/>
    <w:rsid w:val="00C01F54"/>
    <w:rsid w:val="00C055F8"/>
    <w:rsid w:val="00C36F0A"/>
    <w:rsid w:val="00C45E7B"/>
    <w:rsid w:val="00C57938"/>
    <w:rsid w:val="00C903EC"/>
    <w:rsid w:val="00C91FFA"/>
    <w:rsid w:val="00C94010"/>
    <w:rsid w:val="00CA5F20"/>
    <w:rsid w:val="00CD7892"/>
    <w:rsid w:val="00CE6C84"/>
    <w:rsid w:val="00CF7B7D"/>
    <w:rsid w:val="00D0583D"/>
    <w:rsid w:val="00D06757"/>
    <w:rsid w:val="00D20A6C"/>
    <w:rsid w:val="00D32317"/>
    <w:rsid w:val="00D37BD8"/>
    <w:rsid w:val="00D450F8"/>
    <w:rsid w:val="00D5207B"/>
    <w:rsid w:val="00D60349"/>
    <w:rsid w:val="00DA540F"/>
    <w:rsid w:val="00DB2575"/>
    <w:rsid w:val="00DB42CF"/>
    <w:rsid w:val="00DE5AEE"/>
    <w:rsid w:val="00E03D38"/>
    <w:rsid w:val="00E06455"/>
    <w:rsid w:val="00E11938"/>
    <w:rsid w:val="00E17F15"/>
    <w:rsid w:val="00E36470"/>
    <w:rsid w:val="00E80578"/>
    <w:rsid w:val="00E94FEB"/>
    <w:rsid w:val="00E95358"/>
    <w:rsid w:val="00E96EEE"/>
    <w:rsid w:val="00EA0927"/>
    <w:rsid w:val="00EA1E6A"/>
    <w:rsid w:val="00EF1A98"/>
    <w:rsid w:val="00EF7E0A"/>
    <w:rsid w:val="00F00FA5"/>
    <w:rsid w:val="00F0465C"/>
    <w:rsid w:val="00F13A33"/>
    <w:rsid w:val="00F40C0D"/>
    <w:rsid w:val="00F57F39"/>
    <w:rsid w:val="00F73647"/>
    <w:rsid w:val="00F80B03"/>
    <w:rsid w:val="00F86A64"/>
    <w:rsid w:val="00F9779F"/>
    <w:rsid w:val="00FA5627"/>
    <w:rsid w:val="00FA7971"/>
    <w:rsid w:val="00FB07BB"/>
    <w:rsid w:val="00FC528D"/>
    <w:rsid w:val="00FE2726"/>
    <w:rsid w:val="00FE3E64"/>
    <w:rsid w:val="00FE3FA0"/>
    <w:rsid w:val="00FF1424"/>
  </w:rsids>
  <m:mathPr>
    <m:mathFont m:val="Garamon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59"/>
    <w:rsid w:val="00565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86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297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66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A4D9-4491-414C-A220-570A756C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1821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Caitlin</dc:creator>
  <cp:keywords/>
  <dc:description/>
  <cp:lastModifiedBy>Rick Vogel</cp:lastModifiedBy>
  <cp:revision>2</cp:revision>
  <cp:lastPrinted>2016-03-10T15:44:00Z</cp:lastPrinted>
  <dcterms:created xsi:type="dcterms:W3CDTF">2021-07-22T13:07:00Z</dcterms:created>
  <dcterms:modified xsi:type="dcterms:W3CDTF">2021-07-22T13:07:00Z</dcterms:modified>
</cp:coreProperties>
</file>