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E08" w:rsidRDefault="00E14E08" w:rsidP="00E14E08">
      <w:pPr>
        <w:ind w:left="-180" w:firstLine="180"/>
      </w:pPr>
    </w:p>
    <w:p w:rsidR="0077024B" w:rsidRDefault="0077024B" w:rsidP="00E14E08">
      <w:pPr>
        <w:ind w:left="-180" w:firstLine="180"/>
      </w:pPr>
    </w:p>
    <w:p w:rsidR="0077024B" w:rsidRDefault="0077024B" w:rsidP="00E14E08">
      <w:pPr>
        <w:ind w:left="-180" w:firstLine="180"/>
      </w:pPr>
    </w:p>
    <w:p w:rsidR="0077024B" w:rsidRDefault="0077024B" w:rsidP="00E14E08">
      <w:pPr>
        <w:ind w:left="-180" w:firstLine="180"/>
      </w:pPr>
    </w:p>
    <w:p w:rsidR="0077024B" w:rsidRDefault="0077024B" w:rsidP="0077024B">
      <w:pPr>
        <w:autoSpaceDE w:val="0"/>
        <w:autoSpaceDN w:val="0"/>
        <w:adjustRightInd w:val="0"/>
        <w:jc w:val="center"/>
        <w:rPr>
          <w:b/>
          <w:bCs/>
        </w:rPr>
      </w:pPr>
      <w:r>
        <w:rPr>
          <w:b/>
          <w:bCs/>
        </w:rPr>
        <w:t>ADMINISTRATIVE BULLETIN 13-10</w:t>
      </w:r>
    </w:p>
    <w:p w:rsidR="0077024B" w:rsidRDefault="0077024B" w:rsidP="0077024B">
      <w:pPr>
        <w:jc w:val="center"/>
        <w:rPr>
          <w:b/>
        </w:rPr>
      </w:pPr>
    </w:p>
    <w:p w:rsidR="0077024B" w:rsidRDefault="0077024B" w:rsidP="0077024B">
      <w:pPr>
        <w:jc w:val="center"/>
      </w:pPr>
      <w:r>
        <w:rPr>
          <w:b/>
        </w:rPr>
        <w:t>December 19, 2013</w:t>
      </w:r>
    </w:p>
    <w:p w:rsidR="0077024B" w:rsidRDefault="0077024B" w:rsidP="0077024B">
      <w:pPr>
        <w:jc w:val="center"/>
      </w:pPr>
    </w:p>
    <w:p w:rsidR="0077024B" w:rsidRDefault="0077024B" w:rsidP="0077024B">
      <w:pPr>
        <w:jc w:val="center"/>
        <w:rPr>
          <w:b/>
        </w:rPr>
      </w:pPr>
      <w:r>
        <w:rPr>
          <w:b/>
        </w:rPr>
        <w:t xml:space="preserve">  Nursing and Resident Care Facilities</w:t>
      </w:r>
    </w:p>
    <w:p w:rsidR="0077024B" w:rsidRDefault="0077024B" w:rsidP="0077024B">
      <w:pPr>
        <w:jc w:val="center"/>
        <w:rPr>
          <w:b/>
        </w:rPr>
      </w:pPr>
    </w:p>
    <w:p w:rsidR="0077024B" w:rsidRDefault="0077024B" w:rsidP="0077024B">
      <w:pPr>
        <w:jc w:val="center"/>
        <w:rPr>
          <w:b/>
        </w:rPr>
      </w:pPr>
      <w:r>
        <w:rPr>
          <w:b/>
        </w:rPr>
        <w:t xml:space="preserve">Extension of Cost Report Due Dates </w:t>
      </w:r>
    </w:p>
    <w:p w:rsidR="0077024B" w:rsidRDefault="0077024B" w:rsidP="0077024B">
      <w:pPr>
        <w:jc w:val="center"/>
      </w:pPr>
    </w:p>
    <w:p w:rsidR="0077024B" w:rsidRDefault="0077024B" w:rsidP="0077024B">
      <w:pPr>
        <w:jc w:val="center"/>
      </w:pPr>
    </w:p>
    <w:p w:rsidR="0077024B" w:rsidRDefault="0077024B" w:rsidP="0077024B">
      <w:r>
        <w:t>The Center for Health Information and Analysis, pursuant to M.G.L. c. 12C, § 22 and in accordance with 101 CMR 204.00 and 101 CMR 206.00, is revising the due dates for the 2013 nursing facility and resident care facility cost reports.  The following reports will be due May 1, 2014:</w:t>
      </w:r>
    </w:p>
    <w:p w:rsidR="0077024B" w:rsidRDefault="0077024B" w:rsidP="0077024B"/>
    <w:p w:rsidR="0077024B" w:rsidRDefault="0077024B" w:rsidP="0077024B"/>
    <w:p w:rsidR="0077024B" w:rsidRDefault="0077024B" w:rsidP="0077024B">
      <w:pPr>
        <w:jc w:val="center"/>
      </w:pPr>
      <w:r>
        <w:t>HCF-1: Nursing Facility</w:t>
      </w:r>
    </w:p>
    <w:p w:rsidR="0077024B" w:rsidRDefault="0077024B" w:rsidP="0077024B">
      <w:pPr>
        <w:jc w:val="center"/>
      </w:pPr>
      <w:r>
        <w:t>HCF-2-NH: Realty Company (Nursing Facility)</w:t>
      </w:r>
    </w:p>
    <w:p w:rsidR="0077024B" w:rsidRDefault="0077024B" w:rsidP="0077024B">
      <w:pPr>
        <w:jc w:val="center"/>
      </w:pPr>
      <w:r>
        <w:t>HCF-2-RH: Realty Company (Resident Care Facility)</w:t>
      </w:r>
    </w:p>
    <w:p w:rsidR="0077024B" w:rsidRDefault="0077024B" w:rsidP="0077024B">
      <w:pPr>
        <w:jc w:val="center"/>
      </w:pPr>
      <w:r>
        <w:t xml:space="preserve">HCF-3 Management Company </w:t>
      </w:r>
    </w:p>
    <w:p w:rsidR="0077024B" w:rsidRDefault="0077024B" w:rsidP="0077024B">
      <w:pPr>
        <w:jc w:val="center"/>
      </w:pPr>
      <w:r>
        <w:t>HCF-4: Resident Care Facility</w:t>
      </w:r>
    </w:p>
    <w:p w:rsidR="0077024B" w:rsidRDefault="0077024B" w:rsidP="0077024B"/>
    <w:p w:rsidR="0077024B" w:rsidRDefault="0077024B" w:rsidP="0077024B"/>
    <w:p w:rsidR="0077024B" w:rsidRDefault="0077024B" w:rsidP="0077024B">
      <w:r>
        <w:t>No additional extensions will be granted beyond this date.</w:t>
      </w:r>
    </w:p>
    <w:p w:rsidR="0077024B" w:rsidRDefault="0077024B" w:rsidP="0077024B"/>
    <w:p w:rsidR="0077024B" w:rsidRDefault="0077024B" w:rsidP="0077024B">
      <w:r>
        <w:t>If you have questions regarding this bulletin, please contact the Provider Assistance line at (617) 988-3297.</w:t>
      </w:r>
    </w:p>
    <w:p w:rsidR="0077024B" w:rsidRDefault="0077024B" w:rsidP="0077024B"/>
    <w:p w:rsidR="0077024B" w:rsidRDefault="0077024B" w:rsidP="00E14E08">
      <w:pPr>
        <w:ind w:left="-180" w:firstLine="180"/>
      </w:pPr>
      <w:bookmarkStart w:id="0" w:name="_GoBack"/>
      <w:bookmarkEnd w:id="0"/>
    </w:p>
    <w:p w:rsidR="0066405A" w:rsidRPr="00E14E08" w:rsidRDefault="00E14E08" w:rsidP="00E14E08">
      <w:pPr>
        <w:tabs>
          <w:tab w:val="left" w:pos="90"/>
        </w:tabs>
      </w:pPr>
      <w:r>
        <w:tab/>
      </w:r>
    </w:p>
    <w:sectPr w:rsidR="0066405A" w:rsidRPr="00E14E08" w:rsidSect="00E14E08">
      <w:headerReference w:type="first" r:id="rId9"/>
      <w:pgSz w:w="12240" w:h="15840"/>
      <w:pgMar w:top="720" w:right="1800" w:bottom="1440" w:left="108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BB4" w:rsidRDefault="00BD3BB4">
      <w:r>
        <w:separator/>
      </w:r>
    </w:p>
  </w:endnote>
  <w:endnote w:type="continuationSeparator" w:id="0">
    <w:p w:rsidR="00BD3BB4" w:rsidRDefault="00BD3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BB4" w:rsidRDefault="00BD3BB4">
      <w:r>
        <w:separator/>
      </w:r>
    </w:p>
  </w:footnote>
  <w:footnote w:type="continuationSeparator" w:id="0">
    <w:p w:rsidR="00BD3BB4" w:rsidRDefault="00BD3B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D92" w:rsidRDefault="00C41D92" w:rsidP="0066405A">
    <w:pPr>
      <w:pStyle w:val="Header"/>
      <w:ind w:left="-810"/>
    </w:pPr>
    <w:r>
      <w:t xml:space="preserve">                        </w:t>
    </w:r>
    <w:r w:rsidR="00630CC9">
      <w:rPr>
        <w:noProof/>
      </w:rPr>
      <w:drawing>
        <wp:inline distT="0" distB="0" distL="0" distR="0">
          <wp:extent cx="4972050" cy="1285875"/>
          <wp:effectExtent l="19050" t="0" r="0" b="0"/>
          <wp:docPr id="1" name="Picture 1" descr="CHIA_letterhead_11-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A_letterhead_11-2012"/>
                  <pic:cNvPicPr>
                    <a:picLocks noChangeAspect="1" noChangeArrowheads="1"/>
                  </pic:cNvPicPr>
                </pic:nvPicPr>
                <pic:blipFill>
                  <a:blip r:embed="rId1"/>
                  <a:srcRect/>
                  <a:stretch>
                    <a:fillRect/>
                  </a:stretch>
                </pic:blipFill>
                <pic:spPr bwMode="auto">
                  <a:xfrm>
                    <a:off x="0" y="0"/>
                    <a:ext cx="4972050" cy="12858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8FA92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5E6"/>
    <w:rsid w:val="000675E6"/>
    <w:rsid w:val="000740A7"/>
    <w:rsid w:val="0010049F"/>
    <w:rsid w:val="00214AC7"/>
    <w:rsid w:val="002427C9"/>
    <w:rsid w:val="00294928"/>
    <w:rsid w:val="004E383B"/>
    <w:rsid w:val="00543FBA"/>
    <w:rsid w:val="00592A06"/>
    <w:rsid w:val="005D2F9E"/>
    <w:rsid w:val="00630CC9"/>
    <w:rsid w:val="0066405A"/>
    <w:rsid w:val="00766FD4"/>
    <w:rsid w:val="0077024B"/>
    <w:rsid w:val="00801F59"/>
    <w:rsid w:val="00823623"/>
    <w:rsid w:val="008449B3"/>
    <w:rsid w:val="00B74ECE"/>
    <w:rsid w:val="00BD3BB4"/>
    <w:rsid w:val="00C41D92"/>
    <w:rsid w:val="00CB280C"/>
    <w:rsid w:val="00D027EE"/>
    <w:rsid w:val="00D2282E"/>
    <w:rsid w:val="00E14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B2C49"/>
    <w:rPr>
      <w:rFonts w:ascii="Lucida Grande" w:hAnsi="Lucida Grande"/>
      <w:sz w:val="18"/>
      <w:szCs w:val="18"/>
    </w:rPr>
  </w:style>
  <w:style w:type="paragraph" w:styleId="Header">
    <w:name w:val="header"/>
    <w:basedOn w:val="Normal"/>
    <w:rsid w:val="00AC4B1F"/>
    <w:pPr>
      <w:tabs>
        <w:tab w:val="center" w:pos="4320"/>
        <w:tab w:val="right" w:pos="8640"/>
      </w:tabs>
    </w:pPr>
  </w:style>
  <w:style w:type="paragraph" w:styleId="Footer">
    <w:name w:val="footer"/>
    <w:basedOn w:val="Normal"/>
    <w:semiHidden/>
    <w:rsid w:val="00AC4B1F"/>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B2C49"/>
    <w:rPr>
      <w:rFonts w:ascii="Lucida Grande" w:hAnsi="Lucida Grande"/>
      <w:sz w:val="18"/>
      <w:szCs w:val="18"/>
    </w:rPr>
  </w:style>
  <w:style w:type="paragraph" w:styleId="Header">
    <w:name w:val="header"/>
    <w:basedOn w:val="Normal"/>
    <w:rsid w:val="00AC4B1F"/>
    <w:pPr>
      <w:tabs>
        <w:tab w:val="center" w:pos="4320"/>
        <w:tab w:val="right" w:pos="8640"/>
      </w:tabs>
    </w:pPr>
  </w:style>
  <w:style w:type="paragraph" w:styleId="Footer">
    <w:name w:val="footer"/>
    <w:basedOn w:val="Normal"/>
    <w:semiHidden/>
    <w:rsid w:val="00AC4B1F"/>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440928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31863-612D-4E95-924F-B766102F9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CHIA Letterhead</vt:lpstr>
    </vt:vector>
  </TitlesOfParts>
  <Company/>
  <LinksUpToDate>false</LinksUpToDate>
  <CharactersWithSpaces>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CHIA Letterhead</dc:title>
  <dc:subject>CHIA Letterhead w/o names</dc:subject>
  <dc:creator>Center for Health Information and Analysis</dc:creator>
  <cp:lastModifiedBy>sysadmin</cp:lastModifiedBy>
  <cp:revision>2</cp:revision>
  <cp:lastPrinted>2013-12-19T14:21:00Z</cp:lastPrinted>
  <dcterms:created xsi:type="dcterms:W3CDTF">2013-12-19T14:21:00Z</dcterms:created>
  <dcterms:modified xsi:type="dcterms:W3CDTF">2013-12-19T14:21:00Z</dcterms:modified>
</cp:coreProperties>
</file>