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F1" w:rsidRPr="001377F1" w:rsidRDefault="001377F1" w:rsidP="001377F1">
      <w:pPr>
        <w:rPr>
          <w:rFonts w:ascii="Times New Roman" w:hAnsi="Times New Roman"/>
        </w:rPr>
      </w:pPr>
    </w:p>
    <w:p w:rsidR="001377F1" w:rsidRPr="00D97C15" w:rsidRDefault="001377F1" w:rsidP="001377F1">
      <w:pPr>
        <w:tabs>
          <w:tab w:val="left" w:pos="90"/>
          <w:tab w:val="center" w:pos="4680"/>
        </w:tabs>
        <w:jc w:val="center"/>
        <w:rPr>
          <w:rFonts w:ascii="Times New Roman" w:hAnsi="Times New Roman"/>
          <w:b/>
          <w:sz w:val="24"/>
          <w:szCs w:val="24"/>
        </w:rPr>
      </w:pPr>
      <w:r w:rsidRPr="00D97C15">
        <w:rPr>
          <w:rFonts w:ascii="Times New Roman" w:hAnsi="Times New Roman"/>
          <w:b/>
          <w:sz w:val="24"/>
          <w:szCs w:val="24"/>
        </w:rPr>
        <w:t xml:space="preserve">ADMINISTRATIVE BULLETIN </w:t>
      </w:r>
      <w:r w:rsidR="006B5FAE" w:rsidRPr="00F36807">
        <w:rPr>
          <w:rFonts w:ascii="Times New Roman" w:hAnsi="Times New Roman"/>
          <w:b/>
          <w:sz w:val="24"/>
          <w:szCs w:val="24"/>
        </w:rPr>
        <w:t>13</w:t>
      </w:r>
      <w:r w:rsidRPr="00F36807">
        <w:rPr>
          <w:rFonts w:ascii="Times New Roman" w:hAnsi="Times New Roman"/>
          <w:b/>
          <w:sz w:val="24"/>
          <w:szCs w:val="24"/>
        </w:rPr>
        <w:t>-</w:t>
      </w:r>
      <w:r w:rsidR="006B5FAE" w:rsidRPr="00F36807">
        <w:rPr>
          <w:rFonts w:ascii="Times New Roman" w:hAnsi="Times New Roman"/>
          <w:b/>
          <w:sz w:val="24"/>
          <w:szCs w:val="24"/>
        </w:rPr>
        <w:t>0</w:t>
      </w:r>
      <w:r w:rsidR="007E5544">
        <w:rPr>
          <w:rFonts w:ascii="Times New Roman" w:hAnsi="Times New Roman"/>
          <w:b/>
          <w:sz w:val="24"/>
          <w:szCs w:val="24"/>
        </w:rPr>
        <w:t>8</w:t>
      </w:r>
    </w:p>
    <w:p w:rsidR="001377F1" w:rsidRPr="00D97C15" w:rsidRDefault="001377F1" w:rsidP="001377F1">
      <w:pPr>
        <w:jc w:val="center"/>
        <w:rPr>
          <w:rFonts w:ascii="Times New Roman" w:hAnsi="Times New Roman"/>
          <w:b/>
          <w:sz w:val="24"/>
          <w:szCs w:val="24"/>
        </w:rPr>
      </w:pPr>
      <w:r w:rsidRPr="00D97C15">
        <w:rPr>
          <w:rFonts w:ascii="Times New Roman" w:hAnsi="Times New Roman"/>
          <w:b/>
          <w:sz w:val="24"/>
          <w:szCs w:val="24"/>
        </w:rPr>
        <w:t>957 CMR 4.00: Uniform Provider Reporting of the Standard Quality Measure Set</w:t>
      </w:r>
    </w:p>
    <w:p w:rsidR="001377F1" w:rsidRPr="00253870" w:rsidRDefault="006B5FAE" w:rsidP="001377F1">
      <w:pPr>
        <w:jc w:val="center"/>
        <w:rPr>
          <w:rFonts w:ascii="Times New Roman" w:hAnsi="Times New Roman"/>
          <w:b/>
          <w:sz w:val="24"/>
          <w:szCs w:val="24"/>
        </w:rPr>
      </w:pPr>
      <w:r w:rsidRPr="00253870">
        <w:rPr>
          <w:rFonts w:ascii="Times New Roman" w:hAnsi="Times New Roman"/>
          <w:b/>
          <w:sz w:val="24"/>
          <w:szCs w:val="24"/>
        </w:rPr>
        <w:t xml:space="preserve">Effective </w:t>
      </w:r>
      <w:r w:rsidR="00253870" w:rsidRPr="00F36807">
        <w:rPr>
          <w:rFonts w:ascii="Times New Roman" w:hAnsi="Times New Roman"/>
          <w:b/>
          <w:sz w:val="24"/>
          <w:szCs w:val="24"/>
        </w:rPr>
        <w:t xml:space="preserve">October </w:t>
      </w:r>
      <w:r w:rsidR="00DD3E45">
        <w:rPr>
          <w:rFonts w:ascii="Times New Roman" w:hAnsi="Times New Roman"/>
          <w:b/>
          <w:sz w:val="24"/>
          <w:szCs w:val="24"/>
        </w:rPr>
        <w:t>25</w:t>
      </w:r>
      <w:bookmarkStart w:id="0" w:name="_GoBack"/>
      <w:bookmarkEnd w:id="0"/>
      <w:r w:rsidR="00253870" w:rsidRPr="00F36807">
        <w:rPr>
          <w:rFonts w:ascii="Times New Roman" w:hAnsi="Times New Roman"/>
          <w:b/>
          <w:sz w:val="24"/>
          <w:szCs w:val="24"/>
        </w:rPr>
        <w:t>, 2013</w:t>
      </w:r>
    </w:p>
    <w:p w:rsidR="001377F1" w:rsidRPr="00712566" w:rsidRDefault="00712566" w:rsidP="001377F1">
      <w:pPr>
        <w:rPr>
          <w:rFonts w:ascii="Times New Roman" w:hAnsi="Times New Roman"/>
        </w:rPr>
      </w:pPr>
      <w:r w:rsidRPr="00712566">
        <w:rPr>
          <w:rFonts w:ascii="Times New Roman" w:hAnsi="Times New Roman"/>
        </w:rPr>
        <w:t>The Center for Health Information and Analysis (Center) is issuing this Administrative Bulletin</w:t>
      </w:r>
      <w:r w:rsidR="00CE37B2">
        <w:rPr>
          <w:rFonts w:ascii="Times New Roman" w:hAnsi="Times New Roman"/>
        </w:rPr>
        <w:t xml:space="preserve"> in accordance with 957 CMR 4.05</w:t>
      </w:r>
      <w:r w:rsidR="008D4C6F">
        <w:rPr>
          <w:rFonts w:ascii="Times New Roman" w:hAnsi="Times New Roman"/>
        </w:rPr>
        <w:t>(1)</w:t>
      </w:r>
      <w:r w:rsidRPr="00712566">
        <w:rPr>
          <w:rFonts w:ascii="Times New Roman" w:hAnsi="Times New Roman"/>
        </w:rPr>
        <w:t xml:space="preserve"> to notify skilled nursing facilities</w:t>
      </w:r>
      <w:r w:rsidR="00EE1B85">
        <w:rPr>
          <w:rFonts w:ascii="Times New Roman" w:hAnsi="Times New Roman"/>
        </w:rPr>
        <w:t xml:space="preserve"> (SNFs)</w:t>
      </w:r>
      <w:r w:rsidRPr="00712566">
        <w:rPr>
          <w:rFonts w:ascii="Times New Roman" w:hAnsi="Times New Roman"/>
        </w:rPr>
        <w:t xml:space="preserve"> and home health agencies</w:t>
      </w:r>
      <w:r w:rsidR="00EE1B85">
        <w:rPr>
          <w:rFonts w:ascii="Times New Roman" w:hAnsi="Times New Roman"/>
        </w:rPr>
        <w:t xml:space="preserve"> (HHAs)</w:t>
      </w:r>
      <w:r w:rsidR="005B531E">
        <w:rPr>
          <w:rFonts w:ascii="Times New Roman" w:hAnsi="Times New Roman"/>
        </w:rPr>
        <w:t>, as</w:t>
      </w:r>
      <w:r w:rsidR="00EE1B85">
        <w:rPr>
          <w:rFonts w:ascii="Times New Roman" w:hAnsi="Times New Roman"/>
        </w:rPr>
        <w:t xml:space="preserve"> those terms are</w:t>
      </w:r>
      <w:r w:rsidR="005B531E">
        <w:rPr>
          <w:rFonts w:ascii="Times New Roman" w:hAnsi="Times New Roman"/>
        </w:rPr>
        <w:t xml:space="preserve"> defined in 957 CMR 4.02,</w:t>
      </w:r>
      <w:r w:rsidRPr="00712566">
        <w:rPr>
          <w:rFonts w:ascii="Times New Roman" w:hAnsi="Times New Roman"/>
        </w:rPr>
        <w:t xml:space="preserve"> </w:t>
      </w:r>
      <w:r w:rsidR="00253870">
        <w:rPr>
          <w:rFonts w:ascii="Times New Roman" w:hAnsi="Times New Roman"/>
        </w:rPr>
        <w:t>that</w:t>
      </w:r>
      <w:r w:rsidR="000A2298">
        <w:rPr>
          <w:rFonts w:ascii="Times New Roman" w:hAnsi="Times New Roman"/>
        </w:rPr>
        <w:t xml:space="preserve"> </w:t>
      </w:r>
      <w:r w:rsidR="00EE1B85">
        <w:rPr>
          <w:rFonts w:ascii="Times New Roman" w:hAnsi="Times New Roman"/>
        </w:rPr>
        <w:t xml:space="preserve">the </w:t>
      </w:r>
      <w:r w:rsidR="000A2298">
        <w:rPr>
          <w:rFonts w:ascii="Times New Roman" w:hAnsi="Times New Roman"/>
        </w:rPr>
        <w:t xml:space="preserve">data they </w:t>
      </w:r>
      <w:r w:rsidR="001E018D">
        <w:rPr>
          <w:rFonts w:ascii="Times New Roman" w:hAnsi="Times New Roman"/>
        </w:rPr>
        <w:t>currently submit to the Centers for</w:t>
      </w:r>
      <w:r w:rsidR="005352F1">
        <w:rPr>
          <w:rFonts w:ascii="Times New Roman" w:hAnsi="Times New Roman"/>
        </w:rPr>
        <w:t xml:space="preserve"> Medicare and Medicaid Services</w:t>
      </w:r>
      <w:r w:rsidR="001E018D">
        <w:rPr>
          <w:rFonts w:ascii="Times New Roman" w:hAnsi="Times New Roman"/>
        </w:rPr>
        <w:t xml:space="preserve"> (CMS) </w:t>
      </w:r>
      <w:r w:rsidR="00770E12">
        <w:rPr>
          <w:rFonts w:ascii="Times New Roman" w:hAnsi="Times New Roman"/>
        </w:rPr>
        <w:t>will be used to satisfy the reporting requirements</w:t>
      </w:r>
      <w:r w:rsidR="00253870">
        <w:rPr>
          <w:rFonts w:ascii="Times New Roman" w:hAnsi="Times New Roman"/>
        </w:rPr>
        <w:t xml:space="preserve"> for</w:t>
      </w:r>
      <w:r w:rsidR="001E018D">
        <w:rPr>
          <w:rFonts w:ascii="Times New Roman" w:hAnsi="Times New Roman"/>
        </w:rPr>
        <w:t xml:space="preserve"> </w:t>
      </w:r>
      <w:r w:rsidR="000A2298">
        <w:rPr>
          <w:rFonts w:ascii="Times New Roman" w:hAnsi="Times New Roman"/>
        </w:rPr>
        <w:t xml:space="preserve">the </w:t>
      </w:r>
      <w:r w:rsidR="00B93F7F">
        <w:rPr>
          <w:rFonts w:ascii="Times New Roman" w:hAnsi="Times New Roman"/>
        </w:rPr>
        <w:t xml:space="preserve">following </w:t>
      </w:r>
      <w:r w:rsidR="003C6014" w:rsidRPr="00712566">
        <w:rPr>
          <w:rFonts w:ascii="Times New Roman" w:hAnsi="Times New Roman"/>
        </w:rPr>
        <w:t>Standard Quality Measure Set (SQMS)</w:t>
      </w:r>
      <w:r w:rsidR="00B93F7F">
        <w:rPr>
          <w:rFonts w:ascii="Times New Roman" w:hAnsi="Times New Roman"/>
        </w:rPr>
        <w:t xml:space="preserve"> measures: </w:t>
      </w:r>
    </w:p>
    <w:tbl>
      <w:tblPr>
        <w:tblW w:w="7106" w:type="dxa"/>
        <w:jc w:val="center"/>
        <w:tblLook w:val="0420" w:firstRow="1" w:lastRow="0" w:firstColumn="0" w:lastColumn="0" w:noHBand="0" w:noVBand="1"/>
      </w:tblPr>
      <w:tblGrid>
        <w:gridCol w:w="3553"/>
        <w:gridCol w:w="3553"/>
      </w:tblGrid>
      <w:tr w:rsidR="00C17C9A" w:rsidRPr="001377F1" w:rsidTr="00201FFB">
        <w:trPr>
          <w:trHeight w:val="405"/>
          <w:jc w:val="center"/>
        </w:trPr>
        <w:tc>
          <w:tcPr>
            <w:tcW w:w="355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377F1" w:rsidRPr="001377F1" w:rsidRDefault="001377F1" w:rsidP="005B531E">
            <w:pPr>
              <w:jc w:val="center"/>
              <w:rPr>
                <w:rFonts w:ascii="Times New Roman" w:eastAsia="MS Gothic" w:hAnsi="Times New Roman"/>
                <w:b/>
                <w:color w:val="000000"/>
              </w:rPr>
            </w:pPr>
            <w:r w:rsidRPr="001377F1">
              <w:rPr>
                <w:rFonts w:ascii="Times New Roman" w:eastAsia="MS Gothic" w:hAnsi="Times New Roman"/>
                <w:b/>
                <w:color w:val="000000"/>
              </w:rPr>
              <w:t>Skilled Nursing Facilities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377F1" w:rsidRPr="001377F1" w:rsidRDefault="001377F1">
            <w:pPr>
              <w:jc w:val="center"/>
              <w:rPr>
                <w:rFonts w:ascii="Times New Roman" w:eastAsia="MS Gothic" w:hAnsi="Times New Roman"/>
                <w:b/>
                <w:color w:val="000000"/>
              </w:rPr>
            </w:pPr>
            <w:r w:rsidRPr="001377F1">
              <w:rPr>
                <w:rFonts w:ascii="Times New Roman" w:eastAsia="MS Gothic" w:hAnsi="Times New Roman"/>
                <w:b/>
                <w:color w:val="000000"/>
              </w:rPr>
              <w:t>Home Health Agencies</w:t>
            </w:r>
          </w:p>
        </w:tc>
      </w:tr>
      <w:tr w:rsidR="001377F1" w:rsidRPr="001377F1" w:rsidTr="00770E12">
        <w:trPr>
          <w:trHeight w:val="561"/>
          <w:jc w:val="center"/>
        </w:trPr>
        <w:tc>
          <w:tcPr>
            <w:tcW w:w="3553" w:type="dxa"/>
            <w:tcBorders>
              <w:top w:val="single" w:sz="4" w:space="0" w:color="auto"/>
            </w:tcBorders>
            <w:shd w:val="clear" w:color="auto" w:fill="E6EED5"/>
            <w:hideMark/>
          </w:tcPr>
          <w:p w:rsidR="001377F1" w:rsidRPr="001377F1" w:rsidRDefault="001377F1" w:rsidP="001377F1">
            <w:pPr>
              <w:rPr>
                <w:rFonts w:ascii="Times New Roman" w:eastAsia="MS Gothic" w:hAnsi="Times New Roman"/>
                <w:color w:val="000000"/>
                <w:sz w:val="20"/>
                <w:szCs w:val="20"/>
              </w:rPr>
            </w:pPr>
            <w:r w:rsidRPr="001377F1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Percent of Residents with Pressure Ulcers That Are New or Worsened (Short-Stay)</w:t>
            </w:r>
          </w:p>
        </w:tc>
        <w:tc>
          <w:tcPr>
            <w:tcW w:w="3553" w:type="dxa"/>
            <w:tcBorders>
              <w:top w:val="single" w:sz="4" w:space="0" w:color="auto"/>
            </w:tcBorders>
            <w:shd w:val="clear" w:color="auto" w:fill="E6EED5"/>
          </w:tcPr>
          <w:p w:rsidR="001377F1" w:rsidRPr="001377F1" w:rsidRDefault="001377F1" w:rsidP="001377F1">
            <w:pPr>
              <w:rPr>
                <w:rFonts w:ascii="Times New Roman" w:eastAsia="MS Gothic" w:hAnsi="Times New Roman"/>
                <w:color w:val="000000"/>
                <w:sz w:val="20"/>
                <w:szCs w:val="20"/>
              </w:rPr>
            </w:pPr>
            <w:r w:rsidRPr="001377F1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OASIS - Acute care hospitalization (risk-adjusted)</w:t>
            </w:r>
          </w:p>
        </w:tc>
      </w:tr>
      <w:tr w:rsidR="001377F1" w:rsidRPr="001377F1" w:rsidTr="00770E12">
        <w:trPr>
          <w:trHeight w:val="561"/>
          <w:jc w:val="center"/>
        </w:trPr>
        <w:tc>
          <w:tcPr>
            <w:tcW w:w="3553" w:type="dxa"/>
            <w:shd w:val="clear" w:color="auto" w:fill="auto"/>
            <w:hideMark/>
          </w:tcPr>
          <w:p w:rsidR="001377F1" w:rsidRPr="001377F1" w:rsidRDefault="001377F1" w:rsidP="001377F1">
            <w:pPr>
              <w:rPr>
                <w:rFonts w:ascii="Times New Roman" w:eastAsia="MS Gothic" w:hAnsi="Times New Roman"/>
                <w:color w:val="000000"/>
                <w:sz w:val="20"/>
                <w:szCs w:val="20"/>
              </w:rPr>
            </w:pPr>
            <w:r w:rsidRPr="001377F1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Percent of High Risk Residents with Pressure Ulcers (Long Stay)</w:t>
            </w:r>
          </w:p>
        </w:tc>
        <w:tc>
          <w:tcPr>
            <w:tcW w:w="3553" w:type="dxa"/>
            <w:shd w:val="clear" w:color="auto" w:fill="auto"/>
          </w:tcPr>
          <w:p w:rsidR="001377F1" w:rsidRPr="001377F1" w:rsidRDefault="001377F1" w:rsidP="001377F1">
            <w:pPr>
              <w:rPr>
                <w:rFonts w:ascii="Times New Roman" w:eastAsia="MS Gothic" w:hAnsi="Times New Roman"/>
                <w:color w:val="000000"/>
                <w:sz w:val="20"/>
                <w:szCs w:val="20"/>
              </w:rPr>
            </w:pPr>
            <w:r w:rsidRPr="001377F1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OASIS - Emergent care (risk adjusted)</w:t>
            </w:r>
          </w:p>
        </w:tc>
      </w:tr>
      <w:tr w:rsidR="001377F1" w:rsidRPr="001377F1" w:rsidTr="00770E12">
        <w:trPr>
          <w:trHeight w:val="561"/>
          <w:jc w:val="center"/>
        </w:trPr>
        <w:tc>
          <w:tcPr>
            <w:tcW w:w="3553" w:type="dxa"/>
            <w:shd w:val="clear" w:color="auto" w:fill="E6EED5"/>
            <w:hideMark/>
          </w:tcPr>
          <w:p w:rsidR="001377F1" w:rsidRPr="001377F1" w:rsidRDefault="001377F1" w:rsidP="001377F1">
            <w:pPr>
              <w:rPr>
                <w:rFonts w:ascii="Times New Roman" w:eastAsia="MS Gothic" w:hAnsi="Times New Roman"/>
                <w:color w:val="000000"/>
                <w:sz w:val="20"/>
                <w:szCs w:val="20"/>
              </w:rPr>
            </w:pPr>
            <w:r w:rsidRPr="001377F1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Percent of Residents Who Self-Report Moderate to Severe Pain (Short-Stay)</w:t>
            </w:r>
          </w:p>
        </w:tc>
        <w:tc>
          <w:tcPr>
            <w:tcW w:w="3553" w:type="dxa"/>
            <w:shd w:val="clear" w:color="auto" w:fill="E6EED5"/>
          </w:tcPr>
          <w:p w:rsidR="001377F1" w:rsidRPr="001377F1" w:rsidRDefault="001377F1" w:rsidP="001377F1">
            <w:pPr>
              <w:rPr>
                <w:rFonts w:ascii="Times New Roman" w:eastAsia="MS Gothic" w:hAnsi="Times New Roman"/>
                <w:color w:val="000000"/>
                <w:sz w:val="20"/>
                <w:szCs w:val="20"/>
              </w:rPr>
            </w:pPr>
            <w:r w:rsidRPr="001377F1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OASIS - Timely Initiation of Care</w:t>
            </w:r>
          </w:p>
        </w:tc>
      </w:tr>
      <w:tr w:rsidR="001377F1" w:rsidRPr="001377F1" w:rsidTr="00770E12">
        <w:trPr>
          <w:trHeight w:val="561"/>
          <w:jc w:val="center"/>
        </w:trPr>
        <w:tc>
          <w:tcPr>
            <w:tcW w:w="3553" w:type="dxa"/>
            <w:shd w:val="clear" w:color="auto" w:fill="auto"/>
            <w:hideMark/>
          </w:tcPr>
          <w:p w:rsidR="001377F1" w:rsidRPr="001377F1" w:rsidRDefault="001377F1" w:rsidP="001377F1">
            <w:pPr>
              <w:rPr>
                <w:rFonts w:ascii="Times New Roman" w:eastAsia="MS Gothic" w:hAnsi="Times New Roman"/>
                <w:color w:val="000000"/>
                <w:sz w:val="20"/>
                <w:szCs w:val="20"/>
              </w:rPr>
            </w:pPr>
            <w:r w:rsidRPr="001377F1">
              <w:rPr>
                <w:rFonts w:ascii="Times New Roman" w:eastAsia="MS Gothic" w:hAnsi="Times New Roman"/>
                <w:color w:val="000000"/>
                <w:sz w:val="20"/>
                <w:szCs w:val="20"/>
              </w:rPr>
              <w:t>Percent of Residents Who Self-Report Moderate to Severe Pain (Long-Stay)</w:t>
            </w:r>
          </w:p>
        </w:tc>
        <w:tc>
          <w:tcPr>
            <w:tcW w:w="3553" w:type="dxa"/>
            <w:shd w:val="clear" w:color="auto" w:fill="auto"/>
          </w:tcPr>
          <w:p w:rsidR="001377F1" w:rsidRPr="001377F1" w:rsidRDefault="001377F1" w:rsidP="001377F1">
            <w:pPr>
              <w:rPr>
                <w:rFonts w:ascii="Times New Roman" w:eastAsia="MS Gothic" w:hAnsi="Times New Roman"/>
                <w:color w:val="000000"/>
                <w:sz w:val="20"/>
                <w:szCs w:val="20"/>
              </w:rPr>
            </w:pPr>
          </w:p>
        </w:tc>
      </w:tr>
    </w:tbl>
    <w:p w:rsidR="00B93F7F" w:rsidRDefault="00FC7BFD" w:rsidP="001377F1">
      <w:pPr>
        <w:rPr>
          <w:rFonts w:ascii="Times New Roman" w:hAnsi="Times New Roman"/>
        </w:rPr>
      </w:pPr>
      <w:r>
        <w:rPr>
          <w:rFonts w:ascii="Times New Roman" w:hAnsi="Times New Roman"/>
        </w:rPr>
        <w:t>In accordance with 957 CMR 4.04</w:t>
      </w:r>
      <w:r w:rsidR="008D4C6F">
        <w:rPr>
          <w:rFonts w:ascii="Times New Roman" w:hAnsi="Times New Roman"/>
        </w:rPr>
        <w:t>(1)</w:t>
      </w:r>
      <w:r>
        <w:rPr>
          <w:rFonts w:ascii="Times New Roman" w:hAnsi="Times New Roman"/>
        </w:rPr>
        <w:t>, the Center shall use currently reported data</w:t>
      </w:r>
      <w:r w:rsidR="008D4C6F" w:rsidRPr="008D4C6F">
        <w:rPr>
          <w:rFonts w:ascii="Times New Roman" w:hAnsi="Times New Roman"/>
        </w:rPr>
        <w:t xml:space="preserve"> </w:t>
      </w:r>
      <w:r w:rsidR="008D4C6F">
        <w:rPr>
          <w:rFonts w:ascii="Times New Roman" w:hAnsi="Times New Roman"/>
        </w:rPr>
        <w:t>whenever feasible</w:t>
      </w:r>
      <w:r>
        <w:rPr>
          <w:rFonts w:ascii="Times New Roman" w:hAnsi="Times New Roman"/>
        </w:rPr>
        <w:t xml:space="preserve"> to calculate Provider performance on </w:t>
      </w:r>
      <w:r w:rsidR="008E2296">
        <w:rPr>
          <w:rFonts w:ascii="Times New Roman" w:hAnsi="Times New Roman"/>
        </w:rPr>
        <w:t>the SQMS</w:t>
      </w:r>
      <w:r>
        <w:rPr>
          <w:rFonts w:ascii="Times New Roman" w:hAnsi="Times New Roman"/>
        </w:rPr>
        <w:t xml:space="preserve"> measures. </w:t>
      </w:r>
      <w:r w:rsidR="003A08D7">
        <w:rPr>
          <w:rFonts w:ascii="Times New Roman" w:hAnsi="Times New Roman"/>
        </w:rPr>
        <w:t>D</w:t>
      </w:r>
      <w:r w:rsidR="00F23856" w:rsidRPr="00F23856">
        <w:rPr>
          <w:rFonts w:ascii="Times New Roman" w:hAnsi="Times New Roman"/>
        </w:rPr>
        <w:t xml:space="preserve">ata </w:t>
      </w:r>
      <w:r w:rsidR="003A08D7">
        <w:rPr>
          <w:rFonts w:ascii="Times New Roman" w:hAnsi="Times New Roman"/>
        </w:rPr>
        <w:t>regarding the SQMS measures listed above are</w:t>
      </w:r>
      <w:r w:rsidR="00F23856" w:rsidRPr="00F23856">
        <w:rPr>
          <w:rFonts w:ascii="Times New Roman" w:hAnsi="Times New Roman"/>
        </w:rPr>
        <w:t xml:space="preserve"> currently </w:t>
      </w:r>
      <w:r w:rsidR="00B93F7F">
        <w:rPr>
          <w:rFonts w:ascii="Times New Roman" w:hAnsi="Times New Roman"/>
        </w:rPr>
        <w:t>submitted</w:t>
      </w:r>
      <w:r w:rsidR="00F23856" w:rsidRPr="00F23856">
        <w:rPr>
          <w:rFonts w:ascii="Times New Roman" w:hAnsi="Times New Roman"/>
        </w:rPr>
        <w:t xml:space="preserve"> to </w:t>
      </w:r>
      <w:r w:rsidR="005352F1">
        <w:rPr>
          <w:rFonts w:ascii="Times New Roman" w:hAnsi="Times New Roman"/>
        </w:rPr>
        <w:t>CMS</w:t>
      </w:r>
      <w:r w:rsidR="00B93F7F">
        <w:rPr>
          <w:rFonts w:ascii="Times New Roman" w:hAnsi="Times New Roman"/>
        </w:rPr>
        <w:t xml:space="preserve"> and publicly reported on the websites </w:t>
      </w:r>
      <w:r w:rsidR="00B93F7F" w:rsidRPr="001377F1">
        <w:rPr>
          <w:rFonts w:ascii="Times New Roman" w:hAnsi="Times New Roman"/>
        </w:rPr>
        <w:t>Nursing Home Compare and Home Health Compare</w:t>
      </w:r>
      <w:r w:rsidR="00B93F7F">
        <w:rPr>
          <w:rFonts w:ascii="Times New Roman" w:hAnsi="Times New Roman"/>
        </w:rPr>
        <w:t xml:space="preserve"> (</w:t>
      </w:r>
      <w:hyperlink r:id="rId8" w:history="1">
        <w:r w:rsidR="00B93F7F" w:rsidRPr="00B0138D">
          <w:rPr>
            <w:rStyle w:val="Hyperlink"/>
            <w:rFonts w:ascii="Times New Roman" w:hAnsi="Times New Roman"/>
          </w:rPr>
          <w:t>www.medicare.gov/nursinghomecompare</w:t>
        </w:r>
      </w:hyperlink>
      <w:r w:rsidR="00B93F7F">
        <w:rPr>
          <w:rFonts w:ascii="Times New Roman" w:hAnsi="Times New Roman"/>
        </w:rPr>
        <w:t xml:space="preserve"> and </w:t>
      </w:r>
      <w:hyperlink r:id="rId9" w:history="1">
        <w:r w:rsidR="00B93F7F" w:rsidRPr="00F42128">
          <w:rPr>
            <w:rStyle w:val="Hyperlink"/>
            <w:rFonts w:ascii="Times New Roman" w:hAnsi="Times New Roman"/>
          </w:rPr>
          <w:t>www.medicare.gov/homehealthcompare</w:t>
        </w:r>
      </w:hyperlink>
      <w:r w:rsidR="00B93F7F">
        <w:rPr>
          <w:rStyle w:val="Hyperlink"/>
          <w:rFonts w:ascii="Times New Roman" w:hAnsi="Times New Roman"/>
        </w:rPr>
        <w:t>)</w:t>
      </w:r>
      <w:r w:rsidR="003A08D7">
        <w:rPr>
          <w:rFonts w:ascii="Times New Roman" w:hAnsi="Times New Roman"/>
        </w:rPr>
        <w:t>.</w:t>
      </w:r>
      <w:r w:rsidR="00EE1B85">
        <w:rPr>
          <w:rFonts w:ascii="Times New Roman" w:hAnsi="Times New Roman"/>
        </w:rPr>
        <w:t xml:space="preserve"> SNFs and HHAs</w:t>
      </w:r>
      <w:r w:rsidR="003A08D7">
        <w:rPr>
          <w:rFonts w:ascii="Times New Roman" w:hAnsi="Times New Roman"/>
        </w:rPr>
        <w:t xml:space="preserve"> who</w:t>
      </w:r>
      <w:r w:rsidR="00F23856">
        <w:rPr>
          <w:rFonts w:ascii="Times New Roman" w:hAnsi="Times New Roman"/>
        </w:rPr>
        <w:t xml:space="preserve"> </w:t>
      </w:r>
      <w:r w:rsidR="008D41DE">
        <w:rPr>
          <w:rFonts w:ascii="Times New Roman" w:hAnsi="Times New Roman"/>
        </w:rPr>
        <w:t>have</w:t>
      </w:r>
      <w:r w:rsidR="003A08D7">
        <w:rPr>
          <w:rFonts w:ascii="Times New Roman" w:hAnsi="Times New Roman"/>
        </w:rPr>
        <w:t xml:space="preserve"> submitted data to CMS regarding the SQMS measures listed above have</w:t>
      </w:r>
      <w:r w:rsidR="008D41DE">
        <w:rPr>
          <w:rFonts w:ascii="Times New Roman" w:hAnsi="Times New Roman"/>
        </w:rPr>
        <w:t xml:space="preserve"> satisfied the data reporting requirements outlined in 957 CMR 4.04</w:t>
      </w:r>
      <w:r w:rsidR="00DD5AEE">
        <w:rPr>
          <w:rFonts w:ascii="Times New Roman" w:hAnsi="Times New Roman"/>
        </w:rPr>
        <w:t xml:space="preserve"> with respect to those measures</w:t>
      </w:r>
      <w:r w:rsidR="008D41DE">
        <w:rPr>
          <w:rFonts w:ascii="Times New Roman" w:hAnsi="Times New Roman"/>
        </w:rPr>
        <w:t>.</w:t>
      </w:r>
      <w:r w:rsidR="00F23856">
        <w:rPr>
          <w:rFonts w:ascii="Times New Roman" w:hAnsi="Times New Roman"/>
        </w:rPr>
        <w:t xml:space="preserve"> </w:t>
      </w:r>
    </w:p>
    <w:p w:rsidR="008D41DE" w:rsidRDefault="008D41DE" w:rsidP="001377F1">
      <w:pPr>
        <w:rPr>
          <w:rFonts w:ascii="Times New Roman" w:hAnsi="Times New Roman"/>
        </w:rPr>
      </w:pPr>
    </w:p>
    <w:p w:rsidR="009F6383" w:rsidRPr="001377F1" w:rsidRDefault="009F6383">
      <w:pPr>
        <w:rPr>
          <w:rFonts w:ascii="Times New Roman" w:hAnsi="Times New Roman"/>
        </w:rPr>
      </w:pPr>
    </w:p>
    <w:sectPr w:rsidR="009F6383" w:rsidRPr="001377F1" w:rsidSect="001377F1">
      <w:headerReference w:type="first" r:id="rId10"/>
      <w:pgSz w:w="12240" w:h="15840"/>
      <w:pgMar w:top="720" w:right="1800" w:bottom="144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8D7" w:rsidRDefault="003A08D7">
      <w:pPr>
        <w:spacing w:after="0" w:line="240" w:lineRule="auto"/>
      </w:pPr>
      <w:r>
        <w:separator/>
      </w:r>
    </w:p>
  </w:endnote>
  <w:endnote w:type="continuationSeparator" w:id="0">
    <w:p w:rsidR="003A08D7" w:rsidRDefault="003A08D7">
      <w:pPr>
        <w:spacing w:after="0" w:line="240" w:lineRule="auto"/>
      </w:pPr>
      <w:r>
        <w:continuationSeparator/>
      </w:r>
    </w:p>
  </w:endnote>
  <w:endnote w:type="continuationNotice" w:id="1">
    <w:p w:rsidR="003A08D7" w:rsidRDefault="003A08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8D7" w:rsidRDefault="003A08D7">
      <w:pPr>
        <w:spacing w:after="0" w:line="240" w:lineRule="auto"/>
      </w:pPr>
      <w:r>
        <w:separator/>
      </w:r>
    </w:p>
  </w:footnote>
  <w:footnote w:type="continuationSeparator" w:id="0">
    <w:p w:rsidR="003A08D7" w:rsidRDefault="003A08D7">
      <w:pPr>
        <w:spacing w:after="0" w:line="240" w:lineRule="auto"/>
      </w:pPr>
      <w:r>
        <w:continuationSeparator/>
      </w:r>
    </w:p>
  </w:footnote>
  <w:footnote w:type="continuationNotice" w:id="1">
    <w:p w:rsidR="003A08D7" w:rsidRDefault="003A08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D7" w:rsidRDefault="003A08D7" w:rsidP="001377F1">
    <w:pPr>
      <w:pStyle w:val="Header"/>
      <w:ind w:left="-810"/>
    </w:pPr>
    <w:r>
      <w:t xml:space="preserve">                        </w:t>
    </w:r>
    <w:r>
      <w:rPr>
        <w:noProof/>
      </w:rPr>
      <w:drawing>
        <wp:inline distT="0" distB="0" distL="0" distR="0">
          <wp:extent cx="4981575" cy="1285875"/>
          <wp:effectExtent l="0" t="0" r="9525" b="9525"/>
          <wp:docPr id="1" name="Picture 1" descr="CHIA_letterhead_11-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IA_letterhead_11-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F1"/>
    <w:rsid w:val="00026D97"/>
    <w:rsid w:val="0003188F"/>
    <w:rsid w:val="000715F2"/>
    <w:rsid w:val="000739BB"/>
    <w:rsid w:val="00077B96"/>
    <w:rsid w:val="000A2298"/>
    <w:rsid w:val="001336FC"/>
    <w:rsid w:val="001377F1"/>
    <w:rsid w:val="001A1A95"/>
    <w:rsid w:val="001B49EA"/>
    <w:rsid w:val="001C4674"/>
    <w:rsid w:val="001E018D"/>
    <w:rsid w:val="00201FFB"/>
    <w:rsid w:val="00253870"/>
    <w:rsid w:val="002717E3"/>
    <w:rsid w:val="002C48DF"/>
    <w:rsid w:val="002D1463"/>
    <w:rsid w:val="002E31A9"/>
    <w:rsid w:val="002F3A7D"/>
    <w:rsid w:val="002F3B95"/>
    <w:rsid w:val="00387CDB"/>
    <w:rsid w:val="003916F2"/>
    <w:rsid w:val="003A08D7"/>
    <w:rsid w:val="003A3EF3"/>
    <w:rsid w:val="003B7F02"/>
    <w:rsid w:val="003C6014"/>
    <w:rsid w:val="0047084A"/>
    <w:rsid w:val="004D4CE3"/>
    <w:rsid w:val="005352F1"/>
    <w:rsid w:val="005B531E"/>
    <w:rsid w:val="005C0204"/>
    <w:rsid w:val="006062B6"/>
    <w:rsid w:val="00687195"/>
    <w:rsid w:val="006B5FAE"/>
    <w:rsid w:val="00712566"/>
    <w:rsid w:val="00740DFF"/>
    <w:rsid w:val="00770E12"/>
    <w:rsid w:val="007925E4"/>
    <w:rsid w:val="007E5544"/>
    <w:rsid w:val="008A7A0D"/>
    <w:rsid w:val="008C077C"/>
    <w:rsid w:val="008D41DE"/>
    <w:rsid w:val="008D4C6F"/>
    <w:rsid w:val="008E2296"/>
    <w:rsid w:val="008E42CE"/>
    <w:rsid w:val="008E7CEC"/>
    <w:rsid w:val="0092680F"/>
    <w:rsid w:val="009E3C1C"/>
    <w:rsid w:val="009F6383"/>
    <w:rsid w:val="00A0395C"/>
    <w:rsid w:val="00A234B4"/>
    <w:rsid w:val="00A3607A"/>
    <w:rsid w:val="00AC184A"/>
    <w:rsid w:val="00AC48B9"/>
    <w:rsid w:val="00AE482B"/>
    <w:rsid w:val="00B81D24"/>
    <w:rsid w:val="00B93F7F"/>
    <w:rsid w:val="00BA798F"/>
    <w:rsid w:val="00C17C9A"/>
    <w:rsid w:val="00C209C0"/>
    <w:rsid w:val="00C6684C"/>
    <w:rsid w:val="00CA2404"/>
    <w:rsid w:val="00CA7735"/>
    <w:rsid w:val="00CE37B2"/>
    <w:rsid w:val="00CE4D0C"/>
    <w:rsid w:val="00D2224A"/>
    <w:rsid w:val="00D7159D"/>
    <w:rsid w:val="00D97C15"/>
    <w:rsid w:val="00DC0768"/>
    <w:rsid w:val="00DD3E45"/>
    <w:rsid w:val="00DD5AEE"/>
    <w:rsid w:val="00E103FA"/>
    <w:rsid w:val="00E21692"/>
    <w:rsid w:val="00E95C3E"/>
    <w:rsid w:val="00EE071E"/>
    <w:rsid w:val="00EE1B85"/>
    <w:rsid w:val="00F01EB4"/>
    <w:rsid w:val="00F23856"/>
    <w:rsid w:val="00F36807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71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77F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1377F1"/>
    <w:rPr>
      <w:rFonts w:ascii="Times New Roman" w:eastAsia="Times New Roman" w:hAnsi="Times New Roman"/>
      <w:sz w:val="24"/>
      <w:szCs w:val="24"/>
    </w:rPr>
  </w:style>
  <w:style w:type="table" w:styleId="MediumList2-Accent3">
    <w:name w:val="Medium List 2 Accent 3"/>
    <w:basedOn w:val="TableNormal"/>
    <w:uiPriority w:val="71"/>
    <w:rsid w:val="001377F1"/>
    <w:rPr>
      <w:rFonts w:ascii="Cambria" w:eastAsia="MS Gothic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712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5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5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5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25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256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0395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C7BF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C17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17C9A"/>
    <w:rPr>
      <w:sz w:val="22"/>
      <w:szCs w:val="22"/>
    </w:rPr>
  </w:style>
  <w:style w:type="paragraph" w:styleId="Revision">
    <w:name w:val="Revision"/>
    <w:hidden/>
    <w:uiPriority w:val="99"/>
    <w:semiHidden/>
    <w:rsid w:val="00C17C9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71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77F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1377F1"/>
    <w:rPr>
      <w:rFonts w:ascii="Times New Roman" w:eastAsia="Times New Roman" w:hAnsi="Times New Roman"/>
      <w:sz w:val="24"/>
      <w:szCs w:val="24"/>
    </w:rPr>
  </w:style>
  <w:style w:type="table" w:styleId="MediumList2-Accent3">
    <w:name w:val="Medium List 2 Accent 3"/>
    <w:basedOn w:val="TableNormal"/>
    <w:uiPriority w:val="71"/>
    <w:rsid w:val="001377F1"/>
    <w:rPr>
      <w:rFonts w:ascii="Cambria" w:eastAsia="MS Gothic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712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5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5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5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25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256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0395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C7BF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C17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17C9A"/>
    <w:rPr>
      <w:sz w:val="22"/>
      <w:szCs w:val="22"/>
    </w:rPr>
  </w:style>
  <w:style w:type="paragraph" w:styleId="Revision">
    <w:name w:val="Revision"/>
    <w:hidden/>
    <w:uiPriority w:val="99"/>
    <w:semiHidden/>
    <w:rsid w:val="00C17C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www.medicare.gov/nursinghomecompare"/>
  <Relationship Id="rId9" Type="http://schemas.openxmlformats.org/officeDocument/2006/relationships/hyperlink" TargetMode="External" Target="http://www.medicare.gov/homehealthcompare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E79F-E219-4645-8461-A1B4BD13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Links>
    <vt:vector size="12" baseType="variant"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http://www.medicare.gov/homehealthcompare</vt:lpwstr>
      </vt:variant>
      <vt:variant>
        <vt:lpwstr/>
      </vt:variant>
      <vt:variant>
        <vt:i4>3801148</vt:i4>
      </vt:variant>
      <vt:variant>
        <vt:i4>0</vt:i4>
      </vt:variant>
      <vt:variant>
        <vt:i4>0</vt:i4>
      </vt:variant>
      <vt:variant>
        <vt:i4>5</vt:i4>
      </vt:variant>
      <vt:variant>
        <vt:lpwstr>http://www.medicare.gov/nursinghomecompare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2013-10-24T18:17:00Z</dcterms:created>
  <dc:creator>Cristi Carman</dc:creator>
  <lastModifiedBy>sysadmin</lastModifiedBy>
  <lastPrinted>2013-10-24T18:13:00Z</lastPrinted>
  <dcterms:modified xsi:type="dcterms:W3CDTF">2013-10-24T18:18:00Z</dcterms:modified>
  <revision>3</revision>
</coreProperties>
</file>