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EB" w:rsidRDefault="000900EB">
      <w:pPr>
        <w:spacing w:before="9" w:line="200" w:lineRule="exact"/>
      </w:pPr>
    </w:p>
    <w:p w:rsidR="000900EB" w:rsidRDefault="00CD539E">
      <w:pPr>
        <w:spacing w:before="29"/>
        <w:ind w:left="103" w:right="158"/>
        <w:rPr>
          <w:sz w:val="24"/>
          <w:szCs w:val="24"/>
        </w:rPr>
      </w:pPr>
      <w:r>
        <w:rPr>
          <w:b/>
          <w:sz w:val="24"/>
          <w:szCs w:val="24"/>
        </w:rPr>
        <w:t xml:space="preserve">Council members present: </w:t>
      </w:r>
      <w:r>
        <w:rPr>
          <w:sz w:val="24"/>
          <w:szCs w:val="24"/>
        </w:rPr>
        <w:t xml:space="preserve">Secretary Marylou Sudders, Executive Office of Health and Human Services (Interim Chair); Ms. Laura Adams; Ms. Alicia B. Curran; Ms. Fay Donohue; Commissioner Daniel Judson, Division of Insurance; Ms. Lauren Peters, designee of </w:t>
      </w:r>
      <w:r>
        <w:rPr>
          <w:sz w:val="24"/>
          <w:szCs w:val="24"/>
        </w:rPr>
        <w:t>Secretary Kristen Lepore, Executive Office for Administration and Finance; Dr. Meredith Rosenthal; Executive Director David Seltz, Health Policy Commission; and Ms. Karen Tseng.</w:t>
      </w:r>
    </w:p>
    <w:p w:rsidR="000900EB" w:rsidRDefault="000900EB">
      <w:pPr>
        <w:spacing w:before="16" w:line="260" w:lineRule="exact"/>
        <w:rPr>
          <w:sz w:val="26"/>
          <w:szCs w:val="26"/>
        </w:rPr>
      </w:pPr>
    </w:p>
    <w:p w:rsidR="000900EB" w:rsidRDefault="00CD539E">
      <w:pPr>
        <w:ind w:left="103"/>
        <w:rPr>
          <w:sz w:val="24"/>
          <w:szCs w:val="24"/>
        </w:rPr>
      </w:pPr>
      <w:r>
        <w:rPr>
          <w:sz w:val="24"/>
          <w:szCs w:val="24"/>
        </w:rPr>
        <w:t xml:space="preserve">Noting the presence of a quorum, Secretary Marylou Sudders, Executive Office </w:t>
      </w:r>
      <w:r>
        <w:rPr>
          <w:sz w:val="24"/>
          <w:szCs w:val="24"/>
        </w:rPr>
        <w:t>of Health and</w:t>
      </w:r>
    </w:p>
    <w:p w:rsidR="000900EB" w:rsidRDefault="00CD539E">
      <w:pPr>
        <w:spacing w:line="260" w:lineRule="exact"/>
        <w:ind w:left="103"/>
        <w:rPr>
          <w:sz w:val="24"/>
          <w:szCs w:val="24"/>
        </w:rPr>
      </w:pPr>
      <w:r>
        <w:rPr>
          <w:sz w:val="24"/>
          <w:szCs w:val="24"/>
        </w:rPr>
        <w:t>Human Services, called to order the meeting at 2:03 p.m.</w:t>
      </w:r>
    </w:p>
    <w:p w:rsidR="000900EB" w:rsidRDefault="000900EB">
      <w:pPr>
        <w:spacing w:before="16" w:line="260" w:lineRule="exact"/>
        <w:rPr>
          <w:sz w:val="26"/>
          <w:szCs w:val="26"/>
        </w:rPr>
      </w:pPr>
    </w:p>
    <w:p w:rsidR="000900EB" w:rsidRDefault="00CD539E">
      <w:pPr>
        <w:ind w:left="103"/>
        <w:rPr>
          <w:sz w:val="24"/>
          <w:szCs w:val="24"/>
        </w:rPr>
      </w:pPr>
      <w:r>
        <w:rPr>
          <w:b/>
          <w:sz w:val="24"/>
          <w:szCs w:val="24"/>
        </w:rPr>
        <w:t xml:space="preserve">I.        </w:t>
      </w:r>
      <w:r>
        <w:rPr>
          <w:b/>
          <w:spacing w:val="27"/>
          <w:sz w:val="24"/>
          <w:szCs w:val="24"/>
        </w:rPr>
        <w:t xml:space="preserve"> </w:t>
      </w:r>
      <w:r>
        <w:rPr>
          <w:b/>
          <w:sz w:val="24"/>
          <w:szCs w:val="24"/>
        </w:rPr>
        <w:t>W</w:t>
      </w:r>
      <w:r>
        <w:rPr>
          <w:b/>
          <w:spacing w:val="2"/>
          <w:sz w:val="18"/>
          <w:szCs w:val="18"/>
        </w:rPr>
        <w:t>ELCO</w:t>
      </w:r>
      <w:r>
        <w:rPr>
          <w:b/>
          <w:spacing w:val="3"/>
          <w:sz w:val="18"/>
          <w:szCs w:val="18"/>
        </w:rPr>
        <w:t>M</w:t>
      </w:r>
      <w:r>
        <w:rPr>
          <w:b/>
          <w:sz w:val="18"/>
          <w:szCs w:val="18"/>
        </w:rPr>
        <w:t>E</w:t>
      </w:r>
      <w:r>
        <w:rPr>
          <w:b/>
          <w:spacing w:val="36"/>
          <w:sz w:val="18"/>
          <w:szCs w:val="18"/>
        </w:rPr>
        <w:t xml:space="preserve"> </w:t>
      </w:r>
      <w:r>
        <w:rPr>
          <w:b/>
          <w:spacing w:val="2"/>
          <w:sz w:val="18"/>
          <w:szCs w:val="18"/>
        </w:rPr>
        <w:t>AN</w:t>
      </w:r>
      <w:r>
        <w:rPr>
          <w:b/>
          <w:sz w:val="18"/>
          <w:szCs w:val="18"/>
        </w:rPr>
        <w:t>D</w:t>
      </w:r>
      <w:r>
        <w:rPr>
          <w:b/>
          <w:spacing w:val="20"/>
          <w:sz w:val="18"/>
          <w:szCs w:val="18"/>
        </w:rPr>
        <w:t xml:space="preserve"> </w:t>
      </w:r>
      <w:r>
        <w:rPr>
          <w:b/>
          <w:spacing w:val="2"/>
          <w:sz w:val="18"/>
          <w:szCs w:val="18"/>
        </w:rPr>
        <w:t>APPROVA</w:t>
      </w:r>
      <w:r>
        <w:rPr>
          <w:b/>
          <w:sz w:val="18"/>
          <w:szCs w:val="18"/>
        </w:rPr>
        <w:t>L</w:t>
      </w:r>
      <w:r>
        <w:rPr>
          <w:b/>
          <w:spacing w:val="44"/>
          <w:sz w:val="18"/>
          <w:szCs w:val="18"/>
        </w:rPr>
        <w:t xml:space="preserve"> </w:t>
      </w:r>
      <w:r>
        <w:rPr>
          <w:b/>
          <w:spacing w:val="2"/>
          <w:sz w:val="18"/>
          <w:szCs w:val="18"/>
        </w:rPr>
        <w:t>O</w:t>
      </w:r>
      <w:r>
        <w:rPr>
          <w:b/>
          <w:sz w:val="18"/>
          <w:szCs w:val="18"/>
        </w:rPr>
        <w:t>F</w:t>
      </w:r>
      <w:r>
        <w:rPr>
          <w:b/>
          <w:spacing w:val="14"/>
          <w:sz w:val="18"/>
          <w:szCs w:val="18"/>
        </w:rPr>
        <w:t xml:space="preserve"> </w:t>
      </w:r>
      <w:r>
        <w:rPr>
          <w:b/>
          <w:spacing w:val="2"/>
          <w:sz w:val="18"/>
          <w:szCs w:val="18"/>
        </w:rPr>
        <w:t>PR</w:t>
      </w:r>
      <w:r>
        <w:rPr>
          <w:b/>
          <w:spacing w:val="1"/>
          <w:sz w:val="18"/>
          <w:szCs w:val="18"/>
        </w:rPr>
        <w:t>I</w:t>
      </w:r>
      <w:r>
        <w:rPr>
          <w:b/>
          <w:spacing w:val="2"/>
          <w:sz w:val="18"/>
          <w:szCs w:val="18"/>
        </w:rPr>
        <w:t>O</w:t>
      </w:r>
      <w:r>
        <w:rPr>
          <w:b/>
          <w:sz w:val="18"/>
          <w:szCs w:val="18"/>
        </w:rPr>
        <w:t>R</w:t>
      </w:r>
      <w:r>
        <w:rPr>
          <w:b/>
          <w:spacing w:val="28"/>
          <w:sz w:val="18"/>
          <w:szCs w:val="18"/>
        </w:rPr>
        <w:t xml:space="preserve"> </w:t>
      </w:r>
      <w:r>
        <w:rPr>
          <w:b/>
          <w:spacing w:val="3"/>
          <w:sz w:val="18"/>
          <w:szCs w:val="18"/>
        </w:rPr>
        <w:t>M</w:t>
      </w:r>
      <w:r>
        <w:rPr>
          <w:b/>
          <w:spacing w:val="2"/>
          <w:sz w:val="18"/>
          <w:szCs w:val="18"/>
        </w:rPr>
        <w:t>EET</w:t>
      </w:r>
      <w:r>
        <w:rPr>
          <w:b/>
          <w:spacing w:val="1"/>
          <w:sz w:val="18"/>
          <w:szCs w:val="18"/>
        </w:rPr>
        <w:t>I</w:t>
      </w:r>
      <w:r>
        <w:rPr>
          <w:b/>
          <w:spacing w:val="2"/>
          <w:sz w:val="18"/>
          <w:szCs w:val="18"/>
        </w:rPr>
        <w:t>N</w:t>
      </w:r>
      <w:r>
        <w:rPr>
          <w:b/>
          <w:sz w:val="18"/>
          <w:szCs w:val="18"/>
        </w:rPr>
        <w:t>G</w:t>
      </w:r>
      <w:r>
        <w:rPr>
          <w:b/>
          <w:spacing w:val="40"/>
          <w:sz w:val="18"/>
          <w:szCs w:val="18"/>
        </w:rPr>
        <w:t xml:space="preserve"> </w:t>
      </w:r>
      <w:r>
        <w:rPr>
          <w:b/>
          <w:spacing w:val="3"/>
          <w:sz w:val="18"/>
          <w:szCs w:val="18"/>
        </w:rPr>
        <w:t>M</w:t>
      </w:r>
      <w:r>
        <w:rPr>
          <w:b/>
          <w:spacing w:val="1"/>
          <w:sz w:val="18"/>
          <w:szCs w:val="18"/>
        </w:rPr>
        <w:t>I</w:t>
      </w:r>
      <w:r>
        <w:rPr>
          <w:b/>
          <w:spacing w:val="2"/>
          <w:sz w:val="18"/>
          <w:szCs w:val="18"/>
        </w:rPr>
        <w:t>NUTE</w:t>
      </w:r>
      <w:r>
        <w:rPr>
          <w:b/>
          <w:sz w:val="18"/>
          <w:szCs w:val="18"/>
        </w:rPr>
        <w:t>S</w:t>
      </w:r>
      <w:r>
        <w:rPr>
          <w:b/>
          <w:spacing w:val="38"/>
          <w:sz w:val="18"/>
          <w:szCs w:val="18"/>
        </w:rPr>
        <w:t xml:space="preserve"> </w:t>
      </w:r>
      <w:r>
        <w:rPr>
          <w:b/>
          <w:w w:val="103"/>
          <w:sz w:val="24"/>
          <w:szCs w:val="24"/>
        </w:rPr>
        <w:t>[</w:t>
      </w:r>
      <w:r>
        <w:rPr>
          <w:b/>
          <w:spacing w:val="2"/>
          <w:w w:val="103"/>
          <w:sz w:val="18"/>
          <w:szCs w:val="18"/>
        </w:rPr>
        <w:t>VOTE</w:t>
      </w:r>
      <w:r>
        <w:rPr>
          <w:b/>
          <w:w w:val="103"/>
          <w:sz w:val="24"/>
          <w:szCs w:val="24"/>
        </w:rPr>
        <w:t>]</w:t>
      </w:r>
    </w:p>
    <w:p w:rsidR="000900EB" w:rsidRDefault="000900EB">
      <w:pPr>
        <w:spacing w:before="16" w:line="260" w:lineRule="exact"/>
        <w:rPr>
          <w:sz w:val="26"/>
          <w:szCs w:val="26"/>
        </w:rPr>
      </w:pPr>
    </w:p>
    <w:p w:rsidR="000900EB" w:rsidRDefault="00CD539E">
      <w:pPr>
        <w:ind w:left="103" w:right="444"/>
        <w:rPr>
          <w:sz w:val="24"/>
          <w:szCs w:val="24"/>
        </w:rPr>
      </w:pPr>
      <w:r>
        <w:rPr>
          <w:sz w:val="24"/>
          <w:szCs w:val="24"/>
        </w:rPr>
        <w:t xml:space="preserve">Secretary Sudders introduced the vote for approval of the Council’s March 14 meeting’s minutes. Mr. Seltz </w:t>
      </w:r>
      <w:r>
        <w:rPr>
          <w:sz w:val="24"/>
          <w:szCs w:val="24"/>
        </w:rPr>
        <w:t>moved to approve the minutes. Ms. Adams duly seconded the motion. The Council voted unanimously to approve the prior meeting minutes.</w:t>
      </w:r>
    </w:p>
    <w:p w:rsidR="000900EB" w:rsidRDefault="000900EB">
      <w:pPr>
        <w:spacing w:before="16" w:line="260" w:lineRule="exact"/>
        <w:rPr>
          <w:sz w:val="26"/>
          <w:szCs w:val="26"/>
        </w:rPr>
      </w:pPr>
    </w:p>
    <w:p w:rsidR="000900EB" w:rsidRDefault="00CD539E">
      <w:pPr>
        <w:ind w:left="103"/>
        <w:rPr>
          <w:sz w:val="18"/>
          <w:szCs w:val="18"/>
        </w:rPr>
      </w:pPr>
      <w:r>
        <w:rPr>
          <w:b/>
          <w:sz w:val="24"/>
          <w:szCs w:val="24"/>
        </w:rPr>
        <w:t xml:space="preserve">II.      </w:t>
      </w:r>
      <w:r>
        <w:rPr>
          <w:b/>
          <w:spacing w:val="53"/>
          <w:sz w:val="24"/>
          <w:szCs w:val="24"/>
        </w:rPr>
        <w:t xml:space="preserve"> </w:t>
      </w:r>
      <w:r>
        <w:rPr>
          <w:b/>
          <w:sz w:val="24"/>
          <w:szCs w:val="24"/>
        </w:rPr>
        <w:t>E</w:t>
      </w:r>
      <w:r>
        <w:rPr>
          <w:b/>
          <w:spacing w:val="2"/>
          <w:sz w:val="18"/>
          <w:szCs w:val="18"/>
        </w:rPr>
        <w:t>XECUT</w:t>
      </w:r>
      <w:r>
        <w:rPr>
          <w:b/>
          <w:spacing w:val="1"/>
          <w:sz w:val="18"/>
          <w:szCs w:val="18"/>
        </w:rPr>
        <w:t>I</w:t>
      </w:r>
      <w:r>
        <w:rPr>
          <w:b/>
          <w:spacing w:val="2"/>
          <w:sz w:val="18"/>
          <w:szCs w:val="18"/>
        </w:rPr>
        <w:t>V</w:t>
      </w:r>
      <w:r>
        <w:rPr>
          <w:b/>
          <w:sz w:val="18"/>
          <w:szCs w:val="18"/>
        </w:rPr>
        <w:t>E</w:t>
      </w:r>
      <w:r>
        <w:rPr>
          <w:b/>
          <w:spacing w:val="42"/>
          <w:sz w:val="18"/>
          <w:szCs w:val="18"/>
        </w:rPr>
        <w:t xml:space="preserve"> </w:t>
      </w:r>
      <w:r>
        <w:rPr>
          <w:b/>
          <w:sz w:val="24"/>
          <w:szCs w:val="24"/>
        </w:rPr>
        <w:t>D</w:t>
      </w:r>
      <w:r>
        <w:rPr>
          <w:b/>
          <w:spacing w:val="1"/>
          <w:sz w:val="18"/>
          <w:szCs w:val="18"/>
        </w:rPr>
        <w:t>I</w:t>
      </w:r>
      <w:r>
        <w:rPr>
          <w:b/>
          <w:spacing w:val="2"/>
          <w:sz w:val="18"/>
          <w:szCs w:val="18"/>
        </w:rPr>
        <w:t>RECTOR</w:t>
      </w:r>
      <w:r>
        <w:rPr>
          <w:b/>
          <w:sz w:val="24"/>
          <w:szCs w:val="24"/>
        </w:rPr>
        <w:t>’</w:t>
      </w:r>
      <w:r>
        <w:rPr>
          <w:b/>
          <w:sz w:val="18"/>
          <w:szCs w:val="18"/>
        </w:rPr>
        <w:t>S</w:t>
      </w:r>
      <w:r>
        <w:rPr>
          <w:b/>
          <w:spacing w:val="42"/>
          <w:sz w:val="18"/>
          <w:szCs w:val="18"/>
        </w:rPr>
        <w:t xml:space="preserve"> </w:t>
      </w:r>
      <w:r>
        <w:rPr>
          <w:b/>
          <w:sz w:val="24"/>
          <w:szCs w:val="24"/>
        </w:rPr>
        <w:t>R</w:t>
      </w:r>
      <w:r>
        <w:rPr>
          <w:b/>
          <w:spacing w:val="2"/>
          <w:w w:val="104"/>
          <w:sz w:val="18"/>
          <w:szCs w:val="18"/>
        </w:rPr>
        <w:t>EPOR</w:t>
      </w:r>
      <w:r>
        <w:rPr>
          <w:b/>
          <w:w w:val="104"/>
          <w:sz w:val="18"/>
          <w:szCs w:val="18"/>
        </w:rPr>
        <w:t>T</w:t>
      </w:r>
    </w:p>
    <w:p w:rsidR="000900EB" w:rsidRDefault="000900EB">
      <w:pPr>
        <w:spacing w:before="16" w:line="260" w:lineRule="exact"/>
        <w:rPr>
          <w:sz w:val="26"/>
          <w:szCs w:val="26"/>
        </w:rPr>
      </w:pPr>
    </w:p>
    <w:p w:rsidR="000900EB" w:rsidRDefault="00CD539E">
      <w:pPr>
        <w:ind w:left="103" w:right="99"/>
        <w:rPr>
          <w:sz w:val="24"/>
          <w:szCs w:val="24"/>
        </w:rPr>
      </w:pPr>
      <w:r>
        <w:rPr>
          <w:sz w:val="24"/>
          <w:szCs w:val="24"/>
        </w:rPr>
        <w:t xml:space="preserve">Mr. Boros began his report to the Council by summarizing the Supreme Court </w:t>
      </w:r>
      <w:r>
        <w:rPr>
          <w:sz w:val="24"/>
          <w:szCs w:val="24"/>
        </w:rPr>
        <w:t xml:space="preserve">decision in </w:t>
      </w:r>
      <w:r>
        <w:rPr>
          <w:i/>
          <w:sz w:val="24"/>
          <w:szCs w:val="24"/>
        </w:rPr>
        <w:t xml:space="preserve">Gobeille v. Liberty Mutual </w:t>
      </w:r>
      <w:r>
        <w:rPr>
          <w:sz w:val="24"/>
          <w:szCs w:val="24"/>
        </w:rPr>
        <w:t>as well as the challenges t</w:t>
      </w:r>
      <w:bookmarkStart w:id="0" w:name="_GoBack"/>
      <w:bookmarkEnd w:id="0"/>
      <w:r>
        <w:rPr>
          <w:sz w:val="24"/>
          <w:szCs w:val="24"/>
        </w:rPr>
        <w:t>he decision presents to the Massachusetts All-Payer Claims Database (MA APCD). He walked through the outreach that CHIA and other state agencies had begun with carriers, employers, and other</w:t>
      </w:r>
      <w:r>
        <w:rPr>
          <w:sz w:val="24"/>
          <w:szCs w:val="24"/>
        </w:rPr>
        <w:t xml:space="preserve"> stakeholders. Ms. Adams inquired if CHIA had already felt the impact of the </w:t>
      </w:r>
      <w:r>
        <w:rPr>
          <w:i/>
          <w:sz w:val="24"/>
          <w:szCs w:val="24"/>
        </w:rPr>
        <w:t xml:space="preserve">Gobeille </w:t>
      </w:r>
      <w:r>
        <w:rPr>
          <w:sz w:val="24"/>
          <w:szCs w:val="24"/>
        </w:rPr>
        <w:t>decision. Mr. Boros answered that data from calendar year 2015—scheduled for public release in July—was not impacted, but for 2016 the self-insured plans had already begu</w:t>
      </w:r>
      <w:r>
        <w:rPr>
          <w:sz w:val="24"/>
          <w:szCs w:val="24"/>
        </w:rPr>
        <w:t>n to opt-out and were expected to do so increasingly.</w:t>
      </w:r>
    </w:p>
    <w:p w:rsidR="000900EB" w:rsidRDefault="000900EB">
      <w:pPr>
        <w:spacing w:before="16" w:line="260" w:lineRule="exact"/>
        <w:rPr>
          <w:sz w:val="26"/>
          <w:szCs w:val="26"/>
        </w:rPr>
      </w:pPr>
    </w:p>
    <w:p w:rsidR="000900EB" w:rsidRDefault="00CD539E">
      <w:pPr>
        <w:ind w:left="103"/>
        <w:rPr>
          <w:sz w:val="24"/>
          <w:szCs w:val="24"/>
        </w:rPr>
      </w:pPr>
      <w:r>
        <w:rPr>
          <w:sz w:val="24"/>
          <w:szCs w:val="24"/>
        </w:rPr>
        <w:t>Mr. Boros also highlighted forthcoming publications from CHIA.</w:t>
      </w:r>
    </w:p>
    <w:p w:rsidR="000900EB" w:rsidRDefault="000900EB">
      <w:pPr>
        <w:spacing w:before="16" w:line="260" w:lineRule="exact"/>
        <w:rPr>
          <w:sz w:val="26"/>
          <w:szCs w:val="26"/>
        </w:rPr>
      </w:pPr>
    </w:p>
    <w:p w:rsidR="000900EB" w:rsidRDefault="00CD539E">
      <w:pPr>
        <w:ind w:left="103" w:right="105"/>
        <w:rPr>
          <w:sz w:val="24"/>
          <w:szCs w:val="24"/>
        </w:rPr>
      </w:pPr>
      <w:r>
        <w:rPr>
          <w:sz w:val="24"/>
          <w:szCs w:val="24"/>
        </w:rPr>
        <w:t>Secretary Sudders announced the selection of Ray Campbell, Acting Executive Director of the Group Insurance Commission, as the new Execut</w:t>
      </w:r>
      <w:r>
        <w:rPr>
          <w:sz w:val="24"/>
          <w:szCs w:val="24"/>
        </w:rPr>
        <w:t>ive Director of CHIA. His appointment is effective August 1, 2016. She also announced that Steve McCabe, Deputy Executive Director for Health Analytics Finance at CHIA, will serve as Interim Executive Director until Mr. Campbell begins his term.</w:t>
      </w:r>
    </w:p>
    <w:p w:rsidR="000900EB" w:rsidRDefault="000900EB">
      <w:pPr>
        <w:spacing w:before="16" w:line="260" w:lineRule="exact"/>
        <w:rPr>
          <w:sz w:val="26"/>
          <w:szCs w:val="26"/>
        </w:rPr>
      </w:pPr>
    </w:p>
    <w:p w:rsidR="000900EB" w:rsidRDefault="00CD539E">
      <w:pPr>
        <w:ind w:left="103"/>
        <w:rPr>
          <w:sz w:val="18"/>
          <w:szCs w:val="18"/>
        </w:rPr>
      </w:pPr>
      <w:r>
        <w:rPr>
          <w:b/>
          <w:sz w:val="24"/>
          <w:szCs w:val="24"/>
        </w:rPr>
        <w:t xml:space="preserve">III.     </w:t>
      </w:r>
      <w:r>
        <w:rPr>
          <w:b/>
          <w:spacing w:val="20"/>
          <w:sz w:val="24"/>
          <w:szCs w:val="24"/>
        </w:rPr>
        <w:t xml:space="preserve"> </w:t>
      </w:r>
      <w:r>
        <w:rPr>
          <w:b/>
          <w:sz w:val="24"/>
          <w:szCs w:val="24"/>
        </w:rPr>
        <w:t>B</w:t>
      </w:r>
      <w:r>
        <w:rPr>
          <w:b/>
          <w:spacing w:val="2"/>
          <w:sz w:val="18"/>
          <w:szCs w:val="18"/>
        </w:rPr>
        <w:t>UDGE</w:t>
      </w:r>
      <w:r>
        <w:rPr>
          <w:b/>
          <w:sz w:val="18"/>
          <w:szCs w:val="18"/>
        </w:rPr>
        <w:t>T</w:t>
      </w:r>
      <w:r>
        <w:rPr>
          <w:b/>
          <w:spacing w:val="30"/>
          <w:sz w:val="18"/>
          <w:szCs w:val="18"/>
        </w:rPr>
        <w:t xml:space="preserve"> </w:t>
      </w:r>
      <w:r>
        <w:rPr>
          <w:b/>
          <w:sz w:val="24"/>
          <w:szCs w:val="24"/>
        </w:rPr>
        <w:t>U</w:t>
      </w:r>
      <w:r>
        <w:rPr>
          <w:b/>
          <w:spacing w:val="2"/>
          <w:w w:val="104"/>
          <w:sz w:val="18"/>
          <w:szCs w:val="18"/>
        </w:rPr>
        <w:t>PDAT</w:t>
      </w:r>
      <w:r>
        <w:rPr>
          <w:b/>
          <w:w w:val="104"/>
          <w:sz w:val="18"/>
          <w:szCs w:val="18"/>
        </w:rPr>
        <w:t>E</w:t>
      </w:r>
    </w:p>
    <w:p w:rsidR="000900EB" w:rsidRDefault="000900EB">
      <w:pPr>
        <w:spacing w:before="16" w:line="260" w:lineRule="exact"/>
        <w:rPr>
          <w:sz w:val="26"/>
          <w:szCs w:val="26"/>
        </w:rPr>
      </w:pPr>
    </w:p>
    <w:p w:rsidR="000900EB" w:rsidRDefault="00CD539E">
      <w:pPr>
        <w:ind w:left="103" w:right="265"/>
        <w:rPr>
          <w:sz w:val="24"/>
          <w:szCs w:val="24"/>
        </w:rPr>
      </w:pPr>
      <w:r>
        <w:rPr>
          <w:sz w:val="24"/>
          <w:szCs w:val="24"/>
        </w:rPr>
        <w:t xml:space="preserve">Secretary Sudders asked that Ms. Peters provide a summary of the Administration &amp; Finance Committee meeting that occurred on June 13, 2016. Ms. Peters explained that the Committee was unprepared to make specific recommendations regarding </w:t>
      </w:r>
      <w:r>
        <w:rPr>
          <w:sz w:val="24"/>
          <w:szCs w:val="24"/>
        </w:rPr>
        <w:t>CHIA’s budget at that time. Secretary Sudders stated that discussions around CHIA’s budget would be ongoing, and requested that the Committee reconvene for further discussion and invited all Council members to attend.</w:t>
      </w:r>
    </w:p>
    <w:p w:rsidR="000900EB" w:rsidRDefault="000900EB">
      <w:pPr>
        <w:spacing w:before="16" w:line="260" w:lineRule="exact"/>
        <w:rPr>
          <w:sz w:val="26"/>
          <w:szCs w:val="26"/>
        </w:rPr>
      </w:pPr>
    </w:p>
    <w:p w:rsidR="000900EB" w:rsidRDefault="00CD539E">
      <w:pPr>
        <w:ind w:left="103" w:right="112"/>
        <w:rPr>
          <w:sz w:val="24"/>
          <w:szCs w:val="24"/>
        </w:rPr>
        <w:sectPr w:rsidR="000900EB">
          <w:headerReference w:type="default" r:id="rId9"/>
          <w:footerReference w:type="default" r:id="rId10"/>
          <w:pgSz w:w="12240" w:h="15840"/>
          <w:pgMar w:top="1260" w:right="1320" w:bottom="280" w:left="1340" w:header="750" w:footer="562" w:gutter="0"/>
          <w:pgNumType w:start="1"/>
          <w:cols w:space="720"/>
        </w:sectPr>
      </w:pPr>
      <w:r>
        <w:rPr>
          <w:sz w:val="24"/>
          <w:szCs w:val="24"/>
        </w:rPr>
        <w:t>Mr. Boros then provided an overview of Chapter 115 of t</w:t>
      </w:r>
      <w:r>
        <w:rPr>
          <w:sz w:val="24"/>
          <w:szCs w:val="24"/>
        </w:rPr>
        <w:t>he Acts of 2016, An Act Relative to Equitable Health Care Pricing, and began the discussion around the legislation’s potential impact on CHIA’s operations. Mr. Boros recommended criteria to employ while discussing how to prioritize CHIA’s work going forwar</w:t>
      </w:r>
      <w:r>
        <w:rPr>
          <w:sz w:val="24"/>
          <w:szCs w:val="24"/>
        </w:rPr>
        <w:t>d, including feasibility and cost, capitalizing on agency</w:t>
      </w:r>
    </w:p>
    <w:p w:rsidR="000900EB" w:rsidRDefault="000900EB">
      <w:pPr>
        <w:spacing w:before="9" w:line="200" w:lineRule="exact"/>
      </w:pPr>
    </w:p>
    <w:p w:rsidR="000900EB" w:rsidRDefault="00CD539E">
      <w:pPr>
        <w:spacing w:before="29"/>
        <w:ind w:left="103" w:right="285"/>
        <w:rPr>
          <w:sz w:val="24"/>
          <w:szCs w:val="24"/>
        </w:rPr>
      </w:pPr>
      <w:r>
        <w:rPr>
          <w:sz w:val="24"/>
          <w:szCs w:val="24"/>
        </w:rPr>
        <w:t xml:space="preserve">strengths, public value, and timing and risk. He spoke about CHIA’s strengths as an agency, which includes a strong IT infrastructure and a deep knowledge of hospitals and the health care system. </w:t>
      </w:r>
      <w:r>
        <w:rPr>
          <w:sz w:val="24"/>
          <w:szCs w:val="24"/>
        </w:rPr>
        <w:t>Mr. Boros concluded by outlining various options that CHIA could pursue going forward.</w:t>
      </w:r>
    </w:p>
    <w:p w:rsidR="000900EB" w:rsidRDefault="000900EB">
      <w:pPr>
        <w:spacing w:before="16" w:line="260" w:lineRule="exact"/>
        <w:rPr>
          <w:sz w:val="26"/>
          <w:szCs w:val="26"/>
        </w:rPr>
      </w:pPr>
    </w:p>
    <w:p w:rsidR="000900EB" w:rsidRDefault="00CD539E">
      <w:pPr>
        <w:ind w:left="103" w:right="238"/>
        <w:rPr>
          <w:sz w:val="24"/>
          <w:szCs w:val="24"/>
        </w:rPr>
      </w:pPr>
      <w:r>
        <w:rPr>
          <w:sz w:val="24"/>
          <w:szCs w:val="24"/>
        </w:rPr>
        <w:t>The Secretary then encouraged questions from the Council regarding the budget implications of Chapter 115. A discussion followed regarding the work that CHIA c</w:t>
      </w:r>
      <w:r>
        <w:rPr>
          <w:sz w:val="24"/>
          <w:szCs w:val="24"/>
        </w:rPr>
        <w:t>urrently does that could potentially be completed in collaboration with other state agencies, in addition to determining other efficiencies to be derived that would allow CHIA to continue satisfy its mission. The Council additionally discussed the future v</w:t>
      </w:r>
      <w:r>
        <w:rPr>
          <w:sz w:val="24"/>
          <w:szCs w:val="24"/>
        </w:rPr>
        <w:t>alue of the MA APCD, and the need to consider the opinion of CHIA data submitters and users. Ms. Rosenthal departed the meeting at 2:49 p.m.</w:t>
      </w:r>
    </w:p>
    <w:p w:rsidR="000900EB" w:rsidRDefault="000900EB">
      <w:pPr>
        <w:spacing w:before="16" w:line="260" w:lineRule="exact"/>
        <w:rPr>
          <w:sz w:val="26"/>
          <w:szCs w:val="26"/>
        </w:rPr>
      </w:pPr>
    </w:p>
    <w:p w:rsidR="000900EB" w:rsidRDefault="00CD539E">
      <w:pPr>
        <w:ind w:left="103" w:right="158"/>
        <w:rPr>
          <w:sz w:val="24"/>
          <w:szCs w:val="24"/>
        </w:rPr>
      </w:pPr>
      <w:r>
        <w:rPr>
          <w:sz w:val="24"/>
          <w:szCs w:val="24"/>
        </w:rPr>
        <w:t>Secretary Sudders reiterated her request that the Administration &amp; Finance Committee meet again once a final FY201</w:t>
      </w:r>
      <w:r>
        <w:rPr>
          <w:sz w:val="24"/>
          <w:szCs w:val="24"/>
        </w:rPr>
        <w:t>7 budget is passed. She stated that the Committee would be responsible for diving into budget solutions, especially how to transition from FY2017 to FY2018, before reconvening the full Council to discuss.</w:t>
      </w:r>
    </w:p>
    <w:p w:rsidR="000900EB" w:rsidRDefault="000900EB">
      <w:pPr>
        <w:spacing w:before="16" w:line="260" w:lineRule="exact"/>
        <w:rPr>
          <w:sz w:val="26"/>
          <w:szCs w:val="26"/>
        </w:rPr>
      </w:pPr>
    </w:p>
    <w:p w:rsidR="000900EB" w:rsidRDefault="00CD539E">
      <w:pPr>
        <w:ind w:left="103" w:right="298"/>
        <w:rPr>
          <w:sz w:val="24"/>
          <w:szCs w:val="24"/>
        </w:rPr>
      </w:pPr>
      <w:r>
        <w:rPr>
          <w:sz w:val="24"/>
          <w:szCs w:val="24"/>
        </w:rPr>
        <w:t>Secretary Sudders informed the Council that the Ba</w:t>
      </w:r>
      <w:r>
        <w:rPr>
          <w:sz w:val="24"/>
          <w:szCs w:val="24"/>
        </w:rPr>
        <w:t>ker Administration had been pursuing business process reengineering opportunities in an effort to improve operations, efficiency, and outcomes. She cited the example of how this process had allowed the Department of Children</w:t>
      </w:r>
    </w:p>
    <w:p w:rsidR="000900EB" w:rsidRDefault="00CD539E">
      <w:pPr>
        <w:spacing w:before="2"/>
        <w:ind w:left="103" w:right="91"/>
        <w:rPr>
          <w:sz w:val="24"/>
          <w:szCs w:val="24"/>
        </w:rPr>
      </w:pPr>
      <w:r>
        <w:rPr>
          <w:sz w:val="24"/>
          <w:szCs w:val="24"/>
        </w:rPr>
        <w:t>and Families to improve its sta</w:t>
      </w:r>
      <w:r>
        <w:rPr>
          <w:sz w:val="24"/>
          <w:szCs w:val="24"/>
        </w:rPr>
        <w:t>ff onboarding process, increasing retention. She stated that she felt CHIA would benefit from a similar process as the agency determines how to move forward, and requested the incoming leadership pursue this opportunity.</w:t>
      </w:r>
    </w:p>
    <w:p w:rsidR="000900EB" w:rsidRDefault="000900EB">
      <w:pPr>
        <w:spacing w:before="16" w:line="260" w:lineRule="exact"/>
        <w:rPr>
          <w:sz w:val="26"/>
          <w:szCs w:val="26"/>
        </w:rPr>
      </w:pPr>
    </w:p>
    <w:p w:rsidR="000900EB" w:rsidRDefault="00CD539E">
      <w:pPr>
        <w:ind w:left="103"/>
        <w:rPr>
          <w:sz w:val="18"/>
          <w:szCs w:val="18"/>
        </w:rPr>
      </w:pPr>
      <w:r>
        <w:rPr>
          <w:b/>
          <w:sz w:val="24"/>
          <w:szCs w:val="24"/>
        </w:rPr>
        <w:t xml:space="preserve">IV.     </w:t>
      </w:r>
      <w:r>
        <w:rPr>
          <w:b/>
          <w:spacing w:val="33"/>
          <w:sz w:val="24"/>
          <w:szCs w:val="24"/>
        </w:rPr>
        <w:t xml:space="preserve"> </w:t>
      </w:r>
      <w:r>
        <w:rPr>
          <w:b/>
          <w:sz w:val="24"/>
          <w:szCs w:val="24"/>
        </w:rPr>
        <w:t>C</w:t>
      </w:r>
      <w:r>
        <w:rPr>
          <w:b/>
          <w:spacing w:val="2"/>
          <w:w w:val="104"/>
          <w:sz w:val="18"/>
          <w:szCs w:val="18"/>
        </w:rPr>
        <w:t>LO</w:t>
      </w:r>
      <w:r>
        <w:rPr>
          <w:b/>
          <w:spacing w:val="1"/>
          <w:w w:val="104"/>
          <w:sz w:val="18"/>
          <w:szCs w:val="18"/>
        </w:rPr>
        <w:t>SI</w:t>
      </w:r>
      <w:r>
        <w:rPr>
          <w:b/>
          <w:spacing w:val="2"/>
          <w:w w:val="104"/>
          <w:sz w:val="18"/>
          <w:szCs w:val="18"/>
        </w:rPr>
        <w:t>N</w:t>
      </w:r>
      <w:r>
        <w:rPr>
          <w:b/>
          <w:w w:val="104"/>
          <w:sz w:val="18"/>
          <w:szCs w:val="18"/>
        </w:rPr>
        <w:t>G</w:t>
      </w:r>
    </w:p>
    <w:p w:rsidR="000900EB" w:rsidRDefault="000900EB">
      <w:pPr>
        <w:spacing w:before="16" w:line="260" w:lineRule="exact"/>
        <w:rPr>
          <w:sz w:val="26"/>
          <w:szCs w:val="26"/>
        </w:rPr>
      </w:pPr>
    </w:p>
    <w:p w:rsidR="000900EB" w:rsidRDefault="00CD539E">
      <w:pPr>
        <w:ind w:left="103" w:right="244"/>
        <w:rPr>
          <w:sz w:val="24"/>
          <w:szCs w:val="24"/>
        </w:rPr>
      </w:pPr>
      <w:r>
        <w:rPr>
          <w:sz w:val="24"/>
          <w:szCs w:val="24"/>
        </w:rPr>
        <w:t xml:space="preserve">The Secretary </w:t>
      </w:r>
      <w:r>
        <w:rPr>
          <w:sz w:val="24"/>
          <w:szCs w:val="24"/>
        </w:rPr>
        <w:t>concluded the meeting by acknowledging Mr. Boros’ contributions to both the Commonwealth of Massachusetts and to CHIA, and thanked him for his service. The rest of the Council joined her in expressing their appreciation.</w:t>
      </w:r>
    </w:p>
    <w:p w:rsidR="000900EB" w:rsidRDefault="000900EB">
      <w:pPr>
        <w:spacing w:before="16" w:line="260" w:lineRule="exact"/>
        <w:rPr>
          <w:sz w:val="26"/>
          <w:szCs w:val="26"/>
        </w:rPr>
      </w:pPr>
    </w:p>
    <w:p w:rsidR="000900EB" w:rsidRDefault="00CD539E">
      <w:pPr>
        <w:ind w:left="103"/>
        <w:rPr>
          <w:sz w:val="24"/>
          <w:szCs w:val="24"/>
        </w:rPr>
      </w:pPr>
      <w:r>
        <w:rPr>
          <w:sz w:val="24"/>
          <w:szCs w:val="24"/>
        </w:rPr>
        <w:t>There being no other official busi</w:t>
      </w:r>
      <w:r>
        <w:rPr>
          <w:sz w:val="24"/>
          <w:szCs w:val="24"/>
        </w:rPr>
        <w:t>ness to discuss, the meeting adjourned at 3:15 p.m.</w:t>
      </w:r>
    </w:p>
    <w:sectPr w:rsidR="000900EB">
      <w:pgSz w:w="12240" w:h="15840"/>
      <w:pgMar w:top="1260" w:right="1320" w:bottom="280" w:left="1340" w:header="750"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539E">
      <w:r>
        <w:separator/>
      </w:r>
    </w:p>
  </w:endnote>
  <w:endnote w:type="continuationSeparator" w:id="0">
    <w:p w:rsidR="00000000" w:rsidRDefault="00CD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EB" w:rsidRDefault="00CD539E">
    <w:pPr>
      <w:spacing w:line="200" w:lineRule="exact"/>
    </w:pPr>
    <w:r>
      <w:rPr>
        <w:noProof/>
      </w:rPr>
      <mc:AlternateContent>
        <mc:Choice Requires="wps">
          <w:drawing>
            <wp:anchor distT="0" distB="0" distL="114300" distR="114300" simplePos="0" relativeHeight="251658240" behindDoc="1" locked="0" layoutInCell="1" allowOverlap="1">
              <wp:simplePos x="0" y="0"/>
              <wp:positionH relativeFrom="page">
                <wp:posOffset>6758305</wp:posOffset>
              </wp:positionH>
              <wp:positionV relativeFrom="page">
                <wp:posOffset>9561830</wp:posOffset>
              </wp:positionV>
              <wp:extent cx="127000" cy="177800"/>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0EB" w:rsidRDefault="00CD539E">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15pt;margin-top:752.9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" filled="f" stroked="f">
              <v:textbox inset="0,0,0,0">
                <w:txbxContent>
                  <w:p w:rsidR="000900EB" w:rsidRDefault="00CD539E">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539E">
      <w:r>
        <w:separator/>
      </w:r>
    </w:p>
  </w:footnote>
  <w:footnote w:type="continuationSeparator" w:id="0">
    <w:p w:rsidR="00000000" w:rsidRDefault="00CD5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EB" w:rsidRDefault="00CD539E">
    <w:pPr>
      <w:spacing w:line="200" w:lineRule="exact"/>
    </w:pPr>
    <w:r>
      <w:rPr>
        <w:noProof/>
      </w:rPr>
      <mc:AlternateContent>
        <mc:Choice Requires="wps">
          <w:drawing>
            <wp:anchor distT="0" distB="0" distL="114300" distR="114300" simplePos="0" relativeHeight="251657216" behindDoc="1" locked="0" layoutInCell="1" allowOverlap="1">
              <wp:simplePos x="0" y="0"/>
              <wp:positionH relativeFrom="page">
                <wp:posOffset>1699260</wp:posOffset>
              </wp:positionH>
              <wp:positionV relativeFrom="page">
                <wp:posOffset>463550</wp:posOffset>
              </wp:positionV>
              <wp:extent cx="4377690" cy="35179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0EB" w:rsidRDefault="00CD539E">
                          <w:pPr>
                            <w:spacing w:line="260" w:lineRule="exact"/>
                            <w:ind w:left="-18" w:right="-18"/>
                            <w:jc w:val="center"/>
                            <w:rPr>
                              <w:sz w:val="24"/>
                              <w:szCs w:val="24"/>
                            </w:rPr>
                          </w:pPr>
                          <w:r>
                            <w:rPr>
                              <w:b/>
                              <w:sz w:val="24"/>
                              <w:szCs w:val="24"/>
                            </w:rPr>
                            <w:t>Minutes of the Health Information and Analysis Oversight Council</w:t>
                          </w:r>
                        </w:p>
                        <w:p w:rsidR="000900EB" w:rsidRDefault="00CD539E">
                          <w:pPr>
                            <w:spacing w:line="260" w:lineRule="exact"/>
                            <w:ind w:left="2132" w:right="2132"/>
                            <w:jc w:val="center"/>
                            <w:rPr>
                              <w:sz w:val="24"/>
                              <w:szCs w:val="24"/>
                            </w:rPr>
                          </w:pPr>
                          <w:r>
                            <w:rPr>
                              <w:b/>
                              <w:sz w:val="24"/>
                              <w:szCs w:val="24"/>
                            </w:rPr>
                            <w:t>Meeting of June 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8pt;margin-top:36.5pt;width:344.7pt;height:2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dD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" filled="f" stroked="f">
              <v:textbox inset="0,0,0,0">
                <w:txbxContent>
                  <w:p w:rsidR="000900EB" w:rsidRDefault="00CD539E">
                    <w:pPr>
                      <w:spacing w:line="260" w:lineRule="exact"/>
                      <w:ind w:left="-18" w:right="-18"/>
                      <w:jc w:val="center"/>
                      <w:rPr>
                        <w:sz w:val="24"/>
                        <w:szCs w:val="24"/>
                      </w:rPr>
                    </w:pPr>
                    <w:r>
                      <w:rPr>
                        <w:b/>
                        <w:sz w:val="24"/>
                        <w:szCs w:val="24"/>
                      </w:rPr>
                      <w:t>Minutes of the Health Information and Analysis Oversight Council</w:t>
                    </w:r>
                  </w:p>
                  <w:p w:rsidR="000900EB" w:rsidRDefault="00CD539E">
                    <w:pPr>
                      <w:spacing w:line="260" w:lineRule="exact"/>
                      <w:ind w:left="2132" w:right="2132"/>
                      <w:jc w:val="center"/>
                      <w:rPr>
                        <w:sz w:val="24"/>
                        <w:szCs w:val="24"/>
                      </w:rPr>
                    </w:pPr>
                    <w:r>
                      <w:rPr>
                        <w:b/>
                        <w:sz w:val="24"/>
                        <w:szCs w:val="24"/>
                      </w:rPr>
                      <w:t>Meeting of June 16, 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12546"/>
    <w:multiLevelType w:val="multilevel"/>
    <w:tmpl w:val="5A34DA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EB"/>
    <w:rsid w:val="000900EB"/>
    <w:rsid w:val="00CD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1A14-B364-47FC-8BAC-B704464E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dcterms:created xsi:type="dcterms:W3CDTF">2018-04-25T15:28:00Z</dcterms:created>
  <dcterms:modified xsi:type="dcterms:W3CDTF">2018-04-25T15:28:00Z</dcterms:modified>
</cp:coreProperties>
</file>