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BE240" w14:textId="77777777" w:rsidR="004714D3" w:rsidRDefault="004714D3">
      <w:pPr>
        <w:spacing w:line="200" w:lineRule="exact"/>
        <w:rPr>
          <w:sz w:val="24"/>
          <w:szCs w:val="24"/>
        </w:rPr>
      </w:pPr>
      <w:bookmarkStart w:id="0" w:name="page1"/>
      <w:bookmarkEnd w:id="0"/>
    </w:p>
    <w:p w14:paraId="31A385D8" w14:textId="77777777" w:rsidR="004714D3" w:rsidRDefault="004714D3">
      <w:pPr>
        <w:spacing w:line="200" w:lineRule="exact"/>
        <w:rPr>
          <w:sz w:val="24"/>
          <w:szCs w:val="24"/>
        </w:rPr>
      </w:pPr>
    </w:p>
    <w:p w14:paraId="69528C14" w14:textId="77777777" w:rsidR="004714D3" w:rsidRDefault="004714D3">
      <w:pPr>
        <w:spacing w:line="200" w:lineRule="exact"/>
        <w:rPr>
          <w:sz w:val="24"/>
          <w:szCs w:val="24"/>
        </w:rPr>
      </w:pPr>
    </w:p>
    <w:p w14:paraId="1ED4C897" w14:textId="77777777" w:rsidR="004714D3" w:rsidRDefault="004714D3">
      <w:pPr>
        <w:spacing w:line="200" w:lineRule="exact"/>
        <w:rPr>
          <w:sz w:val="24"/>
          <w:szCs w:val="24"/>
        </w:rPr>
      </w:pPr>
    </w:p>
    <w:p w14:paraId="641FFCDB" w14:textId="77777777" w:rsidR="004714D3" w:rsidRDefault="004714D3">
      <w:pPr>
        <w:spacing w:line="322" w:lineRule="exact"/>
        <w:rPr>
          <w:sz w:val="24"/>
          <w:szCs w:val="24"/>
        </w:rPr>
      </w:pPr>
    </w:p>
    <w:p w14:paraId="3A3439A5" w14:textId="77777777" w:rsidR="004714D3" w:rsidRDefault="00EB5F4E" w:rsidP="00013900">
      <w:pPr>
        <w:ind w:firstLine="720"/>
        <w:rPr>
          <w:sz w:val="20"/>
          <w:szCs w:val="20"/>
        </w:rPr>
      </w:pPr>
      <w:r>
        <w:rPr>
          <w:rFonts w:ascii="Helvetica Neue" w:eastAsia="Helvetica Neue" w:hAnsi="Helvetica Neue" w:cs="Helvetica Neue"/>
          <w:b/>
          <w:bCs/>
          <w:color w:val="00244E"/>
          <w:sz w:val="32"/>
          <w:szCs w:val="32"/>
        </w:rPr>
        <w:t>CENTER FOR HEALTH</w:t>
      </w:r>
    </w:p>
    <w:p w14:paraId="009451DA" w14:textId="77777777" w:rsidR="004714D3" w:rsidRDefault="004714D3">
      <w:pPr>
        <w:spacing w:line="13" w:lineRule="exact"/>
        <w:rPr>
          <w:sz w:val="24"/>
          <w:szCs w:val="24"/>
        </w:rPr>
      </w:pPr>
    </w:p>
    <w:p w14:paraId="5514C2AE" w14:textId="77777777" w:rsidR="004714D3" w:rsidRDefault="00EB5F4E" w:rsidP="00013900">
      <w:pPr>
        <w:rPr>
          <w:sz w:val="20"/>
          <w:szCs w:val="20"/>
        </w:rPr>
      </w:pPr>
      <w:r>
        <w:rPr>
          <w:rFonts w:ascii="Helvetica Neue" w:eastAsia="Helvetica Neue" w:hAnsi="Helvetica Neue" w:cs="Helvetica Neue"/>
          <w:b/>
          <w:bCs/>
          <w:color w:val="00244E"/>
          <w:sz w:val="32"/>
          <w:szCs w:val="32"/>
        </w:rPr>
        <w:t>INFORMATION AND ANALYSIS</w:t>
      </w:r>
    </w:p>
    <w:p w14:paraId="187D66AE" w14:textId="77777777" w:rsidR="004714D3" w:rsidRDefault="004714D3">
      <w:pPr>
        <w:spacing w:line="200" w:lineRule="exact"/>
        <w:rPr>
          <w:sz w:val="24"/>
          <w:szCs w:val="24"/>
        </w:rPr>
      </w:pPr>
    </w:p>
    <w:p w14:paraId="1DD8DB82" w14:textId="77777777" w:rsidR="004714D3" w:rsidRDefault="004714D3">
      <w:pPr>
        <w:spacing w:line="200" w:lineRule="exact"/>
        <w:rPr>
          <w:sz w:val="24"/>
          <w:szCs w:val="24"/>
        </w:rPr>
      </w:pPr>
    </w:p>
    <w:p w14:paraId="2369C9D8" w14:textId="77777777" w:rsidR="004714D3" w:rsidRDefault="004714D3">
      <w:pPr>
        <w:spacing w:line="200" w:lineRule="exact"/>
        <w:rPr>
          <w:sz w:val="24"/>
          <w:szCs w:val="24"/>
        </w:rPr>
      </w:pPr>
    </w:p>
    <w:p w14:paraId="2C711F1D" w14:textId="77777777" w:rsidR="004714D3" w:rsidRDefault="004714D3">
      <w:pPr>
        <w:spacing w:line="342" w:lineRule="exact"/>
        <w:rPr>
          <w:sz w:val="24"/>
          <w:szCs w:val="24"/>
        </w:rPr>
      </w:pPr>
    </w:p>
    <w:p w14:paraId="0AC3657E" w14:textId="77777777" w:rsidR="004714D3" w:rsidRDefault="00EB5F4E" w:rsidP="00BA3EED">
      <w:pPr>
        <w:rPr>
          <w:sz w:val="20"/>
          <w:szCs w:val="20"/>
        </w:rPr>
      </w:pPr>
      <w:r>
        <w:rPr>
          <w:rFonts w:ascii="Helvetica Neue" w:eastAsia="Helvetica Neue" w:hAnsi="Helvetica Neue" w:cs="Helvetica Neue"/>
          <w:b/>
          <w:bCs/>
          <w:color w:val="00244E"/>
          <w:sz w:val="48"/>
          <w:szCs w:val="48"/>
        </w:rPr>
        <w:t>An Overview of</w:t>
      </w:r>
    </w:p>
    <w:p w14:paraId="051950F8" w14:textId="77777777" w:rsidR="004714D3" w:rsidRDefault="00EB5F4E">
      <w:pPr>
        <w:rPr>
          <w:sz w:val="20"/>
          <w:szCs w:val="20"/>
        </w:rPr>
      </w:pPr>
      <w:r>
        <w:rPr>
          <w:rFonts w:ascii="Helvetica Neue" w:eastAsia="Helvetica Neue" w:hAnsi="Helvetica Neue" w:cs="Helvetica Neue"/>
          <w:b/>
          <w:bCs/>
          <w:noProof/>
          <w:color w:val="00244E"/>
          <w:sz w:val="48"/>
          <w:szCs w:val="48"/>
        </w:rPr>
        <mc:AlternateContent>
          <mc:Choice Requires="wps">
            <w:drawing>
              <wp:anchor distT="0" distB="0" distL="114300" distR="114300" simplePos="0" relativeHeight="251644416" behindDoc="1" locked="0" layoutInCell="0" allowOverlap="1" wp14:anchorId="24CCBEAB" wp14:editId="5DBB5A32">
                <wp:simplePos x="0" y="0"/>
                <wp:positionH relativeFrom="column">
                  <wp:posOffset>-949960</wp:posOffset>
                </wp:positionH>
                <wp:positionV relativeFrom="paragraph">
                  <wp:posOffset>-345440</wp:posOffset>
                </wp:positionV>
                <wp:extent cx="532892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28920" cy="0"/>
                        </a:xfrm>
                        <a:prstGeom prst="line">
                          <a:avLst/>
                        </a:prstGeom>
                        <a:solidFill>
                          <a:srgbClr val="FFFFFF"/>
                        </a:solidFill>
                        <a:ln w="6350">
                          <a:solidFill>
                            <a:srgbClr val="8E7572"/>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7999pt,-27.1999pt" to="344.8pt,-27.1999pt" o:allowincell="f" strokecolor="#8E7572" strokeweight="0.5pt"/>
            </w:pict>
          </mc:Fallback>
        </mc:AlternateContent>
      </w:r>
      <w:r>
        <w:rPr>
          <w:rFonts w:ascii="Helvetica Neue" w:eastAsia="Helvetica Neue" w:hAnsi="Helvetica Neue" w:cs="Helvetica Neue"/>
          <w:b/>
          <w:bCs/>
          <w:color w:val="00244E"/>
          <w:sz w:val="48"/>
          <w:szCs w:val="48"/>
        </w:rPr>
        <w:t>Health Benefit Mandates</w:t>
      </w:r>
    </w:p>
    <w:p w14:paraId="3743E46E" w14:textId="77777777" w:rsidR="004714D3" w:rsidRDefault="00EB5F4E">
      <w:pPr>
        <w:spacing w:line="200" w:lineRule="exact"/>
        <w:rPr>
          <w:sz w:val="24"/>
          <w:szCs w:val="24"/>
        </w:rPr>
      </w:pPr>
      <w:r>
        <w:rPr>
          <w:noProof/>
          <w:sz w:val="24"/>
          <w:szCs w:val="24"/>
        </w:rPr>
        <mc:AlternateContent>
          <mc:Choice Requires="wps">
            <w:drawing>
              <wp:anchor distT="0" distB="0" distL="114300" distR="114300" simplePos="0" relativeHeight="251645440" behindDoc="1" locked="0" layoutInCell="0" allowOverlap="1" wp14:anchorId="77801337" wp14:editId="076E2A22">
                <wp:simplePos x="0" y="0"/>
                <wp:positionH relativeFrom="column">
                  <wp:posOffset>-949960</wp:posOffset>
                </wp:positionH>
                <wp:positionV relativeFrom="paragraph">
                  <wp:posOffset>120650</wp:posOffset>
                </wp:positionV>
                <wp:extent cx="532892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28920" cy="0"/>
                        </a:xfrm>
                        <a:prstGeom prst="line">
                          <a:avLst/>
                        </a:prstGeom>
                        <a:solidFill>
                          <a:srgbClr val="FFFFFF"/>
                        </a:solidFill>
                        <a:ln w="6350">
                          <a:solidFill>
                            <a:srgbClr val="8E7572"/>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7999pt,9.5pt" to="344.8pt,9.5pt" o:allowincell="f" strokecolor="#8E7572" strokeweight="0.5pt"/>
            </w:pict>
          </mc:Fallback>
        </mc:AlternateContent>
      </w:r>
    </w:p>
    <w:p w14:paraId="429F1B7D" w14:textId="77777777" w:rsidR="004714D3" w:rsidRDefault="004714D3">
      <w:pPr>
        <w:spacing w:line="200" w:lineRule="exact"/>
        <w:rPr>
          <w:sz w:val="24"/>
          <w:szCs w:val="24"/>
        </w:rPr>
      </w:pPr>
    </w:p>
    <w:p w14:paraId="6CEE67D8" w14:textId="77777777" w:rsidR="004714D3" w:rsidRDefault="004714D3">
      <w:pPr>
        <w:spacing w:line="200" w:lineRule="exact"/>
        <w:rPr>
          <w:sz w:val="24"/>
          <w:szCs w:val="24"/>
        </w:rPr>
      </w:pPr>
    </w:p>
    <w:p w14:paraId="1112B6B8" w14:textId="77777777" w:rsidR="004714D3" w:rsidRDefault="004714D3">
      <w:pPr>
        <w:spacing w:line="200" w:lineRule="exact"/>
        <w:rPr>
          <w:sz w:val="24"/>
          <w:szCs w:val="24"/>
        </w:rPr>
      </w:pPr>
    </w:p>
    <w:p w14:paraId="15F85E07" w14:textId="77777777" w:rsidR="004714D3" w:rsidRDefault="004714D3">
      <w:pPr>
        <w:spacing w:line="200" w:lineRule="exact"/>
        <w:rPr>
          <w:sz w:val="24"/>
          <w:szCs w:val="24"/>
        </w:rPr>
      </w:pPr>
    </w:p>
    <w:p w14:paraId="743BFA52" w14:textId="77777777" w:rsidR="004714D3" w:rsidRDefault="004714D3">
      <w:pPr>
        <w:spacing w:line="200" w:lineRule="exact"/>
        <w:rPr>
          <w:sz w:val="24"/>
          <w:szCs w:val="24"/>
        </w:rPr>
      </w:pPr>
    </w:p>
    <w:p w14:paraId="3BFF1C71" w14:textId="77777777" w:rsidR="004714D3" w:rsidRDefault="004714D3">
      <w:pPr>
        <w:spacing w:line="200" w:lineRule="exact"/>
        <w:rPr>
          <w:sz w:val="24"/>
          <w:szCs w:val="24"/>
        </w:rPr>
      </w:pPr>
    </w:p>
    <w:p w14:paraId="44F2F03F" w14:textId="77777777" w:rsidR="004714D3" w:rsidRDefault="004714D3">
      <w:pPr>
        <w:spacing w:line="200" w:lineRule="exact"/>
        <w:rPr>
          <w:sz w:val="24"/>
          <w:szCs w:val="24"/>
        </w:rPr>
      </w:pPr>
    </w:p>
    <w:p w14:paraId="36F76885" w14:textId="77777777" w:rsidR="004714D3" w:rsidRDefault="004714D3">
      <w:pPr>
        <w:spacing w:line="200" w:lineRule="exact"/>
        <w:rPr>
          <w:sz w:val="24"/>
          <w:szCs w:val="24"/>
        </w:rPr>
      </w:pPr>
    </w:p>
    <w:p w14:paraId="4C7182AB" w14:textId="77777777" w:rsidR="004714D3" w:rsidRDefault="004714D3">
      <w:pPr>
        <w:spacing w:line="200" w:lineRule="exact"/>
        <w:rPr>
          <w:sz w:val="24"/>
          <w:szCs w:val="24"/>
        </w:rPr>
      </w:pPr>
    </w:p>
    <w:p w14:paraId="39AEB77C" w14:textId="77777777" w:rsidR="004714D3" w:rsidRDefault="004714D3">
      <w:pPr>
        <w:spacing w:line="200" w:lineRule="exact"/>
        <w:rPr>
          <w:sz w:val="24"/>
          <w:szCs w:val="24"/>
        </w:rPr>
      </w:pPr>
    </w:p>
    <w:p w14:paraId="7EC1CFF5" w14:textId="77777777" w:rsidR="004714D3" w:rsidRDefault="004714D3">
      <w:pPr>
        <w:spacing w:line="204" w:lineRule="exact"/>
        <w:rPr>
          <w:sz w:val="24"/>
          <w:szCs w:val="24"/>
        </w:rPr>
      </w:pPr>
    </w:p>
    <w:p w14:paraId="6C53E7E2" w14:textId="77777777" w:rsidR="004714D3" w:rsidRDefault="00EB5F4E">
      <w:pPr>
        <w:ind w:left="1860"/>
        <w:rPr>
          <w:sz w:val="20"/>
          <w:szCs w:val="20"/>
        </w:rPr>
      </w:pPr>
      <w:r>
        <w:rPr>
          <w:rFonts w:ascii="Helvetica Neue" w:eastAsia="Helvetica Neue" w:hAnsi="Helvetica Neue" w:cs="Helvetica Neue"/>
          <w:b/>
          <w:bCs/>
          <w:color w:val="8E7572"/>
          <w:sz w:val="40"/>
          <w:szCs w:val="40"/>
        </w:rPr>
        <w:t>JUNE 2015</w:t>
      </w:r>
    </w:p>
    <w:p w14:paraId="69F3A8EF" w14:textId="77777777" w:rsidR="004714D3" w:rsidRDefault="00EB5F4E">
      <w:pPr>
        <w:ind w:left="1860"/>
        <w:rPr>
          <w:sz w:val="24"/>
          <w:szCs w:val="24"/>
        </w:rPr>
        <w:sectPr w:rsidR="004714D3">
          <w:pgSz w:w="12240" w:h="15840"/>
          <w:pgMar w:top="1440" w:right="3420" w:bottom="1440" w:left="3420" w:header="0" w:footer="0" w:gutter="0"/>
          <w:cols w:space="720" w:equalWidth="0">
            <w:col w:w="5400"/>
          </w:cols>
        </w:sectPr>
      </w:pPr>
      <w:r>
        <w:rPr>
          <w:noProof/>
          <w:sz w:val="24"/>
          <w:szCs w:val="24"/>
        </w:rPr>
        <w:drawing>
          <wp:anchor distT="0" distB="0" distL="114300" distR="114300" simplePos="0" relativeHeight="251646464" behindDoc="1" locked="0" layoutInCell="0" allowOverlap="1" wp14:anchorId="2853054A" wp14:editId="13FE9E6F">
            <wp:simplePos x="0" y="0"/>
            <wp:positionH relativeFrom="column">
              <wp:posOffset>4148455</wp:posOffset>
            </wp:positionH>
            <wp:positionV relativeFrom="paragraph">
              <wp:posOffset>2585720</wp:posOffset>
            </wp:positionV>
            <wp:extent cx="1085215" cy="15652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blip>
                    <a:srcRect/>
                    <a:stretch>
                      <a:fillRect/>
                    </a:stretch>
                  </pic:blipFill>
                  <pic:spPr bwMode="auto">
                    <a:xfrm>
                      <a:off x="0" y="0"/>
                      <a:ext cx="1085215" cy="1565275"/>
                    </a:xfrm>
                    <a:prstGeom prst="rect">
                      <a:avLst/>
                    </a:prstGeom>
                    <a:noFill/>
                  </pic:spPr>
                </pic:pic>
              </a:graphicData>
            </a:graphic>
          </wp:anchor>
        </w:drawing>
      </w:r>
    </w:p>
    <w:p w14:paraId="43A4BEF4" w14:textId="77777777" w:rsidR="004714D3" w:rsidRDefault="00EB5F4E">
      <w:pPr>
        <w:spacing w:line="200" w:lineRule="exact"/>
        <w:rPr>
          <w:sz w:val="20"/>
          <w:szCs w:val="20"/>
        </w:rPr>
      </w:pPr>
      <w:bookmarkStart w:id="1" w:name="page2"/>
      <w:bookmarkEnd w:id="1"/>
      <w:r>
        <w:rPr>
          <w:noProof/>
          <w:sz w:val="20"/>
          <w:szCs w:val="20"/>
        </w:rPr>
        <w:lastRenderedPageBreak/>
        <w:drawing>
          <wp:anchor distT="0" distB="0" distL="114300" distR="114300" simplePos="0" relativeHeight="251647488" behindDoc="1" locked="0" layoutInCell="0" allowOverlap="1" wp14:anchorId="2A10C4CB" wp14:editId="605A69A0">
            <wp:simplePos x="0" y="0"/>
            <wp:positionH relativeFrom="page">
              <wp:posOffset>649164</wp:posOffset>
            </wp:positionH>
            <wp:positionV relativeFrom="page">
              <wp:posOffset>749935</wp:posOffset>
            </wp:positionV>
            <wp:extent cx="685800" cy="10896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685800" cy="1089660"/>
                    </a:xfrm>
                    <a:prstGeom prst="rect">
                      <a:avLst/>
                    </a:prstGeom>
                    <a:noFill/>
                  </pic:spPr>
                </pic:pic>
              </a:graphicData>
            </a:graphic>
          </wp:anchor>
        </w:drawing>
      </w:r>
    </w:p>
    <w:p w14:paraId="223E6039" w14:textId="77777777" w:rsidR="004714D3" w:rsidRDefault="004714D3">
      <w:pPr>
        <w:spacing w:line="200" w:lineRule="exact"/>
        <w:rPr>
          <w:sz w:val="20"/>
          <w:szCs w:val="20"/>
        </w:rPr>
      </w:pPr>
    </w:p>
    <w:p w14:paraId="4DFE2C6B" w14:textId="77777777" w:rsidR="004714D3" w:rsidRDefault="004714D3">
      <w:pPr>
        <w:spacing w:line="200" w:lineRule="exact"/>
        <w:rPr>
          <w:sz w:val="20"/>
          <w:szCs w:val="20"/>
        </w:rPr>
      </w:pPr>
    </w:p>
    <w:p w14:paraId="2AFAEA2D" w14:textId="77777777" w:rsidR="004418F0" w:rsidRDefault="004418F0">
      <w:pPr>
        <w:spacing w:line="200" w:lineRule="exact"/>
        <w:rPr>
          <w:sz w:val="20"/>
          <w:szCs w:val="20"/>
        </w:rPr>
      </w:pPr>
    </w:p>
    <w:p w14:paraId="76F68A00" w14:textId="77777777" w:rsidR="004714D3" w:rsidRDefault="004714D3">
      <w:pPr>
        <w:spacing w:line="200" w:lineRule="exact"/>
        <w:rPr>
          <w:sz w:val="20"/>
          <w:szCs w:val="20"/>
        </w:rPr>
      </w:pPr>
    </w:p>
    <w:p w14:paraId="6B19110B" w14:textId="77777777" w:rsidR="004714D3" w:rsidRDefault="004714D3">
      <w:pPr>
        <w:spacing w:line="200" w:lineRule="exact"/>
        <w:rPr>
          <w:sz w:val="20"/>
          <w:szCs w:val="20"/>
        </w:rPr>
      </w:pPr>
    </w:p>
    <w:p w14:paraId="3BAFB454" w14:textId="77777777" w:rsidR="004714D3" w:rsidRDefault="004714D3">
      <w:pPr>
        <w:spacing w:line="200" w:lineRule="exact"/>
        <w:rPr>
          <w:sz w:val="20"/>
          <w:szCs w:val="20"/>
        </w:rPr>
      </w:pPr>
    </w:p>
    <w:p w14:paraId="5EA5D28E" w14:textId="77777777" w:rsidR="004714D3" w:rsidRDefault="004714D3">
      <w:pPr>
        <w:spacing w:line="232" w:lineRule="exact"/>
        <w:rPr>
          <w:sz w:val="20"/>
          <w:szCs w:val="20"/>
        </w:rPr>
      </w:pPr>
    </w:p>
    <w:p w14:paraId="1A8B7BD6" w14:textId="77777777" w:rsidR="004714D3" w:rsidRDefault="00EB5F4E">
      <w:pPr>
        <w:rPr>
          <w:sz w:val="20"/>
          <w:szCs w:val="20"/>
        </w:rPr>
      </w:pPr>
      <w:r>
        <w:rPr>
          <w:rFonts w:ascii="Helvetica Neue" w:eastAsia="Helvetica Neue" w:hAnsi="Helvetica Neue" w:cs="Helvetica Neue"/>
          <w:b/>
          <w:bCs/>
          <w:color w:val="00244E"/>
        </w:rPr>
        <w:t>INTRODUCTION</w:t>
      </w:r>
    </w:p>
    <w:p w14:paraId="741A89F2" w14:textId="77777777" w:rsidR="004714D3" w:rsidRDefault="004714D3">
      <w:pPr>
        <w:spacing w:line="115" w:lineRule="exact"/>
        <w:rPr>
          <w:sz w:val="20"/>
          <w:szCs w:val="20"/>
        </w:rPr>
      </w:pPr>
    </w:p>
    <w:p w14:paraId="392AF483" w14:textId="77777777" w:rsidR="004714D3" w:rsidRDefault="00EB5F4E">
      <w:pPr>
        <w:spacing w:line="264" w:lineRule="auto"/>
        <w:rPr>
          <w:sz w:val="20"/>
          <w:szCs w:val="20"/>
        </w:rPr>
      </w:pPr>
      <w:r>
        <w:rPr>
          <w:rFonts w:ascii="Helvetica Neue Light" w:eastAsia="Helvetica Neue Light" w:hAnsi="Helvetica Neue Light" w:cs="Helvetica Neue Light"/>
          <w:sz w:val="18"/>
          <w:szCs w:val="18"/>
        </w:rPr>
        <w:t>The Center for Health Information and Analysis (CHIA) is required to evaluate the impact of benefit mandate bills referred by legislative committees for review. These evaluations provide a medical efficacy analysis, and</w:t>
      </w:r>
    </w:p>
    <w:p w14:paraId="3FF31923" w14:textId="77777777" w:rsidR="004714D3" w:rsidRDefault="004714D3">
      <w:pPr>
        <w:spacing w:line="3" w:lineRule="exact"/>
        <w:rPr>
          <w:sz w:val="20"/>
          <w:szCs w:val="20"/>
        </w:rPr>
      </w:pPr>
    </w:p>
    <w:p w14:paraId="6C181B7E" w14:textId="77777777" w:rsidR="004714D3" w:rsidRDefault="00EB5F4E">
      <w:pPr>
        <w:spacing w:line="273" w:lineRule="auto"/>
        <w:ind w:right="40"/>
        <w:rPr>
          <w:sz w:val="20"/>
          <w:szCs w:val="20"/>
        </w:rPr>
      </w:pPr>
      <w:r>
        <w:rPr>
          <w:rFonts w:ascii="Helvetica Neue Light" w:eastAsia="Helvetica Neue Light" w:hAnsi="Helvetica Neue Light" w:cs="Helvetica Neue Light"/>
          <w:sz w:val="18"/>
          <w:szCs w:val="18"/>
        </w:rPr>
        <w:t>an actuarial estimate of the effect that the proposed benefit mandate would have on the cost of health insurance. CHIA produces reports on each reviewed benefit mandate proposal and performs a comprehensive retrospective review, typically every four years, of all mandates in effect.</w:t>
      </w:r>
    </w:p>
    <w:p w14:paraId="73E3B16C" w14:textId="77777777" w:rsidR="004714D3" w:rsidRDefault="004714D3">
      <w:pPr>
        <w:spacing w:line="136" w:lineRule="exact"/>
        <w:rPr>
          <w:sz w:val="20"/>
          <w:szCs w:val="20"/>
        </w:rPr>
      </w:pPr>
    </w:p>
    <w:p w14:paraId="011A77CC" w14:textId="77777777" w:rsidR="004714D3" w:rsidRDefault="00EB5F4E">
      <w:pPr>
        <w:rPr>
          <w:sz w:val="20"/>
          <w:szCs w:val="20"/>
        </w:rPr>
      </w:pPr>
      <w:r>
        <w:rPr>
          <w:rFonts w:ascii="Helvetica Neue" w:eastAsia="Helvetica Neue" w:hAnsi="Helvetica Neue" w:cs="Helvetica Neue"/>
          <w:b/>
          <w:bCs/>
          <w:color w:val="00244E"/>
        </w:rPr>
        <w:t>WHAT ARE HEALTH BENEFIT MANDATES?</w:t>
      </w:r>
    </w:p>
    <w:p w14:paraId="6F726E73" w14:textId="77777777" w:rsidR="004714D3" w:rsidRDefault="004714D3">
      <w:pPr>
        <w:spacing w:line="115" w:lineRule="exact"/>
        <w:rPr>
          <w:sz w:val="20"/>
          <w:szCs w:val="20"/>
        </w:rPr>
      </w:pPr>
    </w:p>
    <w:p w14:paraId="14042B77" w14:textId="77777777" w:rsidR="004714D3" w:rsidRDefault="00EB5F4E">
      <w:pPr>
        <w:spacing w:line="280" w:lineRule="auto"/>
        <w:ind w:right="160"/>
        <w:rPr>
          <w:sz w:val="20"/>
          <w:szCs w:val="20"/>
        </w:rPr>
      </w:pPr>
      <w:r>
        <w:rPr>
          <w:rFonts w:ascii="Helvetica Neue Light" w:eastAsia="Helvetica Neue Light" w:hAnsi="Helvetica Neue Light" w:cs="Helvetica Neue Light"/>
          <w:sz w:val="17"/>
          <w:szCs w:val="17"/>
        </w:rPr>
        <w:t>Health benefit mandates are laws passed by states that require state licensed health insurance carriers to include specific health care benefits in certain insured health benefit</w:t>
      </w:r>
    </w:p>
    <w:p w14:paraId="7F0432A4" w14:textId="77777777" w:rsidR="004714D3" w:rsidRDefault="004714D3">
      <w:pPr>
        <w:spacing w:line="1" w:lineRule="exact"/>
        <w:rPr>
          <w:sz w:val="20"/>
          <w:szCs w:val="20"/>
        </w:rPr>
      </w:pPr>
    </w:p>
    <w:p w14:paraId="5F17C98B" w14:textId="77777777" w:rsidR="004714D3" w:rsidRDefault="00EB5F4E">
      <w:pPr>
        <w:spacing w:line="287" w:lineRule="auto"/>
        <w:ind w:right="40"/>
        <w:rPr>
          <w:sz w:val="20"/>
          <w:szCs w:val="20"/>
        </w:rPr>
      </w:pPr>
      <w:r>
        <w:rPr>
          <w:rFonts w:ascii="Helvetica Neue Light" w:eastAsia="Helvetica Neue Light" w:hAnsi="Helvetica Neue Light" w:cs="Helvetica Neue Light"/>
          <w:sz w:val="17"/>
          <w:szCs w:val="17"/>
        </w:rPr>
        <w:t>plans.</w:t>
      </w:r>
      <w:r>
        <w:rPr>
          <w:rFonts w:ascii="Helvetica Neue Light" w:eastAsia="Helvetica Neue Light" w:hAnsi="Helvetica Neue Light" w:cs="Helvetica Neue Light"/>
          <w:sz w:val="19"/>
          <w:szCs w:val="19"/>
          <w:vertAlign w:val="superscript"/>
        </w:rPr>
        <w:t>1</w:t>
      </w:r>
      <w:r>
        <w:rPr>
          <w:rFonts w:ascii="Helvetica Neue Light" w:eastAsia="Helvetica Neue Light" w:hAnsi="Helvetica Neue Light" w:cs="Helvetica Neue Light"/>
          <w:sz w:val="17"/>
          <w:szCs w:val="17"/>
        </w:rPr>
        <w:t xml:space="preserve"> All states have such benefit mandates. Examples range from commonly offered services, such as emergency department services or diabetic supplies, to less standard benefits, such as in vitro fertilization and applied behavior treatment for autism.</w:t>
      </w:r>
      <w:r>
        <w:rPr>
          <w:rFonts w:ascii="Helvetica Neue Light" w:eastAsia="Helvetica Neue Light" w:hAnsi="Helvetica Neue Light" w:cs="Helvetica Neue Light"/>
          <w:sz w:val="19"/>
          <w:szCs w:val="19"/>
          <w:vertAlign w:val="superscript"/>
        </w:rPr>
        <w:t>2</w:t>
      </w:r>
      <w:r>
        <w:rPr>
          <w:rFonts w:ascii="Helvetica Neue Light" w:eastAsia="Helvetica Neue Light" w:hAnsi="Helvetica Neue Light" w:cs="Helvetica Neue Light"/>
          <w:sz w:val="17"/>
          <w:szCs w:val="17"/>
        </w:rPr>
        <w:t xml:space="preserve"> While mandates may make insured health coverage more comprehensive, they also may make it more expensive. Thus, 29 states, including Massachusetts, have systematic processes in place to study the efficacy and cost of existing and proposed health benefit mandates.</w:t>
      </w:r>
      <w:r>
        <w:rPr>
          <w:rFonts w:ascii="Helvetica Neue Light" w:eastAsia="Helvetica Neue Light" w:hAnsi="Helvetica Neue Light" w:cs="Helvetica Neue Light"/>
          <w:sz w:val="19"/>
          <w:szCs w:val="19"/>
          <w:vertAlign w:val="superscript"/>
        </w:rPr>
        <w:t>3</w:t>
      </w:r>
    </w:p>
    <w:p w14:paraId="2E9BBF06" w14:textId="77777777" w:rsidR="004714D3" w:rsidRDefault="00EB5F4E">
      <w:pPr>
        <w:spacing w:line="200" w:lineRule="exact"/>
        <w:rPr>
          <w:sz w:val="20"/>
          <w:szCs w:val="20"/>
        </w:rPr>
      </w:pPr>
      <w:r>
        <w:rPr>
          <w:sz w:val="20"/>
          <w:szCs w:val="20"/>
        </w:rPr>
        <w:br w:type="column"/>
      </w:r>
    </w:p>
    <w:p w14:paraId="27FC27BE" w14:textId="77777777" w:rsidR="004714D3" w:rsidRDefault="004714D3">
      <w:pPr>
        <w:spacing w:line="200" w:lineRule="exact"/>
        <w:rPr>
          <w:sz w:val="20"/>
          <w:szCs w:val="20"/>
        </w:rPr>
      </w:pPr>
    </w:p>
    <w:p w14:paraId="0F8D6058" w14:textId="77777777" w:rsidR="004714D3" w:rsidRDefault="004714D3">
      <w:pPr>
        <w:spacing w:line="200" w:lineRule="exact"/>
        <w:rPr>
          <w:sz w:val="20"/>
          <w:szCs w:val="20"/>
        </w:rPr>
      </w:pPr>
    </w:p>
    <w:p w14:paraId="3DB5CBE9" w14:textId="77777777" w:rsidR="004714D3" w:rsidRDefault="004714D3">
      <w:pPr>
        <w:spacing w:line="200" w:lineRule="exact"/>
        <w:rPr>
          <w:sz w:val="20"/>
          <w:szCs w:val="20"/>
        </w:rPr>
      </w:pPr>
    </w:p>
    <w:p w14:paraId="025C8F7A" w14:textId="77777777" w:rsidR="004714D3" w:rsidRDefault="004714D3">
      <w:pPr>
        <w:spacing w:line="200" w:lineRule="exact"/>
        <w:rPr>
          <w:sz w:val="20"/>
          <w:szCs w:val="20"/>
        </w:rPr>
      </w:pPr>
    </w:p>
    <w:p w14:paraId="33F8E907" w14:textId="77777777" w:rsidR="004714D3" w:rsidRDefault="004714D3">
      <w:pPr>
        <w:spacing w:line="200" w:lineRule="exact"/>
        <w:rPr>
          <w:sz w:val="20"/>
          <w:szCs w:val="20"/>
        </w:rPr>
      </w:pPr>
    </w:p>
    <w:p w14:paraId="6F1083BD" w14:textId="77777777" w:rsidR="004714D3" w:rsidRDefault="004714D3">
      <w:pPr>
        <w:spacing w:line="200" w:lineRule="exact"/>
        <w:rPr>
          <w:sz w:val="20"/>
          <w:szCs w:val="20"/>
        </w:rPr>
      </w:pPr>
    </w:p>
    <w:p w14:paraId="679AE477" w14:textId="77777777" w:rsidR="004714D3" w:rsidRDefault="004714D3">
      <w:pPr>
        <w:spacing w:line="200" w:lineRule="exact"/>
        <w:rPr>
          <w:sz w:val="20"/>
          <w:szCs w:val="20"/>
        </w:rPr>
      </w:pPr>
    </w:p>
    <w:p w14:paraId="3C3B9E58" w14:textId="77777777" w:rsidR="004714D3" w:rsidRDefault="004714D3">
      <w:pPr>
        <w:spacing w:line="200" w:lineRule="exact"/>
        <w:rPr>
          <w:sz w:val="20"/>
          <w:szCs w:val="20"/>
        </w:rPr>
      </w:pPr>
    </w:p>
    <w:p w14:paraId="56366C23" w14:textId="77777777" w:rsidR="004714D3" w:rsidRDefault="004714D3">
      <w:pPr>
        <w:spacing w:line="245" w:lineRule="exact"/>
        <w:rPr>
          <w:sz w:val="20"/>
          <w:szCs w:val="20"/>
        </w:rPr>
      </w:pPr>
    </w:p>
    <w:p w14:paraId="00DF5036" w14:textId="77777777" w:rsidR="004714D3" w:rsidRDefault="00EB5F4E">
      <w:pPr>
        <w:spacing w:line="264" w:lineRule="auto"/>
        <w:ind w:right="260"/>
        <w:rPr>
          <w:sz w:val="20"/>
          <w:szCs w:val="20"/>
        </w:rPr>
      </w:pPr>
      <w:r>
        <w:rPr>
          <w:rFonts w:ascii="Helvetica Neue Light" w:eastAsia="Helvetica Neue Light" w:hAnsi="Helvetica Neue Light" w:cs="Helvetica Neue Light"/>
          <w:sz w:val="18"/>
          <w:szCs w:val="18"/>
        </w:rPr>
        <w:t>In Massachusetts, benefit mandates are governed by section 38C of Chapter 3 of the General Laws. When a legislator introduces a bill that proposes a benefit mandate, it is sent to a Joint Legislative Committee, usually the Committee on Financial Services, the Committee on Health Care Financing, the</w:t>
      </w:r>
    </w:p>
    <w:p w14:paraId="1214E4C3" w14:textId="77777777" w:rsidR="004714D3" w:rsidRDefault="00EB5F4E">
      <w:pPr>
        <w:spacing w:line="4" w:lineRule="exact"/>
        <w:rPr>
          <w:sz w:val="20"/>
          <w:szCs w:val="20"/>
        </w:rPr>
      </w:pPr>
      <w:r>
        <w:rPr>
          <w:noProof/>
          <w:sz w:val="20"/>
          <w:szCs w:val="20"/>
        </w:rPr>
        <mc:AlternateContent>
          <mc:Choice Requires="wps">
            <w:drawing>
              <wp:anchor distT="0" distB="0" distL="114300" distR="114300" simplePos="0" relativeHeight="251648512" behindDoc="1" locked="0" layoutInCell="0" allowOverlap="1" wp14:anchorId="0792FCB7" wp14:editId="2CF5A6F0">
                <wp:simplePos x="0" y="0"/>
                <wp:positionH relativeFrom="column">
                  <wp:posOffset>-2628900</wp:posOffset>
                </wp:positionH>
                <wp:positionV relativeFrom="paragraph">
                  <wp:posOffset>-1419225</wp:posOffset>
                </wp:positionV>
                <wp:extent cx="502920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a:solidFill>
                          <a:srgbClr val="FFFFFF"/>
                        </a:solidFill>
                        <a:ln w="57150">
                          <a:solidFill>
                            <a:srgbClr val="0A466B"/>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7pt,-111.7499pt" to="189pt,-111.7499pt" o:allowincell="f" strokecolor="#0A466B" strokeweight="4.5pt"/>
            </w:pict>
          </mc:Fallback>
        </mc:AlternateContent>
      </w:r>
    </w:p>
    <w:p w14:paraId="4698C8B5" w14:textId="77777777" w:rsidR="004714D3" w:rsidRDefault="00EB5F4E">
      <w:pPr>
        <w:spacing w:line="264" w:lineRule="auto"/>
        <w:ind w:right="20"/>
        <w:rPr>
          <w:sz w:val="20"/>
          <w:szCs w:val="20"/>
        </w:rPr>
      </w:pPr>
      <w:r>
        <w:rPr>
          <w:rFonts w:ascii="Helvetica Neue Light" w:eastAsia="Helvetica Neue Light" w:hAnsi="Helvetica Neue Light" w:cs="Helvetica Neue Light"/>
          <w:sz w:val="18"/>
          <w:szCs w:val="18"/>
        </w:rPr>
        <w:t>Committee on Public Health, or the Committees on Ways and Means. When reviewing a benefit mandate proposal, a Committee must hold</w:t>
      </w:r>
    </w:p>
    <w:p w14:paraId="6E58B21D" w14:textId="77777777" w:rsidR="004714D3" w:rsidRDefault="004714D3">
      <w:pPr>
        <w:spacing w:line="2" w:lineRule="exact"/>
        <w:rPr>
          <w:sz w:val="20"/>
          <w:szCs w:val="20"/>
        </w:rPr>
      </w:pPr>
    </w:p>
    <w:p w14:paraId="5BB5E956" w14:textId="77777777" w:rsidR="004714D3" w:rsidRDefault="00EB5F4E">
      <w:pPr>
        <w:spacing w:line="264" w:lineRule="auto"/>
        <w:rPr>
          <w:sz w:val="20"/>
          <w:szCs w:val="20"/>
        </w:rPr>
      </w:pPr>
      <w:r>
        <w:rPr>
          <w:rFonts w:ascii="Helvetica Neue Light" w:eastAsia="Helvetica Neue Light" w:hAnsi="Helvetica Neue Light" w:cs="Helvetica Neue Light"/>
          <w:sz w:val="18"/>
          <w:szCs w:val="18"/>
        </w:rPr>
        <w:t>a public hearing on the bill and then decide whether to report the bill favorably, unfavorably, or to report that the subject should be further studied. When a Joint Committee of the General Court or the House and Senate Committees</w:t>
      </w:r>
    </w:p>
    <w:p w14:paraId="6CC56A2C" w14:textId="77777777" w:rsidR="004714D3" w:rsidRDefault="004714D3">
      <w:pPr>
        <w:spacing w:line="3" w:lineRule="exact"/>
        <w:rPr>
          <w:sz w:val="20"/>
          <w:szCs w:val="20"/>
        </w:rPr>
      </w:pPr>
    </w:p>
    <w:p w14:paraId="6C870355" w14:textId="77777777" w:rsidR="004714D3" w:rsidRDefault="00EB5F4E">
      <w:pPr>
        <w:spacing w:line="264" w:lineRule="auto"/>
        <w:ind w:right="520"/>
        <w:jc w:val="both"/>
        <w:rPr>
          <w:sz w:val="20"/>
          <w:szCs w:val="20"/>
        </w:rPr>
      </w:pPr>
      <w:r>
        <w:rPr>
          <w:rFonts w:ascii="Helvetica Neue Light" w:eastAsia="Helvetica Neue Light" w:hAnsi="Helvetica Neue Light" w:cs="Helvetica Neue Light"/>
          <w:sz w:val="18"/>
          <w:szCs w:val="18"/>
        </w:rPr>
        <w:t>on Ways and Means reports favorably on a mandated health benefit bill, a review or evaluation conducted by CHIA must be</w:t>
      </w:r>
    </w:p>
    <w:p w14:paraId="1297BCB5" w14:textId="77777777" w:rsidR="004714D3" w:rsidRDefault="004714D3">
      <w:pPr>
        <w:spacing w:line="2" w:lineRule="exact"/>
        <w:rPr>
          <w:sz w:val="20"/>
          <w:szCs w:val="20"/>
        </w:rPr>
      </w:pPr>
    </w:p>
    <w:p w14:paraId="622F23B9" w14:textId="77777777" w:rsidR="004714D3" w:rsidRDefault="00EB5F4E">
      <w:pPr>
        <w:spacing w:line="274" w:lineRule="auto"/>
        <w:ind w:right="40"/>
        <w:rPr>
          <w:sz w:val="20"/>
          <w:szCs w:val="20"/>
        </w:rPr>
      </w:pPr>
      <w:r>
        <w:rPr>
          <w:rFonts w:ascii="Helvetica Neue Light" w:eastAsia="Helvetica Neue Light" w:hAnsi="Helvetica Neue Light" w:cs="Helvetica Neue Light"/>
          <w:sz w:val="18"/>
          <w:szCs w:val="18"/>
        </w:rPr>
        <w:t>included. However, a Committee has the option to report favorably on a proposed health benefit mandate bill without including a review and evaluation by CHIA if the review is not produced within 45 days from when the Committee requested the review.</w:t>
      </w:r>
    </w:p>
    <w:p w14:paraId="457A6459" w14:textId="77777777" w:rsidR="004714D3" w:rsidRDefault="004714D3">
      <w:pPr>
        <w:spacing w:line="149" w:lineRule="exact"/>
        <w:rPr>
          <w:sz w:val="20"/>
          <w:szCs w:val="20"/>
        </w:rPr>
      </w:pPr>
    </w:p>
    <w:p w14:paraId="036872A4" w14:textId="77777777" w:rsidR="004714D3" w:rsidRDefault="00EB5F4E">
      <w:pPr>
        <w:spacing w:line="264" w:lineRule="auto"/>
        <w:rPr>
          <w:sz w:val="20"/>
          <w:szCs w:val="20"/>
        </w:rPr>
      </w:pPr>
      <w:r>
        <w:rPr>
          <w:rFonts w:ascii="Helvetica Neue Light" w:eastAsia="Helvetica Neue Light" w:hAnsi="Helvetica Neue Light" w:cs="Helvetica Neue Light"/>
          <w:sz w:val="18"/>
          <w:szCs w:val="18"/>
        </w:rPr>
        <w:t>As of June 2015, CHIA has published reviews of 49 proposed benefit mandate bills, 9 of which have become law. Most benefit mandates in</w:t>
      </w:r>
    </w:p>
    <w:p w14:paraId="5902BBEB" w14:textId="77777777" w:rsidR="004714D3" w:rsidRDefault="004714D3">
      <w:pPr>
        <w:spacing w:line="2" w:lineRule="exact"/>
        <w:rPr>
          <w:sz w:val="20"/>
          <w:szCs w:val="20"/>
        </w:rPr>
      </w:pPr>
    </w:p>
    <w:p w14:paraId="58F00501" w14:textId="77777777" w:rsidR="004714D3" w:rsidRDefault="00EB5F4E">
      <w:pPr>
        <w:spacing w:line="290" w:lineRule="auto"/>
        <w:rPr>
          <w:rFonts w:ascii="Helvetica Neue Light" w:eastAsia="Helvetica Neue Light" w:hAnsi="Helvetica Neue Light" w:cs="Helvetica Neue Light"/>
          <w:color w:val="00244E"/>
          <w:sz w:val="17"/>
          <w:szCs w:val="17"/>
        </w:rPr>
      </w:pPr>
      <w:r>
        <w:rPr>
          <w:rFonts w:ascii="Helvetica Neue Light" w:eastAsia="Helvetica Neue Light" w:hAnsi="Helvetica Neue Light" w:cs="Helvetica Neue Light"/>
          <w:sz w:val="17"/>
          <w:szCs w:val="17"/>
        </w:rPr>
        <w:t>Massachusetts require insurance carriers to cover specific services, treatments, or supplies for their plans’ insured members. Another smaller set of provider-centered mandates requires insurers to cover otherwise covered services when provided by specific types of providers. Most provider-centered mandates require payers to pay licensed practitioners of a specified provider type when the provider type is licensed to provide a service that is covered by the payer.</w:t>
      </w:r>
      <w:r>
        <w:rPr>
          <w:rFonts w:ascii="Helvetica Neue Light" w:eastAsia="Helvetica Neue Light" w:hAnsi="Helvetica Neue Light" w:cs="Helvetica Neue Light"/>
          <w:sz w:val="19"/>
          <w:szCs w:val="19"/>
          <w:vertAlign w:val="superscript"/>
        </w:rPr>
        <w:t>4</w:t>
      </w:r>
      <w:r>
        <w:rPr>
          <w:rFonts w:ascii="Helvetica Neue Light" w:eastAsia="Helvetica Neue Light" w:hAnsi="Helvetica Neue Light" w:cs="Helvetica Neue Light"/>
          <w:sz w:val="17"/>
          <w:szCs w:val="17"/>
        </w:rPr>
        <w:t xml:space="preserve"> A list of proposed benefit mandate bills reviewed by CHIA can be found at </w:t>
      </w:r>
      <w:hyperlink r:id="rId8" w:history="1">
        <w:r w:rsidR="002E4687" w:rsidRPr="002E4687">
          <w:rPr>
            <w:rStyle w:val="Hyperlink"/>
            <w:rFonts w:ascii="Helvetica Neue Light" w:eastAsia="Helvetica Neue Light" w:hAnsi="Helvetica Neue Light" w:cs="Helvetica Neue Light"/>
            <w:sz w:val="17"/>
            <w:szCs w:val="17"/>
          </w:rPr>
          <w:t>http://www.</w:t>
        </w:r>
        <w:bookmarkStart w:id="2" w:name="_GoBack"/>
        <w:bookmarkEnd w:id="2"/>
        <w:r w:rsidR="002E4687" w:rsidRPr="002E4687">
          <w:rPr>
            <w:rStyle w:val="Hyperlink"/>
            <w:rFonts w:ascii="Helvetica Neue Light" w:eastAsia="Helvetica Neue Light" w:hAnsi="Helvetica Neue Light" w:cs="Helvetica Neue Light"/>
            <w:sz w:val="17"/>
            <w:szCs w:val="17"/>
          </w:rPr>
          <w:t>chiamass.gov/</w:t>
        </w:r>
        <w:r w:rsidR="002E4687" w:rsidRPr="002E4687">
          <w:rPr>
            <w:rStyle w:val="Hyperlink"/>
            <w:rFonts w:ascii="Helvetica Neue Light" w:eastAsia="Helvetica Neue Light" w:hAnsi="Helvetica Neue Light" w:cs="Helvetica Neue Light"/>
            <w:sz w:val="17"/>
            <w:szCs w:val="17"/>
          </w:rPr>
          <w:t>m</w:t>
        </w:r>
        <w:r w:rsidR="002E4687" w:rsidRPr="002E4687">
          <w:rPr>
            <w:rStyle w:val="Hyperlink"/>
            <w:rFonts w:ascii="Helvetica Neue Light" w:eastAsia="Helvetica Neue Light" w:hAnsi="Helvetica Neue Light" w:cs="Helvetica Neue Light"/>
            <w:sz w:val="17"/>
            <w:szCs w:val="17"/>
          </w:rPr>
          <w:t>andated-benefit-reviews/</w:t>
        </w:r>
      </w:hyperlink>
    </w:p>
    <w:p w14:paraId="0AFCE104" w14:textId="77777777" w:rsidR="004714D3" w:rsidRDefault="004714D3">
      <w:pPr>
        <w:sectPr w:rsidR="004714D3">
          <w:pgSz w:w="12240" w:h="15840"/>
          <w:pgMar w:top="1440" w:right="1480" w:bottom="208" w:left="2880" w:header="0" w:footer="0" w:gutter="0"/>
          <w:cols w:num="2" w:space="720" w:equalWidth="0">
            <w:col w:w="3600" w:space="540"/>
            <w:col w:w="3740"/>
          </w:cols>
        </w:sectPr>
      </w:pPr>
    </w:p>
    <w:p w14:paraId="22510E47" w14:textId="77777777" w:rsidR="004714D3" w:rsidRDefault="004714D3">
      <w:pPr>
        <w:spacing w:line="200" w:lineRule="exact"/>
        <w:rPr>
          <w:sz w:val="20"/>
          <w:szCs w:val="20"/>
        </w:rPr>
      </w:pPr>
    </w:p>
    <w:p w14:paraId="1A9D79A2" w14:textId="77777777" w:rsidR="004714D3" w:rsidRDefault="004714D3">
      <w:pPr>
        <w:spacing w:line="200" w:lineRule="exact"/>
        <w:rPr>
          <w:sz w:val="20"/>
          <w:szCs w:val="20"/>
        </w:rPr>
      </w:pPr>
    </w:p>
    <w:p w14:paraId="26500C67" w14:textId="77777777" w:rsidR="004714D3" w:rsidRDefault="004714D3">
      <w:pPr>
        <w:spacing w:line="200" w:lineRule="exact"/>
        <w:rPr>
          <w:sz w:val="20"/>
          <w:szCs w:val="20"/>
        </w:rPr>
      </w:pPr>
    </w:p>
    <w:p w14:paraId="67F88902" w14:textId="77777777" w:rsidR="004714D3" w:rsidRDefault="004714D3">
      <w:pPr>
        <w:spacing w:line="200" w:lineRule="exact"/>
        <w:rPr>
          <w:sz w:val="20"/>
          <w:szCs w:val="20"/>
        </w:rPr>
      </w:pPr>
    </w:p>
    <w:p w14:paraId="44ACF767" w14:textId="77777777" w:rsidR="004714D3" w:rsidRDefault="004714D3">
      <w:pPr>
        <w:spacing w:line="200" w:lineRule="exact"/>
        <w:rPr>
          <w:sz w:val="20"/>
          <w:szCs w:val="20"/>
        </w:rPr>
      </w:pPr>
    </w:p>
    <w:p w14:paraId="3A9C16EA" w14:textId="77777777" w:rsidR="004714D3" w:rsidRDefault="004714D3">
      <w:pPr>
        <w:spacing w:line="200" w:lineRule="exact"/>
        <w:rPr>
          <w:sz w:val="20"/>
          <w:szCs w:val="20"/>
        </w:rPr>
      </w:pPr>
    </w:p>
    <w:p w14:paraId="1127E973" w14:textId="77777777" w:rsidR="004714D3" w:rsidRDefault="004714D3">
      <w:pPr>
        <w:spacing w:line="200" w:lineRule="exact"/>
        <w:rPr>
          <w:sz w:val="20"/>
          <w:szCs w:val="20"/>
        </w:rPr>
      </w:pPr>
    </w:p>
    <w:p w14:paraId="43339D78" w14:textId="77777777" w:rsidR="004714D3" w:rsidRDefault="004714D3">
      <w:pPr>
        <w:spacing w:line="363" w:lineRule="exact"/>
        <w:rPr>
          <w:sz w:val="20"/>
          <w:szCs w:val="20"/>
        </w:rPr>
      </w:pPr>
    </w:p>
    <w:p w14:paraId="2E2CE361" w14:textId="77777777" w:rsidR="004714D3" w:rsidRDefault="00EB5F4E">
      <w:pPr>
        <w:tabs>
          <w:tab w:val="left" w:pos="3360"/>
        </w:tabs>
        <w:rPr>
          <w:sz w:val="20"/>
          <w:szCs w:val="20"/>
        </w:rPr>
      </w:pPr>
      <w:r>
        <w:rPr>
          <w:rFonts w:ascii="Helvetica Neue 2" w:eastAsia="Helvetica Neue 2" w:hAnsi="Helvetica Neue 2" w:cs="Helvetica Neue 2"/>
          <w:color w:val="8E7572"/>
          <w:sz w:val="16"/>
          <w:szCs w:val="16"/>
        </w:rPr>
        <w:t>An Overview of Health Benefit Mandates</w:t>
      </w:r>
      <w:r>
        <w:rPr>
          <w:sz w:val="20"/>
          <w:szCs w:val="20"/>
        </w:rPr>
        <w:tab/>
      </w:r>
      <w:r>
        <w:rPr>
          <w:rFonts w:ascii="Helvetica Neue 2" w:eastAsia="Helvetica Neue 2" w:hAnsi="Helvetica Neue 2" w:cs="Helvetica Neue 2"/>
          <w:b/>
          <w:bCs/>
          <w:color w:val="FFFFFF"/>
          <w:sz w:val="32"/>
          <w:szCs w:val="32"/>
          <w:vertAlign w:val="superscript"/>
        </w:rPr>
        <w:t>1</w:t>
      </w:r>
    </w:p>
    <w:p w14:paraId="0B1BD177" w14:textId="77777777" w:rsidR="004714D3" w:rsidRDefault="00EB5F4E">
      <w:pPr>
        <w:spacing w:line="20" w:lineRule="exact"/>
        <w:rPr>
          <w:sz w:val="20"/>
          <w:szCs w:val="20"/>
        </w:rPr>
      </w:pPr>
      <w:r>
        <w:rPr>
          <w:noProof/>
          <w:sz w:val="20"/>
          <w:szCs w:val="20"/>
        </w:rPr>
        <mc:AlternateContent>
          <mc:Choice Requires="wps">
            <w:drawing>
              <wp:anchor distT="0" distB="0" distL="114300" distR="114300" simplePos="0" relativeHeight="251649536" behindDoc="1" locked="0" layoutInCell="0" allowOverlap="1" wp14:anchorId="67121057" wp14:editId="3B09BA90">
                <wp:simplePos x="0" y="0"/>
                <wp:positionH relativeFrom="column">
                  <wp:posOffset>2076450</wp:posOffset>
                </wp:positionH>
                <wp:positionV relativeFrom="paragraph">
                  <wp:posOffset>-238760</wp:posOffset>
                </wp:positionV>
                <wp:extent cx="0" cy="22860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solidFill>
                          <a:srgbClr val="FFFFFF"/>
                        </a:solidFill>
                        <a:ln w="12700">
                          <a:solidFill>
                            <a:srgbClr val="6488A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3.5pt,-18.7999pt" to="163.5pt,-0.7999pt" o:allowincell="f" strokecolor="#6488A0" strokeweight="1pt"/>
            </w:pict>
          </mc:Fallback>
        </mc:AlternateContent>
      </w:r>
      <w:r>
        <w:rPr>
          <w:noProof/>
          <w:sz w:val="20"/>
          <w:szCs w:val="20"/>
        </w:rPr>
        <mc:AlternateContent>
          <mc:Choice Requires="wps">
            <w:drawing>
              <wp:anchor distT="0" distB="0" distL="114300" distR="114300" simplePos="0" relativeHeight="251650560" behindDoc="1" locked="0" layoutInCell="0" allowOverlap="1" wp14:anchorId="7F4701CC" wp14:editId="621CE6FE">
                <wp:simplePos x="0" y="0"/>
                <wp:positionH relativeFrom="column">
                  <wp:posOffset>2292350</wp:posOffset>
                </wp:positionH>
                <wp:positionV relativeFrom="paragraph">
                  <wp:posOffset>-238760</wp:posOffset>
                </wp:positionV>
                <wp:extent cx="0" cy="22860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solidFill>
                          <a:srgbClr val="FFFFFF"/>
                        </a:solidFill>
                        <a:ln w="12700">
                          <a:solidFill>
                            <a:srgbClr val="6488A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0.5pt,-18.7999pt" to="180.5pt,-0.7999pt" o:allowincell="f" strokecolor="#6488A0" strokeweight="1pt"/>
            </w:pict>
          </mc:Fallback>
        </mc:AlternateContent>
      </w:r>
      <w:r>
        <w:rPr>
          <w:noProof/>
          <w:sz w:val="20"/>
          <w:szCs w:val="20"/>
        </w:rPr>
        <mc:AlternateContent>
          <mc:Choice Requires="wps">
            <w:drawing>
              <wp:anchor distT="0" distB="0" distL="114300" distR="114300" simplePos="0" relativeHeight="251651584" behindDoc="1" locked="0" layoutInCell="0" allowOverlap="1" wp14:anchorId="09D69018" wp14:editId="076298D4">
                <wp:simplePos x="0" y="0"/>
                <wp:positionH relativeFrom="column">
                  <wp:posOffset>2070100</wp:posOffset>
                </wp:positionH>
                <wp:positionV relativeFrom="paragraph">
                  <wp:posOffset>-232410</wp:posOffset>
                </wp:positionV>
                <wp:extent cx="22860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solidFill>
                          <a:srgbClr val="FFFFFF"/>
                        </a:solidFill>
                        <a:ln w="12700">
                          <a:solidFill>
                            <a:srgbClr val="6488A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3pt,-18.2999pt" to="181pt,-18.2999pt" o:allowincell="f" strokecolor="#6488A0" strokeweight="1pt"/>
            </w:pict>
          </mc:Fallback>
        </mc:AlternateContent>
      </w:r>
      <w:r>
        <w:rPr>
          <w:noProof/>
          <w:sz w:val="20"/>
          <w:szCs w:val="20"/>
        </w:rPr>
        <mc:AlternateContent>
          <mc:Choice Requires="wps">
            <w:drawing>
              <wp:anchor distT="0" distB="0" distL="114300" distR="114300" simplePos="0" relativeHeight="251652608" behindDoc="1" locked="0" layoutInCell="0" allowOverlap="1" wp14:anchorId="6C8DA1A7" wp14:editId="107F7D0E">
                <wp:simplePos x="0" y="0"/>
                <wp:positionH relativeFrom="column">
                  <wp:posOffset>2070100</wp:posOffset>
                </wp:positionH>
                <wp:positionV relativeFrom="paragraph">
                  <wp:posOffset>-16510</wp:posOffset>
                </wp:positionV>
                <wp:extent cx="22860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solidFill>
                          <a:srgbClr val="FFFFFF"/>
                        </a:solidFill>
                        <a:ln w="12700">
                          <a:solidFill>
                            <a:srgbClr val="6488A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3pt,-1.2999pt" to="181pt,-1.2999pt" o:allowincell="f" strokecolor="#6488A0" strokeweight="1pt"/>
            </w:pict>
          </mc:Fallback>
        </mc:AlternateContent>
      </w:r>
    </w:p>
    <w:p w14:paraId="453F71CF" w14:textId="77777777" w:rsidR="004714D3" w:rsidRDefault="004714D3">
      <w:pPr>
        <w:sectPr w:rsidR="004714D3">
          <w:type w:val="continuous"/>
          <w:pgSz w:w="12240" w:h="15840"/>
          <w:pgMar w:top="1440" w:right="840" w:bottom="208" w:left="7900" w:header="0" w:footer="0" w:gutter="0"/>
          <w:cols w:space="720" w:equalWidth="0">
            <w:col w:w="3500"/>
          </w:cols>
        </w:sectPr>
      </w:pPr>
    </w:p>
    <w:p w14:paraId="2DFDF927" w14:textId="77777777" w:rsidR="004714D3" w:rsidRDefault="009E6DE5">
      <w:pPr>
        <w:spacing w:line="200" w:lineRule="exact"/>
        <w:rPr>
          <w:sz w:val="20"/>
          <w:szCs w:val="20"/>
        </w:rPr>
      </w:pPr>
      <w:bookmarkStart w:id="3" w:name="page3"/>
      <w:bookmarkEnd w:id="3"/>
      <w:r>
        <w:rPr>
          <w:noProof/>
          <w:sz w:val="20"/>
          <w:szCs w:val="20"/>
        </w:rPr>
        <w:lastRenderedPageBreak/>
        <w:drawing>
          <wp:anchor distT="0" distB="0" distL="114300" distR="114300" simplePos="0" relativeHeight="251673088" behindDoc="1" locked="0" layoutInCell="0" allowOverlap="1" wp14:anchorId="05ED3F75" wp14:editId="79A815E9">
            <wp:simplePos x="0" y="0"/>
            <wp:positionH relativeFrom="page">
              <wp:posOffset>811034</wp:posOffset>
            </wp:positionH>
            <wp:positionV relativeFrom="page">
              <wp:posOffset>818984</wp:posOffset>
            </wp:positionV>
            <wp:extent cx="5995284" cy="1136256"/>
            <wp:effectExtent l="0" t="0" r="5715"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5994013" cy="1136015"/>
                    </a:xfrm>
                    <a:prstGeom prst="rect">
                      <a:avLst/>
                    </a:prstGeom>
                    <a:noFill/>
                  </pic:spPr>
                </pic:pic>
              </a:graphicData>
            </a:graphic>
            <wp14:sizeRelH relativeFrom="margin">
              <wp14:pctWidth>0</wp14:pctWidth>
            </wp14:sizeRelH>
          </wp:anchor>
        </w:drawing>
      </w:r>
    </w:p>
    <w:p w14:paraId="034C16AD" w14:textId="77777777" w:rsidR="004714D3" w:rsidRDefault="004714D3">
      <w:pPr>
        <w:spacing w:line="200" w:lineRule="exact"/>
        <w:rPr>
          <w:sz w:val="20"/>
          <w:szCs w:val="20"/>
        </w:rPr>
      </w:pPr>
    </w:p>
    <w:p w14:paraId="190EA598" w14:textId="77777777" w:rsidR="004714D3" w:rsidRDefault="004714D3">
      <w:pPr>
        <w:spacing w:line="200" w:lineRule="exact"/>
        <w:rPr>
          <w:sz w:val="20"/>
          <w:szCs w:val="20"/>
        </w:rPr>
      </w:pPr>
    </w:p>
    <w:p w14:paraId="61F37B48" w14:textId="77777777" w:rsidR="004418F0" w:rsidRDefault="004418F0">
      <w:pPr>
        <w:spacing w:line="200" w:lineRule="exact"/>
        <w:rPr>
          <w:sz w:val="20"/>
          <w:szCs w:val="20"/>
        </w:rPr>
      </w:pPr>
    </w:p>
    <w:p w14:paraId="54CD5970" w14:textId="77777777" w:rsidR="00140677" w:rsidRDefault="00140677">
      <w:pPr>
        <w:rPr>
          <w:rFonts w:ascii="Helvetica Neue" w:eastAsia="Helvetica Neue" w:hAnsi="Helvetica Neue" w:cs="Helvetica Neue"/>
          <w:b/>
          <w:bCs/>
          <w:color w:val="00244E"/>
        </w:rPr>
      </w:pPr>
    </w:p>
    <w:p w14:paraId="64ED072F" w14:textId="77777777" w:rsidR="009E6DE5" w:rsidRDefault="009E6DE5">
      <w:pPr>
        <w:rPr>
          <w:rFonts w:ascii="Helvetica Neue" w:eastAsia="Helvetica Neue" w:hAnsi="Helvetica Neue" w:cs="Helvetica Neue"/>
          <w:b/>
          <w:bCs/>
          <w:color w:val="00244E"/>
        </w:rPr>
      </w:pPr>
    </w:p>
    <w:p w14:paraId="74398CAF" w14:textId="77777777" w:rsidR="009E6DE5" w:rsidRDefault="009E6DE5">
      <w:pPr>
        <w:rPr>
          <w:rFonts w:ascii="Helvetica Neue" w:eastAsia="Helvetica Neue" w:hAnsi="Helvetica Neue" w:cs="Helvetica Neue"/>
          <w:b/>
          <w:bCs/>
          <w:color w:val="00244E"/>
        </w:rPr>
      </w:pPr>
    </w:p>
    <w:p w14:paraId="5ED70404" w14:textId="77777777" w:rsidR="009E6DE5" w:rsidRDefault="009E6DE5">
      <w:pPr>
        <w:rPr>
          <w:rFonts w:ascii="Helvetica Neue" w:eastAsia="Helvetica Neue" w:hAnsi="Helvetica Neue" w:cs="Helvetica Neue"/>
          <w:b/>
          <w:bCs/>
          <w:color w:val="00244E"/>
        </w:rPr>
      </w:pPr>
    </w:p>
    <w:p w14:paraId="79C203C3" w14:textId="77777777" w:rsidR="004714D3" w:rsidRDefault="00EB5F4E">
      <w:pPr>
        <w:rPr>
          <w:sz w:val="20"/>
          <w:szCs w:val="20"/>
        </w:rPr>
      </w:pPr>
      <w:r>
        <w:rPr>
          <w:rFonts w:ascii="Helvetica Neue" w:eastAsia="Helvetica Neue" w:hAnsi="Helvetica Neue" w:cs="Helvetica Neue"/>
          <w:b/>
          <w:bCs/>
          <w:color w:val="00244E"/>
        </w:rPr>
        <w:t>TO WHOM DO HEALTH BENEFIT</w:t>
      </w:r>
    </w:p>
    <w:p w14:paraId="231748C7" w14:textId="77777777" w:rsidR="004714D3" w:rsidRDefault="004714D3">
      <w:pPr>
        <w:spacing w:line="14" w:lineRule="exact"/>
        <w:rPr>
          <w:sz w:val="20"/>
          <w:szCs w:val="20"/>
        </w:rPr>
      </w:pPr>
    </w:p>
    <w:p w14:paraId="4F4FB45D" w14:textId="77777777" w:rsidR="004714D3" w:rsidRDefault="00EB5F4E">
      <w:pPr>
        <w:rPr>
          <w:sz w:val="20"/>
          <w:szCs w:val="20"/>
        </w:rPr>
      </w:pPr>
      <w:r>
        <w:rPr>
          <w:rFonts w:ascii="Helvetica Neue" w:eastAsia="Helvetica Neue" w:hAnsi="Helvetica Neue" w:cs="Helvetica Neue"/>
          <w:b/>
          <w:bCs/>
          <w:color w:val="00244E"/>
        </w:rPr>
        <w:t>MANDATES APPLY?</w:t>
      </w:r>
    </w:p>
    <w:p w14:paraId="3FC724DC" w14:textId="77777777" w:rsidR="004714D3" w:rsidRDefault="004714D3">
      <w:pPr>
        <w:spacing w:line="115" w:lineRule="exact"/>
        <w:rPr>
          <w:sz w:val="20"/>
          <w:szCs w:val="20"/>
        </w:rPr>
      </w:pPr>
    </w:p>
    <w:p w14:paraId="55DDD3ED" w14:textId="77777777" w:rsidR="004714D3" w:rsidRDefault="00EB5F4E">
      <w:pPr>
        <w:spacing w:line="264" w:lineRule="auto"/>
        <w:rPr>
          <w:sz w:val="20"/>
          <w:szCs w:val="20"/>
        </w:rPr>
      </w:pPr>
      <w:r>
        <w:rPr>
          <w:rFonts w:ascii="Helvetica Neue Light" w:eastAsia="Helvetica Neue Light" w:hAnsi="Helvetica Neue Light" w:cs="Helvetica Neue Light"/>
          <w:sz w:val="18"/>
          <w:szCs w:val="18"/>
        </w:rPr>
        <w:t>Health benefit mandate provisions typically apply to both individual and group insured health benefit plans offered by the following types</w:t>
      </w:r>
    </w:p>
    <w:p w14:paraId="3A181A4B" w14:textId="77777777" w:rsidR="004714D3" w:rsidRDefault="004714D3">
      <w:pPr>
        <w:spacing w:line="2" w:lineRule="exact"/>
        <w:rPr>
          <w:sz w:val="20"/>
          <w:szCs w:val="20"/>
        </w:rPr>
      </w:pPr>
    </w:p>
    <w:p w14:paraId="49B57800" w14:textId="77777777" w:rsidR="004714D3" w:rsidRDefault="00EB5F4E">
      <w:pPr>
        <w:spacing w:line="264" w:lineRule="auto"/>
        <w:ind w:right="400"/>
        <w:rPr>
          <w:sz w:val="20"/>
          <w:szCs w:val="20"/>
        </w:rPr>
      </w:pPr>
      <w:r>
        <w:rPr>
          <w:rFonts w:ascii="Helvetica Neue Light" w:eastAsia="Helvetica Neue Light" w:hAnsi="Helvetica Neue Light" w:cs="Helvetica Neue Light"/>
          <w:sz w:val="18"/>
          <w:szCs w:val="18"/>
        </w:rPr>
        <w:t>of insurance carriers: commercial insurance companies licensed under M.G.L. c. 175;</w:t>
      </w:r>
    </w:p>
    <w:p w14:paraId="51C98026" w14:textId="77777777" w:rsidR="004714D3" w:rsidRDefault="004714D3">
      <w:pPr>
        <w:spacing w:line="1" w:lineRule="exact"/>
        <w:rPr>
          <w:sz w:val="20"/>
          <w:szCs w:val="20"/>
        </w:rPr>
      </w:pPr>
    </w:p>
    <w:p w14:paraId="3A461E14" w14:textId="77777777" w:rsidR="004714D3" w:rsidRDefault="00EB5F4E">
      <w:pPr>
        <w:spacing w:line="288" w:lineRule="auto"/>
        <w:ind w:right="140"/>
        <w:rPr>
          <w:sz w:val="20"/>
          <w:szCs w:val="20"/>
        </w:rPr>
      </w:pPr>
      <w:r>
        <w:rPr>
          <w:rFonts w:ascii="Helvetica Neue Light" w:eastAsia="Helvetica Neue Light" w:hAnsi="Helvetica Neue Light" w:cs="Helvetica Neue Light"/>
          <w:sz w:val="17"/>
          <w:szCs w:val="17"/>
        </w:rPr>
        <w:t>Blue Cross and Blue Shield of Massachusetts, Inc. (organized as both a nonprofit hospital service corporation under M.G.L. c. 176A and a medical service corporation under c. 176B); and Health Maintenance Organizations (HMOs) licensed under M.G.L. c. 176G. Many health benefit mandates also specifically apply to products offered through the Group Insurance Commission (GIC) governed by M.G.L. c. 32A.</w:t>
      </w:r>
    </w:p>
    <w:p w14:paraId="2EFCAACD" w14:textId="77777777" w:rsidR="004714D3" w:rsidRDefault="004714D3">
      <w:pPr>
        <w:spacing w:line="140" w:lineRule="exact"/>
        <w:rPr>
          <w:sz w:val="20"/>
          <w:szCs w:val="20"/>
        </w:rPr>
      </w:pPr>
    </w:p>
    <w:p w14:paraId="2E314387" w14:textId="77777777" w:rsidR="004714D3" w:rsidRDefault="00EB5F4E">
      <w:pPr>
        <w:spacing w:line="290" w:lineRule="auto"/>
        <w:rPr>
          <w:sz w:val="20"/>
          <w:szCs w:val="20"/>
        </w:rPr>
      </w:pPr>
      <w:r>
        <w:rPr>
          <w:rFonts w:ascii="Helvetica Neue Light" w:eastAsia="Helvetica Neue Light" w:hAnsi="Helvetica Neue Light" w:cs="Helvetica Neue Light"/>
          <w:sz w:val="18"/>
          <w:szCs w:val="18"/>
        </w:rPr>
        <w:t>Benefit mandates require plans subject to health benefit mandate laws to cover members residing within the Commonwealth and may also require such plans to cover non-residents who have their principal place of employment in the Commonwealth.</w:t>
      </w:r>
      <w:r>
        <w:rPr>
          <w:rFonts w:ascii="Helvetica Neue Light" w:eastAsia="Helvetica Neue Light" w:hAnsi="Helvetica Neue Light" w:cs="Helvetica Neue Light"/>
          <w:sz w:val="20"/>
          <w:szCs w:val="20"/>
          <w:vertAlign w:val="superscript"/>
        </w:rPr>
        <w:t>6</w:t>
      </w:r>
    </w:p>
    <w:p w14:paraId="32F86FB4" w14:textId="77777777" w:rsidR="004714D3" w:rsidRDefault="004714D3">
      <w:pPr>
        <w:spacing w:line="34" w:lineRule="exact"/>
        <w:rPr>
          <w:sz w:val="20"/>
          <w:szCs w:val="20"/>
        </w:rPr>
      </w:pPr>
    </w:p>
    <w:p w14:paraId="7FE2282D" w14:textId="77777777" w:rsidR="004714D3" w:rsidRDefault="00EB5F4E">
      <w:pPr>
        <w:spacing w:line="280" w:lineRule="auto"/>
        <w:ind w:right="80"/>
        <w:rPr>
          <w:sz w:val="20"/>
          <w:szCs w:val="20"/>
        </w:rPr>
      </w:pPr>
      <w:r>
        <w:rPr>
          <w:rFonts w:ascii="Helvetica Neue Light" w:eastAsia="Helvetica Neue Light" w:hAnsi="Helvetica Neue Light" w:cs="Helvetica Neue Light"/>
          <w:sz w:val="17"/>
          <w:szCs w:val="17"/>
        </w:rPr>
        <w:t>Although self-insured benefit plans are generally excluded due to federal ERISA (Employee</w:t>
      </w:r>
    </w:p>
    <w:p w14:paraId="222C33BF" w14:textId="77777777" w:rsidR="004714D3" w:rsidRDefault="00EB5F4E">
      <w:pPr>
        <w:rPr>
          <w:sz w:val="20"/>
          <w:szCs w:val="20"/>
        </w:rPr>
      </w:pPr>
      <w:r>
        <w:rPr>
          <w:rFonts w:ascii="Helvetica Neue Light" w:eastAsia="Helvetica Neue Light" w:hAnsi="Helvetica Neue Light" w:cs="Helvetica Neue Light"/>
          <w:sz w:val="18"/>
          <w:szCs w:val="18"/>
        </w:rPr>
        <w:t>Retirement Income Security Act) preemptions,</w:t>
      </w:r>
    </w:p>
    <w:p w14:paraId="14C9E15C" w14:textId="77777777" w:rsidR="004714D3" w:rsidRDefault="004714D3">
      <w:pPr>
        <w:spacing w:line="22" w:lineRule="exact"/>
        <w:rPr>
          <w:sz w:val="20"/>
          <w:szCs w:val="20"/>
        </w:rPr>
      </w:pPr>
    </w:p>
    <w:p w14:paraId="1FD73807" w14:textId="77777777" w:rsidR="004714D3" w:rsidRDefault="00EB5F4E">
      <w:pPr>
        <w:spacing w:line="256" w:lineRule="auto"/>
        <w:ind w:right="240"/>
        <w:rPr>
          <w:sz w:val="20"/>
          <w:szCs w:val="20"/>
        </w:rPr>
      </w:pPr>
      <w:r>
        <w:rPr>
          <w:rFonts w:ascii="Helvetica Neue Light" w:eastAsia="Helvetica Neue Light" w:hAnsi="Helvetica Neue Light" w:cs="Helvetica Neue Light"/>
          <w:sz w:val="18"/>
          <w:szCs w:val="18"/>
        </w:rPr>
        <w:t>GIC self-insured plans are sometimes explicitly included.</w:t>
      </w:r>
      <w:r>
        <w:rPr>
          <w:rFonts w:ascii="Helvetica Neue Light" w:eastAsia="Helvetica Neue Light" w:hAnsi="Helvetica Neue Light" w:cs="Helvetica Neue Light"/>
          <w:sz w:val="20"/>
          <w:szCs w:val="20"/>
          <w:vertAlign w:val="superscript"/>
        </w:rPr>
        <w:t>7</w:t>
      </w:r>
      <w:r>
        <w:rPr>
          <w:rFonts w:ascii="Helvetica Neue Light" w:eastAsia="Helvetica Neue Light" w:hAnsi="Helvetica Neue Light" w:cs="Helvetica Neue Light"/>
          <w:sz w:val="18"/>
          <w:szCs w:val="18"/>
        </w:rPr>
        <w:t xml:space="preserve"> State benefit mandates do not apply to the federal Employees Health Benefits Program</w:t>
      </w:r>
      <w:r>
        <w:rPr>
          <w:rFonts w:ascii="Helvetica Neue Light" w:eastAsia="Helvetica Neue Light" w:hAnsi="Helvetica Neue Light" w:cs="Helvetica Neue Light"/>
          <w:sz w:val="20"/>
          <w:szCs w:val="20"/>
          <w:vertAlign w:val="superscript"/>
        </w:rPr>
        <w:t>8</w:t>
      </w:r>
      <w:r>
        <w:rPr>
          <w:rFonts w:ascii="Helvetica Neue Light" w:eastAsia="Helvetica Neue Light" w:hAnsi="Helvetica Neue Light" w:cs="Helvetica Neue Light"/>
          <w:sz w:val="18"/>
          <w:szCs w:val="18"/>
        </w:rPr>
        <w:t xml:space="preserve"> and TRICARE.</w:t>
      </w:r>
      <w:r>
        <w:rPr>
          <w:rFonts w:ascii="Helvetica Neue Light" w:eastAsia="Helvetica Neue Light" w:hAnsi="Helvetica Neue Light" w:cs="Helvetica Neue Light"/>
          <w:sz w:val="20"/>
          <w:szCs w:val="20"/>
          <w:vertAlign w:val="superscript"/>
        </w:rPr>
        <w:t>9</w:t>
      </w:r>
      <w:r>
        <w:rPr>
          <w:rFonts w:ascii="Helvetica Neue Light" w:eastAsia="Helvetica Neue Light" w:hAnsi="Helvetica Neue Light" w:cs="Helvetica Neue Light"/>
          <w:sz w:val="18"/>
          <w:szCs w:val="18"/>
        </w:rPr>
        <w:t xml:space="preserve"> Medicare and Medicare HMO plans are also excluded as these policies are tied to Federal Medicare benefits and cover patient cost-sharing within</w:t>
      </w:r>
    </w:p>
    <w:p w14:paraId="1E8D2176" w14:textId="77777777" w:rsidR="004714D3" w:rsidRDefault="004714D3">
      <w:pPr>
        <w:spacing w:line="3" w:lineRule="exact"/>
        <w:rPr>
          <w:sz w:val="20"/>
          <w:szCs w:val="20"/>
        </w:rPr>
      </w:pPr>
    </w:p>
    <w:p w14:paraId="27497932" w14:textId="77777777" w:rsidR="004714D3" w:rsidRDefault="00EB5F4E">
      <w:pPr>
        <w:spacing w:line="327" w:lineRule="auto"/>
        <w:ind w:right="100"/>
        <w:rPr>
          <w:sz w:val="20"/>
          <w:szCs w:val="20"/>
        </w:rPr>
      </w:pPr>
      <w:r>
        <w:rPr>
          <w:rFonts w:ascii="Helvetica Neue Light" w:eastAsia="Helvetica Neue Light" w:hAnsi="Helvetica Neue Light" w:cs="Helvetica Neue Light"/>
          <w:sz w:val="18"/>
          <w:szCs w:val="18"/>
        </w:rPr>
        <w:t>the Medicare benefit structure. MassHealth, the Massachusetts Medicaid program, is also not subject to mandate requirements.</w:t>
      </w:r>
      <w:r>
        <w:rPr>
          <w:rFonts w:ascii="Helvetica Neue Light" w:eastAsia="Helvetica Neue Light" w:hAnsi="Helvetica Neue Light" w:cs="Helvetica Neue Light"/>
          <w:sz w:val="20"/>
          <w:szCs w:val="20"/>
          <w:vertAlign w:val="superscript"/>
        </w:rPr>
        <w:t>10</w:t>
      </w:r>
    </w:p>
    <w:p w14:paraId="48BB3806" w14:textId="77777777" w:rsidR="004714D3" w:rsidRDefault="00EB5F4E">
      <w:pPr>
        <w:spacing w:line="200" w:lineRule="exact"/>
        <w:rPr>
          <w:sz w:val="20"/>
          <w:szCs w:val="20"/>
        </w:rPr>
      </w:pPr>
      <w:r>
        <w:rPr>
          <w:sz w:val="20"/>
          <w:szCs w:val="20"/>
        </w:rPr>
        <w:br w:type="column"/>
      </w:r>
    </w:p>
    <w:p w14:paraId="5161153F" w14:textId="77777777" w:rsidR="004714D3" w:rsidRDefault="004714D3">
      <w:pPr>
        <w:spacing w:line="200" w:lineRule="exact"/>
        <w:rPr>
          <w:sz w:val="20"/>
          <w:szCs w:val="20"/>
        </w:rPr>
      </w:pPr>
    </w:p>
    <w:p w14:paraId="1478EE47" w14:textId="77777777" w:rsidR="004714D3" w:rsidRDefault="004714D3">
      <w:pPr>
        <w:spacing w:line="221" w:lineRule="exact"/>
        <w:rPr>
          <w:sz w:val="20"/>
          <w:szCs w:val="20"/>
        </w:rPr>
      </w:pPr>
    </w:p>
    <w:p w14:paraId="7E59CBD7" w14:textId="77777777" w:rsidR="00140677" w:rsidRDefault="00140677" w:rsidP="004418F0">
      <w:pPr>
        <w:rPr>
          <w:rFonts w:ascii="Helvetica Neue" w:eastAsia="Helvetica Neue" w:hAnsi="Helvetica Neue" w:cs="Helvetica Neue"/>
          <w:b/>
          <w:bCs/>
          <w:color w:val="00244E"/>
        </w:rPr>
      </w:pPr>
    </w:p>
    <w:p w14:paraId="55EE0432" w14:textId="77777777" w:rsidR="00140677" w:rsidRDefault="00140677" w:rsidP="004418F0">
      <w:pPr>
        <w:rPr>
          <w:rFonts w:ascii="Helvetica Neue" w:eastAsia="Helvetica Neue" w:hAnsi="Helvetica Neue" w:cs="Helvetica Neue"/>
          <w:b/>
          <w:bCs/>
          <w:color w:val="00244E"/>
        </w:rPr>
      </w:pPr>
    </w:p>
    <w:p w14:paraId="2723CD34" w14:textId="77777777" w:rsidR="009E6DE5" w:rsidRDefault="009E6DE5" w:rsidP="004418F0">
      <w:pPr>
        <w:rPr>
          <w:rFonts w:ascii="Helvetica Neue" w:eastAsia="Helvetica Neue" w:hAnsi="Helvetica Neue" w:cs="Helvetica Neue"/>
          <w:b/>
          <w:bCs/>
          <w:color w:val="00244E"/>
        </w:rPr>
      </w:pPr>
    </w:p>
    <w:p w14:paraId="238411F8" w14:textId="77777777" w:rsidR="009E6DE5" w:rsidRDefault="009E6DE5" w:rsidP="004418F0">
      <w:pPr>
        <w:rPr>
          <w:rFonts w:ascii="Helvetica Neue" w:eastAsia="Helvetica Neue" w:hAnsi="Helvetica Neue" w:cs="Helvetica Neue"/>
          <w:b/>
          <w:bCs/>
          <w:color w:val="00244E"/>
        </w:rPr>
      </w:pPr>
    </w:p>
    <w:p w14:paraId="1CB214E9" w14:textId="77777777" w:rsidR="009E6DE5" w:rsidRDefault="009E6DE5" w:rsidP="004418F0">
      <w:pPr>
        <w:rPr>
          <w:rFonts w:ascii="Helvetica Neue" w:eastAsia="Helvetica Neue" w:hAnsi="Helvetica Neue" w:cs="Helvetica Neue"/>
          <w:b/>
          <w:bCs/>
          <w:color w:val="00244E"/>
        </w:rPr>
      </w:pPr>
    </w:p>
    <w:p w14:paraId="76D902DC" w14:textId="77777777" w:rsidR="004714D3" w:rsidRDefault="004418F0" w:rsidP="004418F0">
      <w:pPr>
        <w:rPr>
          <w:sz w:val="20"/>
          <w:szCs w:val="20"/>
        </w:rPr>
      </w:pPr>
      <w:r>
        <w:rPr>
          <w:rFonts w:ascii="Helvetica Neue" w:eastAsia="Helvetica Neue" w:hAnsi="Helvetica Neue" w:cs="Helvetica Neue"/>
          <w:b/>
          <w:bCs/>
          <w:color w:val="00244E"/>
        </w:rPr>
        <w:t>HOW DOES CHIA REVIEW A PROPOSED HEALTH BENEFIT MANDATE?</w:t>
      </w:r>
    </w:p>
    <w:p w14:paraId="7E4FB86A" w14:textId="77777777" w:rsidR="004714D3" w:rsidRDefault="004714D3">
      <w:pPr>
        <w:spacing w:line="115" w:lineRule="exact"/>
        <w:rPr>
          <w:sz w:val="20"/>
          <w:szCs w:val="20"/>
        </w:rPr>
      </w:pPr>
    </w:p>
    <w:p w14:paraId="5362BC82" w14:textId="77777777" w:rsidR="004714D3" w:rsidRDefault="00EB5F4E">
      <w:pPr>
        <w:spacing w:line="281" w:lineRule="auto"/>
        <w:ind w:right="60"/>
        <w:rPr>
          <w:sz w:val="20"/>
          <w:szCs w:val="20"/>
        </w:rPr>
      </w:pPr>
      <w:r>
        <w:rPr>
          <w:rFonts w:ascii="Helvetica Neue Light" w:eastAsia="Helvetica Neue Light" w:hAnsi="Helvetica Neue Light" w:cs="Helvetica Neue Light"/>
          <w:sz w:val="18"/>
          <w:szCs w:val="18"/>
        </w:rPr>
        <w:t>When a proposed benefit mandate is referred to CHIA for review, CHIA works with an actuarial firm to evaluate the medical efficacy and cost impact.</w:t>
      </w:r>
    </w:p>
    <w:p w14:paraId="0DE6A6C3" w14:textId="77777777" w:rsidR="004714D3" w:rsidRDefault="004714D3">
      <w:pPr>
        <w:spacing w:line="133" w:lineRule="exact"/>
        <w:rPr>
          <w:sz w:val="20"/>
          <w:szCs w:val="20"/>
        </w:rPr>
      </w:pPr>
    </w:p>
    <w:p w14:paraId="64985104" w14:textId="77777777" w:rsidR="004714D3" w:rsidRDefault="00EB5F4E">
      <w:pPr>
        <w:rPr>
          <w:sz w:val="20"/>
          <w:szCs w:val="20"/>
        </w:rPr>
      </w:pPr>
      <w:r>
        <w:rPr>
          <w:rFonts w:ascii="Helvetica Neue 2" w:eastAsia="Helvetica Neue 2" w:hAnsi="Helvetica Neue 2" w:cs="Helvetica Neue 2"/>
          <w:color w:val="00244E"/>
        </w:rPr>
        <w:t>CHIA’s Information Sources</w:t>
      </w:r>
    </w:p>
    <w:p w14:paraId="4268FFE9" w14:textId="77777777" w:rsidR="004714D3" w:rsidRDefault="004714D3">
      <w:pPr>
        <w:spacing w:line="95" w:lineRule="exact"/>
        <w:rPr>
          <w:sz w:val="20"/>
          <w:szCs w:val="20"/>
        </w:rPr>
      </w:pPr>
    </w:p>
    <w:p w14:paraId="512E7857" w14:textId="77777777" w:rsidR="004714D3" w:rsidRDefault="00EB5F4E">
      <w:pPr>
        <w:spacing w:line="271" w:lineRule="auto"/>
        <w:ind w:right="100"/>
        <w:rPr>
          <w:sz w:val="20"/>
          <w:szCs w:val="20"/>
        </w:rPr>
      </w:pPr>
      <w:r>
        <w:rPr>
          <w:rFonts w:ascii="Helvetica Neue Light" w:eastAsia="Helvetica Neue Light" w:hAnsi="Helvetica Neue Light" w:cs="Helvetica Neue Light"/>
          <w:sz w:val="18"/>
          <w:szCs w:val="18"/>
        </w:rPr>
        <w:t>The party or organization on whose behalf the bill was filed may provide CHIA with any cost or utilization data that the party or organization has gathered. All interested parties supporting or opposing the bill may also provide CHIA with any information relevant to CHIA’s review. CHIA may request data from insurers to whom the proposed bill applies, as necessary.</w:t>
      </w:r>
    </w:p>
    <w:p w14:paraId="7ECB949E" w14:textId="77777777" w:rsidR="004714D3" w:rsidRDefault="004714D3">
      <w:pPr>
        <w:spacing w:line="154" w:lineRule="exact"/>
        <w:rPr>
          <w:sz w:val="20"/>
          <w:szCs w:val="20"/>
        </w:rPr>
      </w:pPr>
    </w:p>
    <w:p w14:paraId="63116AA1" w14:textId="77777777" w:rsidR="004714D3" w:rsidRDefault="00EB5F4E">
      <w:pPr>
        <w:spacing w:line="264" w:lineRule="auto"/>
        <w:ind w:right="240"/>
        <w:rPr>
          <w:sz w:val="20"/>
          <w:szCs w:val="20"/>
        </w:rPr>
      </w:pPr>
      <w:r>
        <w:rPr>
          <w:rFonts w:ascii="Helvetica Neue Light" w:eastAsia="Helvetica Neue Light" w:hAnsi="Helvetica Neue Light" w:cs="Helvetica Neue Light"/>
          <w:sz w:val="18"/>
          <w:szCs w:val="18"/>
        </w:rPr>
        <w:t>Where possible, CHIA utilizes data from its databases, including the Acute Hospital Case</w:t>
      </w:r>
    </w:p>
    <w:p w14:paraId="2E349ECC" w14:textId="77777777" w:rsidR="004714D3" w:rsidRDefault="004714D3">
      <w:pPr>
        <w:spacing w:line="1" w:lineRule="exact"/>
        <w:rPr>
          <w:sz w:val="20"/>
          <w:szCs w:val="20"/>
        </w:rPr>
      </w:pPr>
    </w:p>
    <w:p w14:paraId="33BCB8B3" w14:textId="77777777" w:rsidR="004714D3" w:rsidRDefault="00EB5F4E">
      <w:pPr>
        <w:rPr>
          <w:sz w:val="20"/>
          <w:szCs w:val="20"/>
        </w:rPr>
      </w:pPr>
      <w:r>
        <w:rPr>
          <w:rFonts w:ascii="Helvetica Neue Light" w:eastAsia="Helvetica Neue Light" w:hAnsi="Helvetica Neue Light" w:cs="Helvetica Neue Light"/>
          <w:sz w:val="18"/>
          <w:szCs w:val="18"/>
        </w:rPr>
        <w:t>Mix Databases and the All Payer Claims</w:t>
      </w:r>
    </w:p>
    <w:p w14:paraId="6A067488" w14:textId="77777777" w:rsidR="004714D3" w:rsidRDefault="004714D3">
      <w:pPr>
        <w:spacing w:line="22" w:lineRule="exact"/>
        <w:rPr>
          <w:sz w:val="20"/>
          <w:szCs w:val="20"/>
        </w:rPr>
      </w:pPr>
    </w:p>
    <w:p w14:paraId="14B16684" w14:textId="77777777" w:rsidR="004714D3" w:rsidRDefault="00EB5F4E">
      <w:pPr>
        <w:spacing w:line="315" w:lineRule="auto"/>
        <w:ind w:right="420"/>
        <w:rPr>
          <w:sz w:val="20"/>
          <w:szCs w:val="20"/>
        </w:rPr>
      </w:pPr>
      <w:r>
        <w:rPr>
          <w:rFonts w:ascii="Helvetica Neue Light" w:eastAsia="Helvetica Neue Light" w:hAnsi="Helvetica Neue Light" w:cs="Helvetica Neue Light"/>
          <w:sz w:val="18"/>
          <w:szCs w:val="18"/>
        </w:rPr>
        <w:t>Database (APCD) to support CHIA’s benefit mandate reviews.</w:t>
      </w:r>
    </w:p>
    <w:p w14:paraId="74B69903" w14:textId="77777777" w:rsidR="004714D3" w:rsidRDefault="004714D3">
      <w:pPr>
        <w:spacing w:line="102" w:lineRule="exact"/>
        <w:rPr>
          <w:sz w:val="20"/>
          <w:szCs w:val="20"/>
        </w:rPr>
      </w:pPr>
    </w:p>
    <w:p w14:paraId="1C18F7BC" w14:textId="77777777" w:rsidR="004714D3" w:rsidRDefault="00EB5F4E">
      <w:pPr>
        <w:rPr>
          <w:sz w:val="20"/>
          <w:szCs w:val="20"/>
        </w:rPr>
      </w:pPr>
      <w:r>
        <w:rPr>
          <w:rFonts w:ascii="Helvetica Neue 2" w:eastAsia="Helvetica Neue 2" w:hAnsi="Helvetica Neue 2" w:cs="Helvetica Neue 2"/>
          <w:color w:val="00244E"/>
        </w:rPr>
        <w:t>Medical Efficacy Analysis</w:t>
      </w:r>
    </w:p>
    <w:p w14:paraId="04E4B3A7" w14:textId="77777777" w:rsidR="004714D3" w:rsidRDefault="004714D3">
      <w:pPr>
        <w:spacing w:line="95" w:lineRule="exact"/>
        <w:rPr>
          <w:sz w:val="20"/>
          <w:szCs w:val="20"/>
        </w:rPr>
      </w:pPr>
    </w:p>
    <w:p w14:paraId="54CCC4AA" w14:textId="77777777" w:rsidR="004714D3" w:rsidRDefault="00EB5F4E">
      <w:pPr>
        <w:spacing w:line="280" w:lineRule="auto"/>
        <w:ind w:right="160"/>
        <w:rPr>
          <w:sz w:val="20"/>
          <w:szCs w:val="20"/>
        </w:rPr>
      </w:pPr>
      <w:r>
        <w:rPr>
          <w:rFonts w:ascii="Helvetica Neue Light" w:eastAsia="Helvetica Neue Light" w:hAnsi="Helvetica Neue Light" w:cs="Helvetica Neue Light"/>
          <w:sz w:val="17"/>
          <w:szCs w:val="17"/>
        </w:rPr>
        <w:t>As part of the review, CHIA assesses the medical efficacy of the proposed benefit. This assessment includes the benefit’s potential impact on the quality of patient care and the health status of the population. It also contains the results of any research demonstrating</w:t>
      </w:r>
    </w:p>
    <w:p w14:paraId="4EA19409" w14:textId="77777777" w:rsidR="004714D3" w:rsidRDefault="004714D3">
      <w:pPr>
        <w:spacing w:line="1" w:lineRule="exact"/>
        <w:rPr>
          <w:sz w:val="20"/>
          <w:szCs w:val="20"/>
        </w:rPr>
      </w:pPr>
    </w:p>
    <w:p w14:paraId="27B8F4CA" w14:textId="77777777" w:rsidR="004714D3" w:rsidRDefault="00EB5F4E">
      <w:pPr>
        <w:spacing w:line="264" w:lineRule="auto"/>
        <w:ind w:right="340"/>
        <w:rPr>
          <w:sz w:val="20"/>
          <w:szCs w:val="20"/>
        </w:rPr>
      </w:pPr>
      <w:r>
        <w:rPr>
          <w:rFonts w:ascii="Helvetica Neue Light" w:eastAsia="Helvetica Neue Light" w:hAnsi="Helvetica Neue Light" w:cs="Helvetica Neue Light"/>
          <w:sz w:val="18"/>
          <w:szCs w:val="18"/>
        </w:rPr>
        <w:t>the medical efficacy of the treatment or service compared to alternative treatments or services or to not providing the treatment or service. CHIA does not declare any given service or provider type efficacious or not, but rather summarizes how the service is currently regarded in medical literature and by governmental or professional entities that</w:t>
      </w:r>
    </w:p>
    <w:p w14:paraId="7D93A2D9" w14:textId="77777777" w:rsidR="004714D3" w:rsidRDefault="004714D3">
      <w:pPr>
        <w:spacing w:line="4" w:lineRule="exact"/>
        <w:rPr>
          <w:sz w:val="20"/>
          <w:szCs w:val="20"/>
        </w:rPr>
      </w:pPr>
    </w:p>
    <w:p w14:paraId="23DB6B40" w14:textId="77777777" w:rsidR="004714D3" w:rsidRDefault="00EB5F4E">
      <w:pPr>
        <w:spacing w:line="313" w:lineRule="auto"/>
        <w:rPr>
          <w:sz w:val="20"/>
          <w:szCs w:val="20"/>
        </w:rPr>
      </w:pPr>
      <w:r>
        <w:rPr>
          <w:rFonts w:ascii="Helvetica Neue Light" w:eastAsia="Helvetica Neue Light" w:hAnsi="Helvetica Neue Light" w:cs="Helvetica Neue Light"/>
          <w:sz w:val="17"/>
          <w:szCs w:val="17"/>
        </w:rPr>
        <w:t>recommend treatment. If the efficacy of a service or provider type is debated, CHIA reports, but does not attempt to resolve, the debate.</w:t>
      </w:r>
    </w:p>
    <w:p w14:paraId="33AE3903" w14:textId="77777777" w:rsidR="004714D3" w:rsidRDefault="004714D3">
      <w:pPr>
        <w:sectPr w:rsidR="004714D3">
          <w:pgSz w:w="12240" w:h="15840"/>
          <w:pgMar w:top="1440" w:right="1460" w:bottom="371" w:left="2880" w:header="0" w:footer="0" w:gutter="0"/>
          <w:cols w:num="2" w:space="720" w:equalWidth="0">
            <w:col w:w="3760" w:space="380"/>
            <w:col w:w="3760"/>
          </w:cols>
        </w:sectPr>
      </w:pPr>
    </w:p>
    <w:p w14:paraId="3DCDFBDC" w14:textId="77777777" w:rsidR="004714D3" w:rsidRDefault="004714D3">
      <w:pPr>
        <w:spacing w:line="200" w:lineRule="exact"/>
        <w:rPr>
          <w:sz w:val="20"/>
          <w:szCs w:val="20"/>
        </w:rPr>
      </w:pPr>
    </w:p>
    <w:p w14:paraId="2244039C" w14:textId="77777777" w:rsidR="004714D3" w:rsidRDefault="004714D3">
      <w:pPr>
        <w:spacing w:line="200" w:lineRule="exact"/>
        <w:rPr>
          <w:sz w:val="20"/>
          <w:szCs w:val="20"/>
        </w:rPr>
      </w:pPr>
    </w:p>
    <w:p w14:paraId="264B4599" w14:textId="77777777" w:rsidR="004714D3" w:rsidRDefault="004714D3">
      <w:pPr>
        <w:spacing w:line="343" w:lineRule="exact"/>
        <w:rPr>
          <w:sz w:val="20"/>
          <w:szCs w:val="20"/>
        </w:rPr>
      </w:pPr>
    </w:p>
    <w:p w14:paraId="30B9D4D3" w14:textId="77777777" w:rsidR="004714D3" w:rsidRDefault="00EB5F4E">
      <w:pPr>
        <w:tabs>
          <w:tab w:val="left" w:pos="620"/>
        </w:tabs>
        <w:spacing w:line="239" w:lineRule="auto"/>
        <w:rPr>
          <w:sz w:val="20"/>
          <w:szCs w:val="20"/>
        </w:rPr>
      </w:pPr>
      <w:r>
        <w:rPr>
          <w:rFonts w:ascii="Helvetica Neue 2" w:eastAsia="Helvetica Neue 2" w:hAnsi="Helvetica Neue 2" w:cs="Helvetica Neue 2"/>
          <w:b/>
          <w:bCs/>
          <w:color w:val="FFFFFF"/>
          <w:sz w:val="48"/>
          <w:szCs w:val="48"/>
          <w:vertAlign w:val="superscript"/>
        </w:rPr>
        <w:t>2</w:t>
      </w:r>
      <w:r>
        <w:rPr>
          <w:sz w:val="20"/>
          <w:szCs w:val="20"/>
        </w:rPr>
        <w:tab/>
      </w:r>
      <w:r>
        <w:rPr>
          <w:rFonts w:ascii="Helvetica Neue 2" w:eastAsia="Helvetica Neue 2" w:hAnsi="Helvetica Neue 2" w:cs="Helvetica Neue 2"/>
          <w:color w:val="8E7572"/>
          <w:sz w:val="16"/>
          <w:szCs w:val="16"/>
        </w:rPr>
        <w:t>An Overview of Health Benefit Mandates</w:t>
      </w:r>
    </w:p>
    <w:p w14:paraId="64267F1D" w14:textId="77777777" w:rsidR="004714D3" w:rsidRDefault="00EB5F4E">
      <w:pPr>
        <w:spacing w:line="20" w:lineRule="exact"/>
        <w:rPr>
          <w:sz w:val="20"/>
          <w:szCs w:val="20"/>
        </w:rPr>
      </w:pPr>
      <w:r>
        <w:rPr>
          <w:noProof/>
          <w:sz w:val="20"/>
          <w:szCs w:val="20"/>
        </w:rPr>
        <mc:AlternateContent>
          <mc:Choice Requires="wps">
            <w:drawing>
              <wp:anchor distT="0" distB="0" distL="114300" distR="114300" simplePos="0" relativeHeight="251655680" behindDoc="1" locked="0" layoutInCell="0" allowOverlap="1" wp14:anchorId="405D8481" wp14:editId="5EB12240">
                <wp:simplePos x="0" y="0"/>
                <wp:positionH relativeFrom="column">
                  <wp:posOffset>-64135</wp:posOffset>
                </wp:positionH>
                <wp:positionV relativeFrom="paragraph">
                  <wp:posOffset>-143510</wp:posOffset>
                </wp:positionV>
                <wp:extent cx="0" cy="22796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7965"/>
                        </a:xfrm>
                        <a:prstGeom prst="line">
                          <a:avLst/>
                        </a:prstGeom>
                        <a:solidFill>
                          <a:srgbClr val="FFFFFF"/>
                        </a:solidFill>
                        <a:ln w="12700">
                          <a:solidFill>
                            <a:srgbClr val="6488A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499pt,-11.2999pt" to="-5.0499pt,6.65pt" o:allowincell="f" strokecolor="#6488A0" strokeweight="1pt"/>
            </w:pict>
          </mc:Fallback>
        </mc:AlternateContent>
      </w:r>
      <w:r>
        <w:rPr>
          <w:noProof/>
          <w:sz w:val="20"/>
          <w:szCs w:val="20"/>
        </w:rPr>
        <mc:AlternateContent>
          <mc:Choice Requires="wps">
            <w:drawing>
              <wp:anchor distT="0" distB="0" distL="114300" distR="114300" simplePos="0" relativeHeight="251656704" behindDoc="1" locked="0" layoutInCell="0" allowOverlap="1" wp14:anchorId="4C7BE5D7" wp14:editId="482D34DC">
                <wp:simplePos x="0" y="0"/>
                <wp:positionH relativeFrom="column">
                  <wp:posOffset>151130</wp:posOffset>
                </wp:positionH>
                <wp:positionV relativeFrom="paragraph">
                  <wp:posOffset>-143510</wp:posOffset>
                </wp:positionV>
                <wp:extent cx="0" cy="22796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7965"/>
                        </a:xfrm>
                        <a:prstGeom prst="line">
                          <a:avLst/>
                        </a:prstGeom>
                        <a:solidFill>
                          <a:srgbClr val="FFFFFF"/>
                        </a:solidFill>
                        <a:ln w="12700">
                          <a:solidFill>
                            <a:srgbClr val="6488A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9pt,-11.2999pt" to="11.9pt,6.65pt" o:allowincell="f" strokecolor="#6488A0" strokeweight="1pt"/>
            </w:pict>
          </mc:Fallback>
        </mc:AlternateContent>
      </w:r>
      <w:r>
        <w:rPr>
          <w:noProof/>
          <w:sz w:val="20"/>
          <w:szCs w:val="20"/>
        </w:rPr>
        <mc:AlternateContent>
          <mc:Choice Requires="wps">
            <w:drawing>
              <wp:anchor distT="0" distB="0" distL="114300" distR="114300" simplePos="0" relativeHeight="251657728" behindDoc="1" locked="0" layoutInCell="0" allowOverlap="1" wp14:anchorId="0951A7E7" wp14:editId="1CA30370">
                <wp:simplePos x="0" y="0"/>
                <wp:positionH relativeFrom="column">
                  <wp:posOffset>-70485</wp:posOffset>
                </wp:positionH>
                <wp:positionV relativeFrom="paragraph">
                  <wp:posOffset>-137160</wp:posOffset>
                </wp:positionV>
                <wp:extent cx="22796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7965" cy="0"/>
                        </a:xfrm>
                        <a:prstGeom prst="line">
                          <a:avLst/>
                        </a:prstGeom>
                        <a:solidFill>
                          <a:srgbClr val="FFFFFF"/>
                        </a:solidFill>
                        <a:ln w="12700">
                          <a:solidFill>
                            <a:srgbClr val="6488A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499pt,-10.7999pt" to="12.4pt,-10.7999pt" o:allowincell="f" strokecolor="#6488A0" strokeweight="1pt"/>
            </w:pict>
          </mc:Fallback>
        </mc:AlternateContent>
      </w:r>
      <w:r>
        <w:rPr>
          <w:noProof/>
          <w:sz w:val="20"/>
          <w:szCs w:val="20"/>
        </w:rPr>
        <mc:AlternateContent>
          <mc:Choice Requires="wps">
            <w:drawing>
              <wp:anchor distT="0" distB="0" distL="114300" distR="114300" simplePos="0" relativeHeight="251658752" behindDoc="1" locked="0" layoutInCell="0" allowOverlap="1" wp14:anchorId="34C7B435" wp14:editId="6C592AE5">
                <wp:simplePos x="0" y="0"/>
                <wp:positionH relativeFrom="column">
                  <wp:posOffset>-70485</wp:posOffset>
                </wp:positionH>
                <wp:positionV relativeFrom="paragraph">
                  <wp:posOffset>78105</wp:posOffset>
                </wp:positionV>
                <wp:extent cx="22796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7965" cy="0"/>
                        </a:xfrm>
                        <a:prstGeom prst="line">
                          <a:avLst/>
                        </a:prstGeom>
                        <a:solidFill>
                          <a:srgbClr val="FFFFFF"/>
                        </a:solidFill>
                        <a:ln w="12700">
                          <a:solidFill>
                            <a:srgbClr val="6488A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499pt,6.15pt" to="12.4pt,6.15pt" o:allowincell="f" strokecolor="#6488A0" strokeweight="1pt"/>
            </w:pict>
          </mc:Fallback>
        </mc:AlternateContent>
      </w:r>
    </w:p>
    <w:p w14:paraId="33E75AEC" w14:textId="77777777" w:rsidR="004714D3" w:rsidRDefault="004714D3">
      <w:pPr>
        <w:sectPr w:rsidR="004714D3">
          <w:type w:val="continuous"/>
          <w:pgSz w:w="12240" w:h="15840"/>
          <w:pgMar w:top="1440" w:right="7560" w:bottom="371" w:left="1140" w:header="0" w:footer="0" w:gutter="0"/>
          <w:cols w:space="720" w:equalWidth="0">
            <w:col w:w="3540"/>
          </w:cols>
        </w:sectPr>
      </w:pPr>
    </w:p>
    <w:p w14:paraId="4D97CBFA" w14:textId="77777777" w:rsidR="004714D3" w:rsidRDefault="00EB5F4E">
      <w:pPr>
        <w:spacing w:line="200" w:lineRule="exact"/>
        <w:rPr>
          <w:sz w:val="20"/>
          <w:szCs w:val="20"/>
        </w:rPr>
      </w:pPr>
      <w:bookmarkStart w:id="4" w:name="page4"/>
      <w:bookmarkEnd w:id="4"/>
      <w:r>
        <w:rPr>
          <w:noProof/>
          <w:sz w:val="20"/>
          <w:szCs w:val="20"/>
        </w:rPr>
        <w:lastRenderedPageBreak/>
        <w:drawing>
          <wp:anchor distT="0" distB="0" distL="114300" distR="114300" simplePos="0" relativeHeight="251659776" behindDoc="1" locked="0" layoutInCell="0" allowOverlap="1" wp14:anchorId="33CF84A2" wp14:editId="3B2014FE">
            <wp:simplePos x="0" y="0"/>
            <wp:positionH relativeFrom="page">
              <wp:posOffset>609600</wp:posOffset>
            </wp:positionH>
            <wp:positionV relativeFrom="page">
              <wp:posOffset>749935</wp:posOffset>
            </wp:positionV>
            <wp:extent cx="6248400" cy="113601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6248400" cy="1136015"/>
                    </a:xfrm>
                    <a:prstGeom prst="rect">
                      <a:avLst/>
                    </a:prstGeom>
                    <a:noFill/>
                  </pic:spPr>
                </pic:pic>
              </a:graphicData>
            </a:graphic>
          </wp:anchor>
        </w:drawing>
      </w:r>
    </w:p>
    <w:p w14:paraId="53791128" w14:textId="77777777" w:rsidR="004714D3" w:rsidRDefault="004714D3">
      <w:pPr>
        <w:spacing w:line="200" w:lineRule="exact"/>
        <w:rPr>
          <w:sz w:val="20"/>
          <w:szCs w:val="20"/>
        </w:rPr>
      </w:pPr>
    </w:p>
    <w:p w14:paraId="6694157A" w14:textId="77777777" w:rsidR="004714D3" w:rsidRDefault="004714D3">
      <w:pPr>
        <w:spacing w:line="200" w:lineRule="exact"/>
        <w:rPr>
          <w:sz w:val="20"/>
          <w:szCs w:val="20"/>
        </w:rPr>
      </w:pPr>
    </w:p>
    <w:p w14:paraId="5A08E361" w14:textId="77777777" w:rsidR="004714D3" w:rsidRDefault="004714D3">
      <w:pPr>
        <w:spacing w:line="200" w:lineRule="exact"/>
        <w:rPr>
          <w:sz w:val="20"/>
          <w:szCs w:val="20"/>
        </w:rPr>
      </w:pPr>
    </w:p>
    <w:p w14:paraId="2207D5F5" w14:textId="77777777" w:rsidR="004714D3" w:rsidRDefault="004714D3">
      <w:pPr>
        <w:spacing w:line="200" w:lineRule="exact"/>
        <w:rPr>
          <w:sz w:val="20"/>
          <w:szCs w:val="20"/>
        </w:rPr>
      </w:pPr>
    </w:p>
    <w:p w14:paraId="21A7EA0D" w14:textId="77777777" w:rsidR="004714D3" w:rsidRDefault="004714D3">
      <w:pPr>
        <w:spacing w:line="200" w:lineRule="exact"/>
        <w:rPr>
          <w:sz w:val="20"/>
          <w:szCs w:val="20"/>
        </w:rPr>
      </w:pPr>
    </w:p>
    <w:p w14:paraId="41CACA97" w14:textId="77777777" w:rsidR="004714D3" w:rsidRDefault="004714D3">
      <w:pPr>
        <w:spacing w:line="200" w:lineRule="exact"/>
        <w:rPr>
          <w:sz w:val="20"/>
          <w:szCs w:val="20"/>
        </w:rPr>
      </w:pPr>
    </w:p>
    <w:p w14:paraId="1BCAE2D7" w14:textId="77777777" w:rsidR="004714D3" w:rsidRDefault="004714D3">
      <w:pPr>
        <w:spacing w:line="200" w:lineRule="exact"/>
        <w:rPr>
          <w:sz w:val="20"/>
          <w:szCs w:val="20"/>
        </w:rPr>
      </w:pPr>
    </w:p>
    <w:p w14:paraId="516D1FBB" w14:textId="77777777" w:rsidR="004714D3" w:rsidRDefault="004714D3">
      <w:pPr>
        <w:spacing w:line="200" w:lineRule="exact"/>
        <w:rPr>
          <w:sz w:val="20"/>
          <w:szCs w:val="20"/>
        </w:rPr>
      </w:pPr>
    </w:p>
    <w:p w14:paraId="626729AA" w14:textId="77777777" w:rsidR="004714D3" w:rsidRDefault="004714D3">
      <w:pPr>
        <w:spacing w:line="245" w:lineRule="exact"/>
        <w:rPr>
          <w:sz w:val="20"/>
          <w:szCs w:val="20"/>
        </w:rPr>
      </w:pPr>
    </w:p>
    <w:p w14:paraId="2AB64BB5" w14:textId="77777777" w:rsidR="004714D3" w:rsidRDefault="00EB5F4E">
      <w:pPr>
        <w:spacing w:line="281" w:lineRule="auto"/>
        <w:ind w:right="160"/>
        <w:rPr>
          <w:sz w:val="20"/>
          <w:szCs w:val="20"/>
        </w:rPr>
      </w:pPr>
      <w:r>
        <w:rPr>
          <w:rFonts w:ascii="Helvetica Neue Light" w:eastAsia="Helvetica Neue Light" w:hAnsi="Helvetica Neue Light" w:cs="Helvetica Neue Light"/>
          <w:sz w:val="17"/>
          <w:szCs w:val="17"/>
        </w:rPr>
        <w:t xml:space="preserve">For provider-centered mandates, CHIA reviews whether the specific provider’s services are widely covered or whether standard-setting entities, such as Medicare, pay for them CHIA does not assess current thought on the clinical effectiveness of an entire profession. For mandates with a potentially significant effect </w:t>
      </w:r>
      <w:r>
        <w:rPr>
          <w:rFonts w:ascii="Arial" w:eastAsia="Arial" w:hAnsi="Arial" w:cs="Arial"/>
          <w:sz w:val="17"/>
          <w:szCs w:val="17"/>
        </w:rPr>
        <w:t>on the health of individuals other than those</w:t>
      </w:r>
    </w:p>
    <w:p w14:paraId="2E831647" w14:textId="77777777" w:rsidR="004714D3" w:rsidRDefault="004714D3">
      <w:pPr>
        <w:spacing w:line="6" w:lineRule="exact"/>
        <w:rPr>
          <w:sz w:val="20"/>
          <w:szCs w:val="20"/>
        </w:rPr>
      </w:pPr>
    </w:p>
    <w:p w14:paraId="75FA6C1E" w14:textId="77777777" w:rsidR="004714D3" w:rsidRDefault="00EB5F4E">
      <w:pPr>
        <w:spacing w:line="323" w:lineRule="auto"/>
        <w:ind w:right="60"/>
        <w:jc w:val="both"/>
        <w:rPr>
          <w:sz w:val="20"/>
          <w:szCs w:val="20"/>
        </w:rPr>
      </w:pPr>
      <w:r>
        <w:rPr>
          <w:rFonts w:ascii="Helvetica Neue Light" w:eastAsia="Helvetica Neue Light" w:hAnsi="Helvetica Neue Light" w:cs="Helvetica Neue Light"/>
          <w:sz w:val="18"/>
          <w:szCs w:val="18"/>
        </w:rPr>
        <w:t xml:space="preserve">covered by the benefit mandate, CHIA provides a description of the impact, but generally does </w:t>
      </w:r>
      <w:r>
        <w:rPr>
          <w:rFonts w:ascii="Arial" w:eastAsia="Arial" w:hAnsi="Arial" w:cs="Arial"/>
          <w:sz w:val="18"/>
          <w:szCs w:val="18"/>
        </w:rPr>
        <w:t>not attempt to quantify it.</w:t>
      </w:r>
      <w:r>
        <w:rPr>
          <w:rFonts w:ascii="Helvetica Neue Light" w:eastAsia="Helvetica Neue Light" w:hAnsi="Helvetica Neue Light" w:cs="Helvetica Neue Light"/>
          <w:sz w:val="20"/>
          <w:szCs w:val="20"/>
          <w:vertAlign w:val="superscript"/>
        </w:rPr>
        <w:t>11</w:t>
      </w:r>
    </w:p>
    <w:p w14:paraId="2312C24C" w14:textId="77777777" w:rsidR="004714D3" w:rsidRDefault="004714D3">
      <w:pPr>
        <w:spacing w:line="2" w:lineRule="exact"/>
        <w:rPr>
          <w:sz w:val="20"/>
          <w:szCs w:val="20"/>
        </w:rPr>
      </w:pPr>
    </w:p>
    <w:p w14:paraId="21B499C7" w14:textId="77777777" w:rsidR="004714D3" w:rsidRDefault="00EB5F4E">
      <w:pPr>
        <w:rPr>
          <w:sz w:val="20"/>
          <w:szCs w:val="20"/>
        </w:rPr>
      </w:pPr>
      <w:r>
        <w:rPr>
          <w:rFonts w:ascii="Helvetica Neue 2" w:eastAsia="Helvetica Neue 2" w:hAnsi="Helvetica Neue 2" w:cs="Helvetica Neue 2"/>
          <w:color w:val="00244E"/>
        </w:rPr>
        <w:t>Cost Analysis</w:t>
      </w:r>
    </w:p>
    <w:p w14:paraId="287C3BAA" w14:textId="77777777" w:rsidR="004714D3" w:rsidRDefault="004714D3">
      <w:pPr>
        <w:spacing w:line="95" w:lineRule="exact"/>
        <w:rPr>
          <w:sz w:val="20"/>
          <w:szCs w:val="20"/>
        </w:rPr>
      </w:pPr>
    </w:p>
    <w:p w14:paraId="4109B077" w14:textId="77777777" w:rsidR="004714D3" w:rsidRDefault="00EB5F4E">
      <w:pPr>
        <w:spacing w:line="272" w:lineRule="auto"/>
        <w:rPr>
          <w:sz w:val="20"/>
          <w:szCs w:val="20"/>
        </w:rPr>
      </w:pPr>
      <w:r>
        <w:rPr>
          <w:rFonts w:ascii="Helvetica Neue Light" w:eastAsia="Helvetica Neue Light" w:hAnsi="Helvetica Neue Light" w:cs="Helvetica Neue Light"/>
          <w:sz w:val="18"/>
          <w:szCs w:val="18"/>
        </w:rPr>
        <w:t xml:space="preserve">CHIA also assesses the financial impact of mandating the proposed benefit, which may </w:t>
      </w:r>
      <w:r>
        <w:rPr>
          <w:rFonts w:ascii="Arial" w:eastAsia="Arial" w:hAnsi="Arial" w:cs="Arial"/>
          <w:sz w:val="18"/>
          <w:szCs w:val="18"/>
        </w:rPr>
        <w:t xml:space="preserve">include: the net impact of the mandate on carrier medical expense per member per month (PMPM); the net increase in premium PMPM; and the 5 year estimated impact of the proposed mandate on medical expenses and premiums. The cost analysis may also assess the proposed </w:t>
      </w:r>
      <w:r>
        <w:rPr>
          <w:rFonts w:ascii="Helvetica Neue Light" w:eastAsia="Helvetica Neue Light" w:hAnsi="Helvetica Neue Light" w:cs="Helvetica Neue Light"/>
          <w:sz w:val="18"/>
          <w:szCs w:val="18"/>
        </w:rPr>
        <w:t xml:space="preserve">benefit’s impact on utilization, such as the proposed benefit’s effect on the appropriate or </w:t>
      </w:r>
      <w:r>
        <w:rPr>
          <w:rFonts w:ascii="Arial" w:eastAsia="Arial" w:hAnsi="Arial" w:cs="Arial"/>
          <w:sz w:val="18"/>
          <w:szCs w:val="18"/>
        </w:rPr>
        <w:t xml:space="preserve">inappropriate use of the service; the extent to </w:t>
      </w:r>
      <w:r>
        <w:rPr>
          <w:rFonts w:ascii="Helvetica Neue Light" w:eastAsia="Helvetica Neue Light" w:hAnsi="Helvetica Neue Light" w:cs="Helvetica Neue Light"/>
          <w:sz w:val="18"/>
          <w:szCs w:val="18"/>
        </w:rPr>
        <w:t xml:space="preserve">which the service might serve as an alternative for other services; and/or the extent to which coverage may affect the number and types of </w:t>
      </w:r>
      <w:r>
        <w:rPr>
          <w:rFonts w:ascii="Arial" w:eastAsia="Arial" w:hAnsi="Arial" w:cs="Arial"/>
          <w:sz w:val="18"/>
          <w:szCs w:val="18"/>
        </w:rPr>
        <w:t>providers.</w:t>
      </w:r>
    </w:p>
    <w:p w14:paraId="2BC3988D" w14:textId="77777777" w:rsidR="004714D3" w:rsidRDefault="004714D3">
      <w:pPr>
        <w:spacing w:line="160" w:lineRule="exact"/>
        <w:rPr>
          <w:sz w:val="20"/>
          <w:szCs w:val="20"/>
        </w:rPr>
      </w:pPr>
    </w:p>
    <w:p w14:paraId="09C03277" w14:textId="77777777" w:rsidR="004714D3" w:rsidRDefault="00EB5F4E">
      <w:pPr>
        <w:rPr>
          <w:sz w:val="20"/>
          <w:szCs w:val="20"/>
        </w:rPr>
      </w:pPr>
      <w:r>
        <w:rPr>
          <w:rFonts w:ascii="Helvetica Neue Light" w:eastAsia="Helvetica Neue Light" w:hAnsi="Helvetica Neue Light" w:cs="Helvetica Neue Light"/>
          <w:sz w:val="18"/>
          <w:szCs w:val="18"/>
        </w:rPr>
        <w:t>In conducting its financial impact analysis, CHIA</w:t>
      </w:r>
    </w:p>
    <w:p w14:paraId="2D5CBF85" w14:textId="77777777" w:rsidR="004714D3" w:rsidRDefault="004714D3">
      <w:pPr>
        <w:spacing w:line="22" w:lineRule="exact"/>
        <w:rPr>
          <w:sz w:val="20"/>
          <w:szCs w:val="20"/>
        </w:rPr>
      </w:pPr>
    </w:p>
    <w:p w14:paraId="5A2C254F" w14:textId="77777777" w:rsidR="004714D3" w:rsidRDefault="00EB5F4E">
      <w:pPr>
        <w:rPr>
          <w:sz w:val="20"/>
          <w:szCs w:val="20"/>
        </w:rPr>
      </w:pPr>
      <w:r>
        <w:rPr>
          <w:rFonts w:ascii="Arial" w:eastAsia="Arial" w:hAnsi="Arial" w:cs="Arial"/>
          <w:sz w:val="18"/>
          <w:szCs w:val="18"/>
        </w:rPr>
        <w:t>Follows a number of steps.</w:t>
      </w:r>
      <w:r>
        <w:rPr>
          <w:rFonts w:ascii="Helvetica Neue Light" w:eastAsia="Helvetica Neue Light" w:hAnsi="Helvetica Neue Light" w:cs="Helvetica Neue Light"/>
          <w:sz w:val="20"/>
          <w:szCs w:val="20"/>
          <w:vertAlign w:val="superscript"/>
        </w:rPr>
        <w:t>12</w:t>
      </w:r>
    </w:p>
    <w:p w14:paraId="6AA0394A" w14:textId="77777777" w:rsidR="004714D3" w:rsidRDefault="004714D3">
      <w:pPr>
        <w:spacing w:line="199" w:lineRule="exact"/>
        <w:rPr>
          <w:sz w:val="20"/>
          <w:szCs w:val="20"/>
        </w:rPr>
      </w:pPr>
    </w:p>
    <w:p w14:paraId="1FC2B3D0" w14:textId="77777777" w:rsidR="004714D3" w:rsidRDefault="00EB5F4E">
      <w:pPr>
        <w:spacing w:line="270" w:lineRule="auto"/>
        <w:ind w:left="360" w:right="40" w:hanging="359"/>
        <w:rPr>
          <w:sz w:val="20"/>
          <w:szCs w:val="20"/>
        </w:rPr>
      </w:pPr>
      <w:r>
        <w:rPr>
          <w:sz w:val="18"/>
          <w:szCs w:val="18"/>
        </w:rPr>
        <w:t>■</w:t>
      </w:r>
      <w:r>
        <w:rPr>
          <w:rFonts w:ascii="Arial" w:eastAsia="Arial" w:hAnsi="Arial" w:cs="Arial"/>
          <w:sz w:val="18"/>
          <w:szCs w:val="18"/>
        </w:rPr>
        <w:t>■</w:t>
      </w:r>
      <w:r>
        <w:rPr>
          <w:sz w:val="18"/>
          <w:szCs w:val="18"/>
        </w:rPr>
        <w:t xml:space="preserve"> </w:t>
      </w:r>
      <w:r>
        <w:rPr>
          <w:rFonts w:ascii="Helvetica Neue Light" w:eastAsia="Helvetica Neue Light" w:hAnsi="Helvetica Neue Light" w:cs="Helvetica Neue Light"/>
          <w:sz w:val="18"/>
          <w:szCs w:val="18"/>
        </w:rPr>
        <w:t>First, CHIA analyzes the bill to determine</w:t>
      </w:r>
      <w:r>
        <w:rPr>
          <w:sz w:val="18"/>
          <w:szCs w:val="18"/>
        </w:rPr>
        <w:t xml:space="preserve"> </w:t>
      </w:r>
      <w:r>
        <w:rPr>
          <w:rFonts w:ascii="Helvetica Neue Light" w:eastAsia="Helvetica Neue Light" w:hAnsi="Helvetica Neue Light" w:cs="Helvetica Neue Light"/>
          <w:sz w:val="18"/>
          <w:szCs w:val="18"/>
        </w:rPr>
        <w:t>the types of insurance entities affected, the set of members affected (sometimes limited by age, diagnosis, and/or geography), the services mandated, and related policies affected. CHIA always defers to explicit bill language when performing the analysis. When ambiguities exist in the bill language, CHIA asks the legislature for clarification on legislative intent.</w:t>
      </w:r>
    </w:p>
    <w:p w14:paraId="0B78E392" w14:textId="77777777" w:rsidR="004714D3" w:rsidRDefault="00EB5F4E">
      <w:pPr>
        <w:spacing w:line="200" w:lineRule="exact"/>
        <w:rPr>
          <w:sz w:val="20"/>
          <w:szCs w:val="20"/>
        </w:rPr>
      </w:pPr>
      <w:r>
        <w:rPr>
          <w:sz w:val="20"/>
          <w:szCs w:val="20"/>
        </w:rPr>
        <w:br w:type="column"/>
      </w:r>
    </w:p>
    <w:p w14:paraId="37BF0393" w14:textId="77777777" w:rsidR="004714D3" w:rsidRDefault="004714D3">
      <w:pPr>
        <w:spacing w:line="200" w:lineRule="exact"/>
        <w:rPr>
          <w:sz w:val="20"/>
          <w:szCs w:val="20"/>
        </w:rPr>
      </w:pPr>
    </w:p>
    <w:p w14:paraId="35F8E656" w14:textId="77777777" w:rsidR="004714D3" w:rsidRDefault="004714D3">
      <w:pPr>
        <w:spacing w:line="200" w:lineRule="exact"/>
        <w:rPr>
          <w:sz w:val="20"/>
          <w:szCs w:val="20"/>
        </w:rPr>
      </w:pPr>
    </w:p>
    <w:p w14:paraId="28A9331B" w14:textId="77777777" w:rsidR="004714D3" w:rsidRDefault="004714D3">
      <w:pPr>
        <w:spacing w:line="200" w:lineRule="exact"/>
        <w:rPr>
          <w:sz w:val="20"/>
          <w:szCs w:val="20"/>
        </w:rPr>
      </w:pPr>
    </w:p>
    <w:p w14:paraId="7E1A5FAE" w14:textId="77777777" w:rsidR="004714D3" w:rsidRDefault="004714D3">
      <w:pPr>
        <w:spacing w:line="200" w:lineRule="exact"/>
        <w:rPr>
          <w:sz w:val="20"/>
          <w:szCs w:val="20"/>
        </w:rPr>
      </w:pPr>
    </w:p>
    <w:p w14:paraId="54D5A459" w14:textId="77777777" w:rsidR="004714D3" w:rsidRDefault="004714D3">
      <w:pPr>
        <w:spacing w:line="200" w:lineRule="exact"/>
        <w:rPr>
          <w:sz w:val="20"/>
          <w:szCs w:val="20"/>
        </w:rPr>
      </w:pPr>
    </w:p>
    <w:p w14:paraId="230EDA34" w14:textId="77777777" w:rsidR="004714D3" w:rsidRDefault="004714D3">
      <w:pPr>
        <w:spacing w:line="200" w:lineRule="exact"/>
        <w:rPr>
          <w:sz w:val="20"/>
          <w:szCs w:val="20"/>
        </w:rPr>
      </w:pPr>
    </w:p>
    <w:p w14:paraId="0BD5B7A3" w14:textId="77777777" w:rsidR="004714D3" w:rsidRDefault="004714D3">
      <w:pPr>
        <w:spacing w:line="200" w:lineRule="exact"/>
        <w:rPr>
          <w:sz w:val="20"/>
          <w:szCs w:val="20"/>
        </w:rPr>
      </w:pPr>
    </w:p>
    <w:p w14:paraId="20F2AB47" w14:textId="77777777" w:rsidR="004714D3" w:rsidRDefault="004714D3">
      <w:pPr>
        <w:spacing w:line="200" w:lineRule="exact"/>
        <w:rPr>
          <w:sz w:val="20"/>
          <w:szCs w:val="20"/>
        </w:rPr>
      </w:pPr>
    </w:p>
    <w:p w14:paraId="18A18C13" w14:textId="77777777" w:rsidR="004714D3" w:rsidRDefault="004714D3">
      <w:pPr>
        <w:spacing w:line="244" w:lineRule="exact"/>
        <w:rPr>
          <w:sz w:val="20"/>
          <w:szCs w:val="20"/>
        </w:rPr>
      </w:pPr>
    </w:p>
    <w:p w14:paraId="0887811C" w14:textId="77777777" w:rsidR="004714D3" w:rsidRDefault="00EB5F4E">
      <w:pPr>
        <w:spacing w:line="275" w:lineRule="auto"/>
        <w:ind w:right="60" w:hanging="359"/>
        <w:rPr>
          <w:sz w:val="20"/>
          <w:szCs w:val="20"/>
        </w:rPr>
      </w:pPr>
      <w:r>
        <w:rPr>
          <w:sz w:val="18"/>
          <w:szCs w:val="18"/>
        </w:rPr>
        <w:t>■</w:t>
      </w:r>
      <w:r>
        <w:rPr>
          <w:rFonts w:ascii="Arial" w:eastAsia="Arial" w:hAnsi="Arial" w:cs="Arial"/>
          <w:sz w:val="18"/>
          <w:szCs w:val="18"/>
        </w:rPr>
        <w:t>■</w:t>
      </w:r>
      <w:r>
        <w:rPr>
          <w:sz w:val="18"/>
          <w:szCs w:val="18"/>
        </w:rPr>
        <w:t xml:space="preserve"> </w:t>
      </w:r>
      <w:r>
        <w:rPr>
          <w:rFonts w:ascii="Helvetica Neue Light" w:eastAsia="Helvetica Neue Light" w:hAnsi="Helvetica Neue Light" w:cs="Helvetica Neue Light"/>
          <w:sz w:val="18"/>
          <w:szCs w:val="18"/>
        </w:rPr>
        <w:t>Second, CHIA assesses the incremental</w:t>
      </w:r>
      <w:r>
        <w:rPr>
          <w:sz w:val="18"/>
          <w:szCs w:val="18"/>
        </w:rPr>
        <w:t xml:space="preserve"> </w:t>
      </w:r>
      <w:r>
        <w:rPr>
          <w:rFonts w:ascii="Helvetica Neue Light" w:eastAsia="Helvetica Neue Light" w:hAnsi="Helvetica Neue Light" w:cs="Helvetica Neue Light"/>
          <w:sz w:val="18"/>
          <w:szCs w:val="18"/>
        </w:rPr>
        <w:t xml:space="preserve">impact of the proposed law by determining </w:t>
      </w:r>
      <w:r>
        <w:rPr>
          <w:rFonts w:ascii="Arial" w:eastAsia="Arial" w:hAnsi="Arial" w:cs="Arial"/>
          <w:sz w:val="18"/>
          <w:szCs w:val="18"/>
        </w:rPr>
        <w:t xml:space="preserve">whether other state or federal mandates </w:t>
      </w:r>
      <w:r>
        <w:rPr>
          <w:rFonts w:ascii="Helvetica Neue Light" w:eastAsia="Helvetica Neue Light" w:hAnsi="Helvetica Neue Light" w:cs="Helvetica Neue Light"/>
          <w:sz w:val="18"/>
          <w:szCs w:val="18"/>
        </w:rPr>
        <w:t xml:space="preserve">already require coverage and by reviewing current coverage practices—i.e., whether </w:t>
      </w:r>
      <w:r>
        <w:rPr>
          <w:rFonts w:ascii="Arial" w:eastAsia="Arial" w:hAnsi="Arial" w:cs="Arial"/>
          <w:sz w:val="18"/>
          <w:szCs w:val="18"/>
        </w:rPr>
        <w:t>insurers cover the service voluntarily even without a mandate.</w:t>
      </w:r>
    </w:p>
    <w:p w14:paraId="5170B83B" w14:textId="77777777" w:rsidR="004714D3" w:rsidRDefault="004714D3">
      <w:pPr>
        <w:spacing w:line="145" w:lineRule="exact"/>
        <w:rPr>
          <w:sz w:val="20"/>
          <w:szCs w:val="20"/>
        </w:rPr>
      </w:pPr>
    </w:p>
    <w:p w14:paraId="6C589DF3" w14:textId="77777777" w:rsidR="004714D3" w:rsidRDefault="00EB5F4E">
      <w:pPr>
        <w:spacing w:line="280" w:lineRule="auto"/>
        <w:ind w:right="120" w:hanging="359"/>
        <w:rPr>
          <w:sz w:val="20"/>
          <w:szCs w:val="20"/>
        </w:rPr>
      </w:pPr>
      <w:r>
        <w:rPr>
          <w:sz w:val="18"/>
          <w:szCs w:val="18"/>
        </w:rPr>
        <w:t>■</w:t>
      </w:r>
      <w:r>
        <w:rPr>
          <w:rFonts w:ascii="Arial" w:eastAsia="Arial" w:hAnsi="Arial" w:cs="Arial"/>
          <w:sz w:val="18"/>
          <w:szCs w:val="18"/>
        </w:rPr>
        <w:t>■</w:t>
      </w:r>
      <w:r>
        <w:rPr>
          <w:sz w:val="18"/>
          <w:szCs w:val="18"/>
        </w:rPr>
        <w:t xml:space="preserve"> </w:t>
      </w:r>
      <w:r>
        <w:rPr>
          <w:rFonts w:ascii="Helvetica Neue Light" w:eastAsia="Helvetica Neue Light" w:hAnsi="Helvetica Neue Light" w:cs="Helvetica Neue Light"/>
          <w:sz w:val="18"/>
          <w:szCs w:val="18"/>
        </w:rPr>
        <w:t>Third, CHIA determines the PMPM</w:t>
      </w:r>
      <w:r>
        <w:rPr>
          <w:sz w:val="18"/>
          <w:szCs w:val="18"/>
        </w:rPr>
        <w:t xml:space="preserve"> </w:t>
      </w:r>
      <w:r>
        <w:rPr>
          <w:rFonts w:ascii="Helvetica Neue Light" w:eastAsia="Helvetica Neue Light" w:hAnsi="Helvetica Neue Light" w:cs="Helvetica Neue Light"/>
          <w:sz w:val="18"/>
          <w:szCs w:val="18"/>
        </w:rPr>
        <w:t xml:space="preserve">estimates stemming from the incremental effect of the proposed law for the next five </w:t>
      </w:r>
      <w:r>
        <w:rPr>
          <w:rFonts w:ascii="Arial" w:eastAsia="Arial" w:hAnsi="Arial" w:cs="Arial"/>
          <w:sz w:val="18"/>
          <w:szCs w:val="18"/>
        </w:rPr>
        <w:t>years:</w:t>
      </w:r>
    </w:p>
    <w:p w14:paraId="1EB07069" w14:textId="77777777" w:rsidR="004714D3" w:rsidRDefault="004714D3">
      <w:pPr>
        <w:spacing w:line="143" w:lineRule="exact"/>
        <w:rPr>
          <w:sz w:val="20"/>
          <w:szCs w:val="20"/>
        </w:rPr>
      </w:pPr>
    </w:p>
    <w:p w14:paraId="71D52CCE" w14:textId="77777777" w:rsidR="004714D3" w:rsidRDefault="00EB5F4E">
      <w:pPr>
        <w:numPr>
          <w:ilvl w:val="0"/>
          <w:numId w:val="1"/>
        </w:numPr>
        <w:tabs>
          <w:tab w:val="left" w:pos="360"/>
        </w:tabs>
        <w:spacing w:line="267" w:lineRule="auto"/>
        <w:ind w:left="360" w:right="200" w:hanging="360"/>
        <w:rPr>
          <w:rFonts w:ascii="Arial" w:eastAsia="Arial" w:hAnsi="Arial" w:cs="Arial"/>
          <w:sz w:val="18"/>
          <w:szCs w:val="18"/>
        </w:rPr>
      </w:pPr>
      <w:r>
        <w:rPr>
          <w:rFonts w:ascii="Arial" w:eastAsia="Arial" w:hAnsi="Arial" w:cs="Arial"/>
          <w:sz w:val="18"/>
          <w:szCs w:val="18"/>
        </w:rPr>
        <w:t xml:space="preserve">CHIA estimates the proportion of </w:t>
      </w:r>
      <w:r>
        <w:rPr>
          <w:rFonts w:ascii="Helvetica Neue Light" w:eastAsia="Helvetica Neue Light" w:hAnsi="Helvetica Neue Light" w:cs="Helvetica Neue Light"/>
          <w:sz w:val="18"/>
          <w:szCs w:val="18"/>
        </w:rPr>
        <w:t>the population affected (those with a condition who are treated, who use the specific services, or who use the</w:t>
      </w:r>
    </w:p>
    <w:p w14:paraId="1A24D1AD" w14:textId="77777777" w:rsidR="004714D3" w:rsidRDefault="004714D3">
      <w:pPr>
        <w:spacing w:line="3" w:lineRule="exact"/>
        <w:rPr>
          <w:rFonts w:ascii="Arial" w:eastAsia="Arial" w:hAnsi="Arial" w:cs="Arial"/>
          <w:sz w:val="18"/>
          <w:szCs w:val="18"/>
        </w:rPr>
      </w:pPr>
    </w:p>
    <w:p w14:paraId="118C90A0" w14:textId="77777777" w:rsidR="004714D3" w:rsidRDefault="00EB5F4E">
      <w:pPr>
        <w:spacing w:line="347" w:lineRule="auto"/>
        <w:ind w:left="360" w:right="80"/>
        <w:jc w:val="both"/>
        <w:rPr>
          <w:rFonts w:ascii="Arial" w:eastAsia="Arial" w:hAnsi="Arial" w:cs="Arial"/>
          <w:sz w:val="18"/>
          <w:szCs w:val="18"/>
        </w:rPr>
      </w:pPr>
      <w:r>
        <w:rPr>
          <w:rFonts w:ascii="Helvetica Neue Light" w:eastAsia="Helvetica Neue Light" w:hAnsi="Helvetica Neue Light" w:cs="Helvetica Neue Light"/>
          <w:sz w:val="17"/>
          <w:szCs w:val="17"/>
        </w:rPr>
        <w:t xml:space="preserve">specified provider), and what kind and </w:t>
      </w:r>
      <w:r>
        <w:rPr>
          <w:rFonts w:ascii="Arial" w:eastAsia="Arial" w:hAnsi="Arial" w:cs="Arial"/>
          <w:sz w:val="17"/>
          <w:szCs w:val="17"/>
        </w:rPr>
        <w:t>how much treatment they receive.</w:t>
      </w:r>
    </w:p>
    <w:p w14:paraId="5894F522" w14:textId="77777777" w:rsidR="004714D3" w:rsidRDefault="004714D3">
      <w:pPr>
        <w:spacing w:line="85" w:lineRule="exact"/>
        <w:rPr>
          <w:rFonts w:ascii="Arial" w:eastAsia="Arial" w:hAnsi="Arial" w:cs="Arial"/>
          <w:sz w:val="18"/>
          <w:szCs w:val="18"/>
        </w:rPr>
      </w:pPr>
    </w:p>
    <w:p w14:paraId="658CFD3B" w14:textId="77777777" w:rsidR="004714D3" w:rsidRDefault="00EB5F4E">
      <w:pPr>
        <w:numPr>
          <w:ilvl w:val="0"/>
          <w:numId w:val="1"/>
        </w:numPr>
        <w:tabs>
          <w:tab w:val="left" w:pos="360"/>
        </w:tabs>
        <w:spacing w:line="343" w:lineRule="auto"/>
        <w:ind w:left="360" w:right="80" w:hanging="360"/>
        <w:jc w:val="both"/>
        <w:rPr>
          <w:rFonts w:ascii="Arial" w:eastAsia="Arial" w:hAnsi="Arial" w:cs="Arial"/>
          <w:sz w:val="18"/>
          <w:szCs w:val="18"/>
        </w:rPr>
      </w:pPr>
      <w:r>
        <w:rPr>
          <w:rFonts w:ascii="Arial" w:eastAsia="Arial" w:hAnsi="Arial" w:cs="Arial"/>
          <w:sz w:val="18"/>
          <w:szCs w:val="18"/>
        </w:rPr>
        <w:t>CHIA determines the cost of each unit of estimated service.</w:t>
      </w:r>
    </w:p>
    <w:p w14:paraId="6CDB9F24" w14:textId="77777777" w:rsidR="004714D3" w:rsidRDefault="004714D3">
      <w:pPr>
        <w:spacing w:line="88" w:lineRule="exact"/>
        <w:rPr>
          <w:rFonts w:ascii="Arial" w:eastAsia="Arial" w:hAnsi="Arial" w:cs="Arial"/>
          <w:sz w:val="18"/>
          <w:szCs w:val="18"/>
        </w:rPr>
      </w:pPr>
    </w:p>
    <w:p w14:paraId="407518B2" w14:textId="77777777" w:rsidR="004714D3" w:rsidRDefault="00EB5F4E">
      <w:pPr>
        <w:numPr>
          <w:ilvl w:val="0"/>
          <w:numId w:val="1"/>
        </w:numPr>
        <w:tabs>
          <w:tab w:val="left" w:pos="360"/>
        </w:tabs>
        <w:ind w:left="360" w:hanging="360"/>
        <w:jc w:val="both"/>
        <w:rPr>
          <w:rFonts w:ascii="Arial" w:eastAsia="Arial" w:hAnsi="Arial" w:cs="Arial"/>
          <w:sz w:val="18"/>
          <w:szCs w:val="18"/>
        </w:rPr>
      </w:pPr>
      <w:r>
        <w:rPr>
          <w:rFonts w:ascii="Helvetica Neue Light" w:eastAsia="Helvetica Neue Light" w:hAnsi="Helvetica Neue Light" w:cs="Helvetica Neue Light"/>
          <w:sz w:val="18"/>
          <w:szCs w:val="18"/>
        </w:rPr>
        <w:t>After considering several perspectives,</w:t>
      </w:r>
    </w:p>
    <w:p w14:paraId="67413ECD" w14:textId="77777777" w:rsidR="004714D3" w:rsidRDefault="004714D3">
      <w:pPr>
        <w:spacing w:line="22" w:lineRule="exact"/>
        <w:rPr>
          <w:rFonts w:ascii="Arial" w:eastAsia="Arial" w:hAnsi="Arial" w:cs="Arial"/>
          <w:sz w:val="18"/>
          <w:szCs w:val="18"/>
        </w:rPr>
      </w:pPr>
    </w:p>
    <w:p w14:paraId="4D132C04" w14:textId="77777777" w:rsidR="004714D3" w:rsidRDefault="00EB5F4E">
      <w:pPr>
        <w:spacing w:line="277" w:lineRule="auto"/>
        <w:ind w:left="360"/>
        <w:rPr>
          <w:rFonts w:ascii="Arial" w:eastAsia="Arial" w:hAnsi="Arial" w:cs="Arial"/>
          <w:sz w:val="18"/>
          <w:szCs w:val="18"/>
        </w:rPr>
      </w:pPr>
      <w:r>
        <w:rPr>
          <w:rFonts w:ascii="Arial" w:eastAsia="Arial" w:hAnsi="Arial" w:cs="Arial"/>
          <w:sz w:val="18"/>
          <w:szCs w:val="18"/>
        </w:rPr>
        <w:t xml:space="preserve">CHIA estimates the incremental service use due to the proposed mandate; </w:t>
      </w:r>
      <w:r>
        <w:rPr>
          <w:rFonts w:ascii="Helvetica Neue Light" w:eastAsia="Helvetica Neue Light" w:hAnsi="Helvetica Neue Light" w:cs="Helvetica Neue Light"/>
          <w:sz w:val="18"/>
          <w:szCs w:val="18"/>
        </w:rPr>
        <w:t>the “net” effect equals the projected cost of the proposed benefit mandate less the costs already being incurred through existing mandates or voluntary coverage, trended forward.</w:t>
      </w:r>
    </w:p>
    <w:p w14:paraId="738C84B8" w14:textId="77777777" w:rsidR="004714D3" w:rsidRDefault="004714D3">
      <w:pPr>
        <w:spacing w:line="145" w:lineRule="exact"/>
        <w:rPr>
          <w:rFonts w:ascii="Arial" w:eastAsia="Arial" w:hAnsi="Arial" w:cs="Arial"/>
          <w:sz w:val="18"/>
          <w:szCs w:val="18"/>
        </w:rPr>
      </w:pPr>
    </w:p>
    <w:p w14:paraId="70CC7CEE" w14:textId="77777777" w:rsidR="004714D3" w:rsidRDefault="00EB5F4E">
      <w:pPr>
        <w:numPr>
          <w:ilvl w:val="0"/>
          <w:numId w:val="1"/>
        </w:numPr>
        <w:tabs>
          <w:tab w:val="left" w:pos="360"/>
        </w:tabs>
        <w:spacing w:line="277" w:lineRule="auto"/>
        <w:ind w:left="360" w:right="220" w:hanging="360"/>
        <w:rPr>
          <w:rFonts w:ascii="Arial" w:eastAsia="Arial" w:hAnsi="Arial" w:cs="Arial"/>
          <w:sz w:val="18"/>
          <w:szCs w:val="18"/>
        </w:rPr>
      </w:pPr>
      <w:r>
        <w:rPr>
          <w:rFonts w:ascii="Arial" w:eastAsia="Arial" w:hAnsi="Arial" w:cs="Arial"/>
          <w:sz w:val="18"/>
          <w:szCs w:val="18"/>
        </w:rPr>
        <w:t xml:space="preserve">CHIA assesses how treatment use </w:t>
      </w:r>
      <w:r>
        <w:rPr>
          <w:rFonts w:ascii="Helvetica Neue Light" w:eastAsia="Helvetica Neue Light" w:hAnsi="Helvetica Neue Light" w:cs="Helvetica Neue Light"/>
          <w:sz w:val="18"/>
          <w:szCs w:val="18"/>
        </w:rPr>
        <w:t>will change if the proposed mandate changes cost to patients and how treatment cost will change over the coming five years given expected technology change.</w:t>
      </w:r>
    </w:p>
    <w:p w14:paraId="6FE19A7D" w14:textId="77777777" w:rsidR="004714D3" w:rsidRDefault="004714D3">
      <w:pPr>
        <w:sectPr w:rsidR="004714D3">
          <w:pgSz w:w="12240" w:h="15840"/>
          <w:pgMar w:top="1440" w:right="1480" w:bottom="208" w:left="2880" w:header="0" w:footer="0" w:gutter="0"/>
          <w:cols w:num="2" w:space="720" w:equalWidth="0">
            <w:col w:w="3780" w:space="720"/>
            <w:col w:w="3380"/>
          </w:cols>
        </w:sectPr>
      </w:pPr>
    </w:p>
    <w:p w14:paraId="3CF09A22" w14:textId="77777777" w:rsidR="004714D3" w:rsidRDefault="004714D3">
      <w:pPr>
        <w:spacing w:line="200" w:lineRule="exact"/>
        <w:rPr>
          <w:sz w:val="20"/>
          <w:szCs w:val="20"/>
        </w:rPr>
      </w:pPr>
    </w:p>
    <w:p w14:paraId="7555D367" w14:textId="77777777" w:rsidR="004714D3" w:rsidRDefault="004714D3">
      <w:pPr>
        <w:spacing w:line="200" w:lineRule="exact"/>
        <w:rPr>
          <w:sz w:val="20"/>
          <w:szCs w:val="20"/>
        </w:rPr>
      </w:pPr>
    </w:p>
    <w:p w14:paraId="789C1A70" w14:textId="77777777" w:rsidR="004714D3" w:rsidRDefault="004714D3">
      <w:pPr>
        <w:spacing w:line="200" w:lineRule="exact"/>
        <w:rPr>
          <w:sz w:val="20"/>
          <w:szCs w:val="20"/>
        </w:rPr>
      </w:pPr>
    </w:p>
    <w:p w14:paraId="17AF3CFE" w14:textId="77777777" w:rsidR="004714D3" w:rsidRDefault="004714D3">
      <w:pPr>
        <w:spacing w:line="200" w:lineRule="exact"/>
        <w:rPr>
          <w:sz w:val="20"/>
          <w:szCs w:val="20"/>
        </w:rPr>
      </w:pPr>
    </w:p>
    <w:p w14:paraId="38C38AF4" w14:textId="77777777" w:rsidR="004714D3" w:rsidRDefault="004714D3">
      <w:pPr>
        <w:spacing w:line="200" w:lineRule="exact"/>
        <w:rPr>
          <w:sz w:val="20"/>
          <w:szCs w:val="20"/>
        </w:rPr>
      </w:pPr>
    </w:p>
    <w:p w14:paraId="40B692B3" w14:textId="77777777" w:rsidR="004714D3" w:rsidRDefault="004714D3">
      <w:pPr>
        <w:spacing w:line="361" w:lineRule="exact"/>
        <w:rPr>
          <w:sz w:val="20"/>
          <w:szCs w:val="20"/>
        </w:rPr>
      </w:pPr>
    </w:p>
    <w:p w14:paraId="3726B19F" w14:textId="77777777" w:rsidR="004714D3" w:rsidRDefault="00EB5F4E">
      <w:pPr>
        <w:tabs>
          <w:tab w:val="left" w:pos="3360"/>
        </w:tabs>
        <w:rPr>
          <w:sz w:val="20"/>
          <w:szCs w:val="20"/>
        </w:rPr>
      </w:pPr>
      <w:r>
        <w:rPr>
          <w:rFonts w:ascii="Helvetica Neue 2" w:eastAsia="Helvetica Neue 2" w:hAnsi="Helvetica Neue 2" w:cs="Helvetica Neue 2"/>
          <w:color w:val="8E7572"/>
          <w:sz w:val="16"/>
          <w:szCs w:val="16"/>
        </w:rPr>
        <w:t>An Overview of Health Benefit Mandates</w:t>
      </w:r>
      <w:r>
        <w:rPr>
          <w:sz w:val="20"/>
          <w:szCs w:val="20"/>
        </w:rPr>
        <w:tab/>
      </w:r>
      <w:r>
        <w:rPr>
          <w:rFonts w:ascii="Helvetica Neue 2" w:eastAsia="Helvetica Neue 2" w:hAnsi="Helvetica Neue 2" w:cs="Helvetica Neue 2"/>
          <w:b/>
          <w:bCs/>
          <w:color w:val="FFFFFF"/>
          <w:sz w:val="32"/>
          <w:szCs w:val="32"/>
          <w:vertAlign w:val="superscript"/>
        </w:rPr>
        <w:t>3</w:t>
      </w:r>
    </w:p>
    <w:p w14:paraId="6278FD5F" w14:textId="77777777" w:rsidR="004714D3" w:rsidRDefault="00EB5F4E">
      <w:pPr>
        <w:spacing w:line="20" w:lineRule="exact"/>
        <w:rPr>
          <w:sz w:val="20"/>
          <w:szCs w:val="20"/>
        </w:rPr>
      </w:pPr>
      <w:r>
        <w:rPr>
          <w:noProof/>
          <w:sz w:val="20"/>
          <w:szCs w:val="20"/>
        </w:rPr>
        <mc:AlternateContent>
          <mc:Choice Requires="wps">
            <w:drawing>
              <wp:anchor distT="0" distB="0" distL="114300" distR="114300" simplePos="0" relativeHeight="251660800" behindDoc="1" locked="0" layoutInCell="0" allowOverlap="1" wp14:anchorId="58D21B74" wp14:editId="0F74206A">
                <wp:simplePos x="0" y="0"/>
                <wp:positionH relativeFrom="column">
                  <wp:posOffset>2076450</wp:posOffset>
                </wp:positionH>
                <wp:positionV relativeFrom="paragraph">
                  <wp:posOffset>-238760</wp:posOffset>
                </wp:positionV>
                <wp:extent cx="0" cy="22860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solidFill>
                          <a:srgbClr val="FFFFFF"/>
                        </a:solidFill>
                        <a:ln w="12700">
                          <a:solidFill>
                            <a:srgbClr val="6488A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3.5pt,-18.7999pt" to="163.5pt,-0.7999pt" o:allowincell="f" strokecolor="#6488A0" strokeweight="1pt"/>
            </w:pict>
          </mc:Fallback>
        </mc:AlternateContent>
      </w:r>
      <w:r>
        <w:rPr>
          <w:noProof/>
          <w:sz w:val="20"/>
          <w:szCs w:val="20"/>
        </w:rPr>
        <mc:AlternateContent>
          <mc:Choice Requires="wps">
            <w:drawing>
              <wp:anchor distT="0" distB="0" distL="114300" distR="114300" simplePos="0" relativeHeight="251661824" behindDoc="1" locked="0" layoutInCell="0" allowOverlap="1" wp14:anchorId="750C2BDE" wp14:editId="6EFBC7AD">
                <wp:simplePos x="0" y="0"/>
                <wp:positionH relativeFrom="column">
                  <wp:posOffset>2292350</wp:posOffset>
                </wp:positionH>
                <wp:positionV relativeFrom="paragraph">
                  <wp:posOffset>-238760</wp:posOffset>
                </wp:positionV>
                <wp:extent cx="0" cy="22860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solidFill>
                          <a:srgbClr val="FFFFFF"/>
                        </a:solidFill>
                        <a:ln w="12700">
                          <a:solidFill>
                            <a:srgbClr val="6488A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0.5pt,-18.7999pt" to="180.5pt,-0.7999pt" o:allowincell="f" strokecolor="#6488A0" strokeweight="1pt"/>
            </w:pict>
          </mc:Fallback>
        </mc:AlternateContent>
      </w:r>
      <w:r>
        <w:rPr>
          <w:noProof/>
          <w:sz w:val="20"/>
          <w:szCs w:val="20"/>
        </w:rPr>
        <mc:AlternateContent>
          <mc:Choice Requires="wps">
            <w:drawing>
              <wp:anchor distT="0" distB="0" distL="114300" distR="114300" simplePos="0" relativeHeight="251662848" behindDoc="1" locked="0" layoutInCell="0" allowOverlap="1" wp14:anchorId="4C282491" wp14:editId="3B0FBE18">
                <wp:simplePos x="0" y="0"/>
                <wp:positionH relativeFrom="column">
                  <wp:posOffset>2070100</wp:posOffset>
                </wp:positionH>
                <wp:positionV relativeFrom="paragraph">
                  <wp:posOffset>-232410</wp:posOffset>
                </wp:positionV>
                <wp:extent cx="22860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solidFill>
                          <a:srgbClr val="FFFFFF"/>
                        </a:solidFill>
                        <a:ln w="12700">
                          <a:solidFill>
                            <a:srgbClr val="6488A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3pt,-18.2999pt" to="181pt,-18.2999pt" o:allowincell="f" strokecolor="#6488A0" strokeweight="1pt"/>
            </w:pict>
          </mc:Fallback>
        </mc:AlternateContent>
      </w:r>
      <w:r>
        <w:rPr>
          <w:noProof/>
          <w:sz w:val="20"/>
          <w:szCs w:val="20"/>
        </w:rPr>
        <mc:AlternateContent>
          <mc:Choice Requires="wps">
            <w:drawing>
              <wp:anchor distT="0" distB="0" distL="114300" distR="114300" simplePos="0" relativeHeight="251663872" behindDoc="1" locked="0" layoutInCell="0" allowOverlap="1" wp14:anchorId="65FC7C61" wp14:editId="223C7107">
                <wp:simplePos x="0" y="0"/>
                <wp:positionH relativeFrom="column">
                  <wp:posOffset>2070100</wp:posOffset>
                </wp:positionH>
                <wp:positionV relativeFrom="paragraph">
                  <wp:posOffset>-16510</wp:posOffset>
                </wp:positionV>
                <wp:extent cx="22860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solidFill>
                          <a:srgbClr val="FFFFFF"/>
                        </a:solidFill>
                        <a:ln w="12700">
                          <a:solidFill>
                            <a:srgbClr val="6488A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3pt,-1.2999pt" to="181pt,-1.2999pt" o:allowincell="f" strokecolor="#6488A0" strokeweight="1pt"/>
            </w:pict>
          </mc:Fallback>
        </mc:AlternateContent>
      </w:r>
    </w:p>
    <w:p w14:paraId="569D12D5" w14:textId="77777777" w:rsidR="004714D3" w:rsidRDefault="004714D3">
      <w:pPr>
        <w:sectPr w:rsidR="004714D3">
          <w:type w:val="continuous"/>
          <w:pgSz w:w="12240" w:h="15840"/>
          <w:pgMar w:top="1440" w:right="840" w:bottom="208" w:left="7900" w:header="0" w:footer="0" w:gutter="0"/>
          <w:cols w:space="720" w:equalWidth="0">
            <w:col w:w="3500"/>
          </w:cols>
        </w:sectPr>
      </w:pPr>
    </w:p>
    <w:p w14:paraId="62E84FBE" w14:textId="77777777" w:rsidR="004714D3" w:rsidRDefault="00EB5F4E">
      <w:pPr>
        <w:spacing w:line="200" w:lineRule="exact"/>
        <w:rPr>
          <w:sz w:val="20"/>
          <w:szCs w:val="20"/>
        </w:rPr>
      </w:pPr>
      <w:bookmarkStart w:id="5" w:name="page5"/>
      <w:bookmarkEnd w:id="5"/>
      <w:r>
        <w:rPr>
          <w:noProof/>
          <w:sz w:val="20"/>
          <w:szCs w:val="20"/>
        </w:rPr>
        <w:lastRenderedPageBreak/>
        <w:drawing>
          <wp:anchor distT="0" distB="0" distL="114300" distR="114300" simplePos="0" relativeHeight="251664896" behindDoc="1" locked="0" layoutInCell="0" allowOverlap="1" wp14:anchorId="03C8E094" wp14:editId="4C5C48BC">
            <wp:simplePos x="0" y="0"/>
            <wp:positionH relativeFrom="page">
              <wp:posOffset>646430</wp:posOffset>
            </wp:positionH>
            <wp:positionV relativeFrom="page">
              <wp:posOffset>749935</wp:posOffset>
            </wp:positionV>
            <wp:extent cx="6211570" cy="113601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6211570" cy="1136015"/>
                    </a:xfrm>
                    <a:prstGeom prst="rect">
                      <a:avLst/>
                    </a:prstGeom>
                    <a:noFill/>
                  </pic:spPr>
                </pic:pic>
              </a:graphicData>
            </a:graphic>
          </wp:anchor>
        </w:drawing>
      </w:r>
    </w:p>
    <w:p w14:paraId="0548081D" w14:textId="77777777" w:rsidR="004714D3" w:rsidRDefault="004714D3">
      <w:pPr>
        <w:spacing w:line="200" w:lineRule="exact"/>
        <w:rPr>
          <w:sz w:val="20"/>
          <w:szCs w:val="20"/>
        </w:rPr>
      </w:pPr>
    </w:p>
    <w:p w14:paraId="376BFD14" w14:textId="77777777" w:rsidR="004714D3" w:rsidRDefault="004714D3">
      <w:pPr>
        <w:spacing w:line="200" w:lineRule="exact"/>
        <w:rPr>
          <w:sz w:val="20"/>
          <w:szCs w:val="20"/>
        </w:rPr>
      </w:pPr>
    </w:p>
    <w:p w14:paraId="44D8B91D" w14:textId="77777777" w:rsidR="004714D3" w:rsidRDefault="004714D3">
      <w:pPr>
        <w:spacing w:line="200" w:lineRule="exact"/>
        <w:rPr>
          <w:sz w:val="20"/>
          <w:szCs w:val="20"/>
        </w:rPr>
      </w:pPr>
    </w:p>
    <w:p w14:paraId="49426700" w14:textId="77777777" w:rsidR="004714D3" w:rsidRDefault="004714D3">
      <w:pPr>
        <w:spacing w:line="200" w:lineRule="exact"/>
        <w:rPr>
          <w:sz w:val="20"/>
          <w:szCs w:val="20"/>
        </w:rPr>
      </w:pPr>
    </w:p>
    <w:p w14:paraId="13764032" w14:textId="77777777" w:rsidR="004714D3" w:rsidRDefault="004714D3">
      <w:pPr>
        <w:spacing w:line="200" w:lineRule="exact"/>
        <w:rPr>
          <w:sz w:val="20"/>
          <w:szCs w:val="20"/>
        </w:rPr>
      </w:pPr>
    </w:p>
    <w:p w14:paraId="3A8985CC" w14:textId="77777777" w:rsidR="004714D3" w:rsidRDefault="004714D3">
      <w:pPr>
        <w:spacing w:line="200" w:lineRule="exact"/>
        <w:rPr>
          <w:sz w:val="20"/>
          <w:szCs w:val="20"/>
        </w:rPr>
      </w:pPr>
    </w:p>
    <w:p w14:paraId="48DEAF76" w14:textId="77777777" w:rsidR="004714D3" w:rsidRDefault="004714D3">
      <w:pPr>
        <w:spacing w:line="221" w:lineRule="exact"/>
        <w:rPr>
          <w:sz w:val="20"/>
          <w:szCs w:val="20"/>
        </w:rPr>
      </w:pPr>
    </w:p>
    <w:p w14:paraId="21FE1F3B" w14:textId="77777777" w:rsidR="004714D3" w:rsidRDefault="00EB5F4E">
      <w:pPr>
        <w:rPr>
          <w:sz w:val="20"/>
          <w:szCs w:val="20"/>
        </w:rPr>
      </w:pPr>
      <w:r>
        <w:rPr>
          <w:rFonts w:ascii="Helvetica Neue" w:eastAsia="Helvetica Neue" w:hAnsi="Helvetica Neue" w:cs="Helvetica Neue"/>
          <w:b/>
          <w:bCs/>
          <w:color w:val="00244E"/>
        </w:rPr>
        <w:t>CONCLUSION</w:t>
      </w:r>
    </w:p>
    <w:p w14:paraId="2D00DA59" w14:textId="77777777" w:rsidR="004714D3" w:rsidRDefault="004714D3">
      <w:pPr>
        <w:spacing w:line="115" w:lineRule="exact"/>
        <w:rPr>
          <w:sz w:val="20"/>
          <w:szCs w:val="20"/>
        </w:rPr>
      </w:pPr>
    </w:p>
    <w:p w14:paraId="14C55FDA" w14:textId="77777777" w:rsidR="004714D3" w:rsidRDefault="00EB5F4E">
      <w:pPr>
        <w:tabs>
          <w:tab w:val="left" w:pos="4120"/>
        </w:tabs>
        <w:rPr>
          <w:sz w:val="20"/>
          <w:szCs w:val="20"/>
        </w:rPr>
      </w:pPr>
      <w:r>
        <w:rPr>
          <w:rFonts w:ascii="Helvetica Neue Light" w:eastAsia="Helvetica Neue Light" w:hAnsi="Helvetica Neue Light" w:cs="Helvetica Neue Light"/>
          <w:sz w:val="18"/>
          <w:szCs w:val="18"/>
        </w:rPr>
        <w:t>The review of health benefit mandates</w:t>
      </w:r>
      <w:r>
        <w:rPr>
          <w:sz w:val="20"/>
          <w:szCs w:val="20"/>
        </w:rPr>
        <w:tab/>
      </w:r>
      <w:r>
        <w:rPr>
          <w:rFonts w:ascii="Helvetica Neue Light" w:eastAsia="Helvetica Neue Light" w:hAnsi="Helvetica Neue Light" w:cs="Helvetica Neue Light"/>
          <w:sz w:val="17"/>
          <w:szCs w:val="17"/>
        </w:rPr>
        <w:t>the cost impacts, including the state liability,</w:t>
      </w:r>
    </w:p>
    <w:p w14:paraId="72FAE7AA" w14:textId="77777777" w:rsidR="004714D3" w:rsidRDefault="004714D3">
      <w:pPr>
        <w:spacing w:line="22" w:lineRule="exact"/>
        <w:rPr>
          <w:sz w:val="20"/>
          <w:szCs w:val="20"/>
        </w:rPr>
      </w:pPr>
    </w:p>
    <w:p w14:paraId="1E964AD0" w14:textId="77777777" w:rsidR="004714D3" w:rsidRDefault="00EB5F4E">
      <w:pPr>
        <w:tabs>
          <w:tab w:val="left" w:pos="4120"/>
        </w:tabs>
        <w:rPr>
          <w:sz w:val="20"/>
          <w:szCs w:val="20"/>
        </w:rPr>
      </w:pPr>
      <w:r>
        <w:rPr>
          <w:rFonts w:ascii="Helvetica Neue Light" w:eastAsia="Helvetica Neue Light" w:hAnsi="Helvetica Neue Light" w:cs="Helvetica Neue Light"/>
          <w:sz w:val="18"/>
          <w:szCs w:val="18"/>
        </w:rPr>
        <w:t>balances the goal of ensuring adequate</w:t>
      </w:r>
      <w:r>
        <w:rPr>
          <w:sz w:val="20"/>
          <w:szCs w:val="20"/>
        </w:rPr>
        <w:tab/>
      </w:r>
      <w:r>
        <w:rPr>
          <w:rFonts w:ascii="Helvetica Neue Light" w:eastAsia="Helvetica Neue Light" w:hAnsi="Helvetica Neue Light" w:cs="Helvetica Neue Light"/>
          <w:sz w:val="18"/>
          <w:szCs w:val="18"/>
        </w:rPr>
        <w:t>of proposed benefit mandate bills, CHIA will</w:t>
      </w:r>
    </w:p>
    <w:p w14:paraId="06C0D054" w14:textId="77777777" w:rsidR="004714D3" w:rsidRDefault="004714D3">
      <w:pPr>
        <w:spacing w:line="22" w:lineRule="exact"/>
        <w:rPr>
          <w:sz w:val="20"/>
          <w:szCs w:val="20"/>
        </w:rPr>
      </w:pPr>
    </w:p>
    <w:p w14:paraId="2E04D3EC" w14:textId="77777777" w:rsidR="004714D3" w:rsidRDefault="00EB5F4E">
      <w:pPr>
        <w:tabs>
          <w:tab w:val="left" w:pos="4120"/>
        </w:tabs>
        <w:rPr>
          <w:sz w:val="20"/>
          <w:szCs w:val="20"/>
        </w:rPr>
      </w:pPr>
      <w:r>
        <w:rPr>
          <w:rFonts w:ascii="Helvetica Neue Light" w:eastAsia="Helvetica Neue Light" w:hAnsi="Helvetica Neue Light" w:cs="Helvetica Neue Light"/>
          <w:sz w:val="18"/>
          <w:szCs w:val="18"/>
        </w:rPr>
        <w:t>protection for health care consumers with</w:t>
      </w:r>
      <w:r>
        <w:rPr>
          <w:sz w:val="20"/>
          <w:szCs w:val="20"/>
        </w:rPr>
        <w:tab/>
      </w:r>
      <w:r>
        <w:rPr>
          <w:rFonts w:ascii="Helvetica Neue Light" w:eastAsia="Helvetica Neue Light" w:hAnsi="Helvetica Neue Light" w:cs="Helvetica Neue Light"/>
          <w:sz w:val="18"/>
          <w:szCs w:val="18"/>
        </w:rPr>
        <w:t>continue to provide stakeholders with neutral,</w:t>
      </w:r>
    </w:p>
    <w:p w14:paraId="0A42E16D" w14:textId="77777777" w:rsidR="004714D3" w:rsidRDefault="004714D3">
      <w:pPr>
        <w:spacing w:line="22" w:lineRule="exact"/>
        <w:rPr>
          <w:sz w:val="20"/>
          <w:szCs w:val="20"/>
        </w:rPr>
      </w:pPr>
    </w:p>
    <w:p w14:paraId="42CEBA29" w14:textId="77777777" w:rsidR="004714D3" w:rsidRDefault="00EB5F4E">
      <w:pPr>
        <w:tabs>
          <w:tab w:val="left" w:pos="4120"/>
        </w:tabs>
        <w:rPr>
          <w:sz w:val="20"/>
          <w:szCs w:val="20"/>
        </w:rPr>
      </w:pPr>
      <w:r>
        <w:rPr>
          <w:rFonts w:ascii="Helvetica Neue Light" w:eastAsia="Helvetica Neue Light" w:hAnsi="Helvetica Neue Light" w:cs="Helvetica Neue Light"/>
          <w:sz w:val="18"/>
          <w:szCs w:val="18"/>
        </w:rPr>
        <w:t>the goal of managing increasing health care</w:t>
      </w:r>
      <w:r>
        <w:rPr>
          <w:sz w:val="20"/>
          <w:szCs w:val="20"/>
        </w:rPr>
        <w:tab/>
      </w:r>
      <w:r>
        <w:rPr>
          <w:rFonts w:ascii="Helvetica Neue Light" w:eastAsia="Helvetica Neue Light" w:hAnsi="Helvetica Neue Light" w:cs="Helvetica Neue Light"/>
          <w:sz w:val="17"/>
          <w:szCs w:val="17"/>
        </w:rPr>
        <w:t>reliable information.</w:t>
      </w:r>
    </w:p>
    <w:p w14:paraId="0FC88D24" w14:textId="77777777" w:rsidR="004714D3" w:rsidRDefault="004714D3">
      <w:pPr>
        <w:spacing w:line="22" w:lineRule="exact"/>
        <w:rPr>
          <w:sz w:val="20"/>
          <w:szCs w:val="20"/>
        </w:rPr>
      </w:pPr>
    </w:p>
    <w:p w14:paraId="1BDB542E" w14:textId="77777777" w:rsidR="004714D3" w:rsidRDefault="00EB5F4E">
      <w:pPr>
        <w:rPr>
          <w:sz w:val="20"/>
          <w:szCs w:val="20"/>
        </w:rPr>
      </w:pPr>
      <w:r>
        <w:rPr>
          <w:rFonts w:ascii="Helvetica Neue Light" w:eastAsia="Helvetica Neue Light" w:hAnsi="Helvetica Neue Light" w:cs="Helvetica Neue Light"/>
          <w:sz w:val="18"/>
          <w:szCs w:val="18"/>
        </w:rPr>
        <w:t>costs. By evaluating the medical efficacy and</w:t>
      </w:r>
    </w:p>
    <w:p w14:paraId="483921BB" w14:textId="77777777" w:rsidR="004714D3" w:rsidRDefault="00EB5F4E">
      <w:pPr>
        <w:spacing w:line="200" w:lineRule="exact"/>
        <w:rPr>
          <w:sz w:val="20"/>
          <w:szCs w:val="20"/>
        </w:rPr>
      </w:pPr>
      <w:r>
        <w:rPr>
          <w:noProof/>
          <w:sz w:val="20"/>
          <w:szCs w:val="20"/>
        </w:rPr>
        <mc:AlternateContent>
          <mc:Choice Requires="wps">
            <w:drawing>
              <wp:anchor distT="0" distB="0" distL="114300" distR="114300" simplePos="0" relativeHeight="251665920" behindDoc="1" locked="0" layoutInCell="0" allowOverlap="1" wp14:anchorId="0B5F2C44" wp14:editId="5D31E99E">
                <wp:simplePos x="0" y="0"/>
                <wp:positionH relativeFrom="column">
                  <wp:posOffset>0</wp:posOffset>
                </wp:positionH>
                <wp:positionV relativeFrom="paragraph">
                  <wp:posOffset>594995</wp:posOffset>
                </wp:positionV>
                <wp:extent cx="5029200"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a:solidFill>
                          <a:srgbClr val="FFFFFF"/>
                        </a:solidFill>
                        <a:ln w="57149">
                          <a:solidFill>
                            <a:srgbClr val="0A466B"/>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46.85pt" to="396pt,46.85pt" o:allowincell="f" strokecolor="#0A466B" strokeweight="4.4999pt"/>
            </w:pict>
          </mc:Fallback>
        </mc:AlternateContent>
      </w:r>
    </w:p>
    <w:p w14:paraId="52CFE58A" w14:textId="77777777" w:rsidR="004714D3" w:rsidRDefault="004714D3">
      <w:pPr>
        <w:spacing w:line="200" w:lineRule="exact"/>
        <w:rPr>
          <w:sz w:val="20"/>
          <w:szCs w:val="20"/>
        </w:rPr>
      </w:pPr>
    </w:p>
    <w:p w14:paraId="0CA5BA79" w14:textId="77777777" w:rsidR="004714D3" w:rsidRDefault="004714D3">
      <w:pPr>
        <w:spacing w:line="200" w:lineRule="exact"/>
        <w:rPr>
          <w:sz w:val="20"/>
          <w:szCs w:val="20"/>
        </w:rPr>
      </w:pPr>
    </w:p>
    <w:p w14:paraId="4CEF778B" w14:textId="77777777" w:rsidR="004714D3" w:rsidRDefault="004714D3">
      <w:pPr>
        <w:spacing w:line="200" w:lineRule="exact"/>
        <w:rPr>
          <w:sz w:val="20"/>
          <w:szCs w:val="20"/>
        </w:rPr>
      </w:pPr>
    </w:p>
    <w:p w14:paraId="19C9E332" w14:textId="77777777" w:rsidR="004714D3" w:rsidRDefault="004714D3">
      <w:pPr>
        <w:spacing w:line="274" w:lineRule="exact"/>
        <w:rPr>
          <w:sz w:val="20"/>
          <w:szCs w:val="20"/>
        </w:rPr>
      </w:pPr>
    </w:p>
    <w:p w14:paraId="711DA484" w14:textId="77777777" w:rsidR="004714D3" w:rsidRDefault="00EB5F4E">
      <w:pPr>
        <w:rPr>
          <w:sz w:val="20"/>
          <w:szCs w:val="20"/>
        </w:rPr>
      </w:pPr>
      <w:r>
        <w:rPr>
          <w:rFonts w:ascii="Helvetica Neue" w:eastAsia="Helvetica Neue" w:hAnsi="Helvetica Neue" w:cs="Helvetica Neue"/>
          <w:b/>
          <w:bCs/>
          <w:color w:val="00244E"/>
        </w:rPr>
        <w:t>REFERENCES</w:t>
      </w:r>
    </w:p>
    <w:p w14:paraId="193D545E" w14:textId="77777777" w:rsidR="004714D3" w:rsidRDefault="004714D3">
      <w:pPr>
        <w:spacing w:line="15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20"/>
        <w:gridCol w:w="3520"/>
        <w:gridCol w:w="620"/>
        <w:gridCol w:w="3560"/>
      </w:tblGrid>
      <w:tr w:rsidR="004714D3" w14:paraId="331D4F23" w14:textId="77777777">
        <w:trPr>
          <w:trHeight w:val="251"/>
        </w:trPr>
        <w:tc>
          <w:tcPr>
            <w:tcW w:w="220" w:type="dxa"/>
            <w:vAlign w:val="bottom"/>
          </w:tcPr>
          <w:p w14:paraId="60DA49BA" w14:textId="77777777" w:rsidR="004714D3" w:rsidRDefault="00EB5F4E">
            <w:pPr>
              <w:ind w:right="65"/>
              <w:jc w:val="right"/>
              <w:rPr>
                <w:sz w:val="20"/>
                <w:szCs w:val="20"/>
              </w:rPr>
            </w:pPr>
            <w:r>
              <w:rPr>
                <w:rFonts w:ascii="Helvetica Neue 2" w:eastAsia="Helvetica Neue 2" w:hAnsi="Helvetica Neue 2" w:cs="Helvetica Neue 2"/>
                <w:w w:val="71"/>
                <w:sz w:val="15"/>
                <w:szCs w:val="15"/>
              </w:rPr>
              <w:t>1</w:t>
            </w:r>
          </w:p>
        </w:tc>
        <w:tc>
          <w:tcPr>
            <w:tcW w:w="3520" w:type="dxa"/>
            <w:vAlign w:val="bottom"/>
          </w:tcPr>
          <w:p w14:paraId="314B4B86" w14:textId="77777777" w:rsidR="004714D3" w:rsidRDefault="00EB5F4E">
            <w:pPr>
              <w:ind w:left="140"/>
              <w:rPr>
                <w:sz w:val="20"/>
                <w:szCs w:val="20"/>
              </w:rPr>
            </w:pPr>
            <w:r>
              <w:rPr>
                <w:rFonts w:ascii="Times" w:eastAsia="Times" w:hAnsi="Times" w:cs="Times"/>
                <w:sz w:val="16"/>
                <w:szCs w:val="16"/>
              </w:rPr>
              <w:t>C</w:t>
            </w:r>
            <w:r>
              <w:rPr>
                <w:rFonts w:ascii="Times" w:eastAsia="Times" w:hAnsi="Times" w:cs="Times"/>
                <w:sz w:val="11"/>
                <w:szCs w:val="11"/>
              </w:rPr>
              <w:t>hia</w:t>
            </w:r>
            <w:r>
              <w:rPr>
                <w:rFonts w:ascii="Times" w:eastAsia="Times" w:hAnsi="Times" w:cs="Times"/>
                <w:sz w:val="16"/>
                <w:szCs w:val="16"/>
              </w:rPr>
              <w:t>, C</w:t>
            </w:r>
            <w:r>
              <w:rPr>
                <w:rFonts w:ascii="Times" w:eastAsia="Times" w:hAnsi="Times" w:cs="Times"/>
                <w:sz w:val="11"/>
                <w:szCs w:val="11"/>
              </w:rPr>
              <w:t>omprehensive</w:t>
            </w:r>
            <w:r>
              <w:rPr>
                <w:rFonts w:ascii="Times" w:eastAsia="Times" w:hAnsi="Times" w:cs="Times"/>
                <w:sz w:val="16"/>
                <w:szCs w:val="16"/>
              </w:rPr>
              <w:t xml:space="preserve"> R</w:t>
            </w:r>
            <w:r>
              <w:rPr>
                <w:rFonts w:ascii="Times" w:eastAsia="Times" w:hAnsi="Times" w:cs="Times"/>
                <w:sz w:val="11"/>
                <w:szCs w:val="11"/>
              </w:rPr>
              <w:t>eview of</w:t>
            </w:r>
            <w:r>
              <w:rPr>
                <w:rFonts w:ascii="Times" w:eastAsia="Times" w:hAnsi="Times" w:cs="Times"/>
                <w:sz w:val="16"/>
                <w:szCs w:val="16"/>
              </w:rPr>
              <w:t xml:space="preserve"> M</w:t>
            </w:r>
            <w:r>
              <w:rPr>
                <w:rFonts w:ascii="Times" w:eastAsia="Times" w:hAnsi="Times" w:cs="Times"/>
                <w:sz w:val="11"/>
                <w:szCs w:val="11"/>
              </w:rPr>
              <w:t>andated</w:t>
            </w:r>
          </w:p>
        </w:tc>
        <w:tc>
          <w:tcPr>
            <w:tcW w:w="620" w:type="dxa"/>
            <w:vAlign w:val="bottom"/>
          </w:tcPr>
          <w:p w14:paraId="309D1D30" w14:textId="77777777" w:rsidR="004714D3" w:rsidRDefault="00EB5F4E">
            <w:pPr>
              <w:ind w:right="60"/>
              <w:jc w:val="right"/>
              <w:rPr>
                <w:sz w:val="20"/>
                <w:szCs w:val="20"/>
              </w:rPr>
            </w:pPr>
            <w:r>
              <w:rPr>
                <w:rFonts w:ascii="Helvetica Neue 2" w:eastAsia="Helvetica Neue 2" w:hAnsi="Helvetica Neue 2" w:cs="Helvetica Neue 2"/>
                <w:sz w:val="16"/>
                <w:szCs w:val="16"/>
              </w:rPr>
              <w:t>6</w:t>
            </w:r>
          </w:p>
        </w:tc>
        <w:tc>
          <w:tcPr>
            <w:tcW w:w="3560" w:type="dxa"/>
            <w:vAlign w:val="bottom"/>
          </w:tcPr>
          <w:p w14:paraId="1675752F" w14:textId="77777777" w:rsidR="004714D3" w:rsidRDefault="00EB5F4E">
            <w:pPr>
              <w:ind w:left="140"/>
              <w:rPr>
                <w:sz w:val="20"/>
                <w:szCs w:val="20"/>
              </w:rPr>
            </w:pPr>
            <w:r>
              <w:rPr>
                <w:sz w:val="16"/>
                <w:szCs w:val="16"/>
              </w:rPr>
              <w:t xml:space="preserve">Compass Health Analytics, </w:t>
            </w:r>
            <w:r>
              <w:rPr>
                <w:rFonts w:ascii="Times" w:eastAsia="Times" w:hAnsi="Times" w:cs="Times"/>
                <w:sz w:val="16"/>
                <w:szCs w:val="16"/>
              </w:rPr>
              <w:t>S</w:t>
            </w:r>
            <w:r>
              <w:rPr>
                <w:rFonts w:ascii="Times" w:eastAsia="Times" w:hAnsi="Times" w:cs="Times"/>
                <w:sz w:val="11"/>
                <w:szCs w:val="11"/>
              </w:rPr>
              <w:t>tate</w:t>
            </w:r>
            <w:r>
              <w:rPr>
                <w:rFonts w:ascii="Times" w:eastAsia="Times" w:hAnsi="Times" w:cs="Times"/>
                <w:sz w:val="16"/>
                <w:szCs w:val="16"/>
              </w:rPr>
              <w:t>-M</w:t>
            </w:r>
            <w:r>
              <w:rPr>
                <w:rFonts w:ascii="Times" w:eastAsia="Times" w:hAnsi="Times" w:cs="Times"/>
                <w:sz w:val="11"/>
                <w:szCs w:val="11"/>
              </w:rPr>
              <w:t>andated</w:t>
            </w:r>
            <w:r>
              <w:rPr>
                <w:sz w:val="16"/>
                <w:szCs w:val="16"/>
              </w:rPr>
              <w:t xml:space="preserve"> </w:t>
            </w:r>
            <w:r>
              <w:rPr>
                <w:rFonts w:ascii="Times" w:eastAsia="Times" w:hAnsi="Times" w:cs="Times"/>
                <w:sz w:val="16"/>
                <w:szCs w:val="16"/>
              </w:rPr>
              <w:t>H</w:t>
            </w:r>
            <w:r>
              <w:rPr>
                <w:rFonts w:ascii="Times" w:eastAsia="Times" w:hAnsi="Times" w:cs="Times"/>
                <w:sz w:val="11"/>
                <w:szCs w:val="11"/>
              </w:rPr>
              <w:t>ealth</w:t>
            </w:r>
          </w:p>
        </w:tc>
      </w:tr>
      <w:tr w:rsidR="004714D3" w14:paraId="7C07B313" w14:textId="77777777">
        <w:trPr>
          <w:trHeight w:val="231"/>
        </w:trPr>
        <w:tc>
          <w:tcPr>
            <w:tcW w:w="220" w:type="dxa"/>
            <w:vAlign w:val="bottom"/>
          </w:tcPr>
          <w:p w14:paraId="0671BB00" w14:textId="77777777" w:rsidR="004714D3" w:rsidRDefault="004714D3">
            <w:pPr>
              <w:rPr>
                <w:sz w:val="20"/>
                <w:szCs w:val="20"/>
              </w:rPr>
            </w:pPr>
          </w:p>
        </w:tc>
        <w:tc>
          <w:tcPr>
            <w:tcW w:w="3520" w:type="dxa"/>
            <w:vAlign w:val="bottom"/>
          </w:tcPr>
          <w:p w14:paraId="541F94D7" w14:textId="77777777" w:rsidR="004714D3" w:rsidRDefault="00EB5F4E">
            <w:pPr>
              <w:ind w:left="140"/>
              <w:rPr>
                <w:sz w:val="20"/>
                <w:szCs w:val="20"/>
              </w:rPr>
            </w:pPr>
            <w:r>
              <w:rPr>
                <w:rFonts w:ascii="Times" w:eastAsia="Times" w:hAnsi="Times" w:cs="Times"/>
                <w:sz w:val="16"/>
                <w:szCs w:val="16"/>
              </w:rPr>
              <w:t>B</w:t>
            </w:r>
            <w:r>
              <w:rPr>
                <w:rFonts w:ascii="Times" w:eastAsia="Times" w:hAnsi="Times" w:cs="Times"/>
                <w:sz w:val="11"/>
                <w:szCs w:val="11"/>
              </w:rPr>
              <w:t>enefits in</w:t>
            </w:r>
            <w:r>
              <w:rPr>
                <w:rFonts w:ascii="Times" w:eastAsia="Times" w:hAnsi="Times" w:cs="Times"/>
                <w:sz w:val="16"/>
                <w:szCs w:val="16"/>
              </w:rPr>
              <w:t xml:space="preserve"> M</w:t>
            </w:r>
            <w:r>
              <w:rPr>
                <w:rFonts w:ascii="Times" w:eastAsia="Times" w:hAnsi="Times" w:cs="Times"/>
                <w:sz w:val="11"/>
                <w:szCs w:val="11"/>
              </w:rPr>
              <w:t>assachusetts</w:t>
            </w:r>
            <w:r>
              <w:rPr>
                <w:rFonts w:ascii="Times" w:eastAsia="Times" w:hAnsi="Times" w:cs="Times"/>
                <w:sz w:val="16"/>
                <w:szCs w:val="16"/>
              </w:rPr>
              <w:t xml:space="preserve"> R</w:t>
            </w:r>
            <w:r>
              <w:rPr>
                <w:rFonts w:ascii="Times" w:eastAsia="Times" w:hAnsi="Times" w:cs="Times"/>
                <w:sz w:val="11"/>
                <w:szCs w:val="11"/>
              </w:rPr>
              <w:t>eport to the</w:t>
            </w:r>
          </w:p>
        </w:tc>
        <w:tc>
          <w:tcPr>
            <w:tcW w:w="620" w:type="dxa"/>
            <w:vAlign w:val="bottom"/>
          </w:tcPr>
          <w:p w14:paraId="5A9DCB87" w14:textId="77777777" w:rsidR="004714D3" w:rsidRDefault="004714D3">
            <w:pPr>
              <w:rPr>
                <w:sz w:val="20"/>
                <w:szCs w:val="20"/>
              </w:rPr>
            </w:pPr>
          </w:p>
        </w:tc>
        <w:tc>
          <w:tcPr>
            <w:tcW w:w="3560" w:type="dxa"/>
            <w:vAlign w:val="bottom"/>
          </w:tcPr>
          <w:p w14:paraId="7295E88F" w14:textId="77777777" w:rsidR="004714D3" w:rsidRDefault="00EB5F4E">
            <w:pPr>
              <w:ind w:left="140"/>
              <w:rPr>
                <w:sz w:val="20"/>
                <w:szCs w:val="20"/>
              </w:rPr>
            </w:pPr>
            <w:r>
              <w:rPr>
                <w:rFonts w:ascii="Times" w:eastAsia="Times" w:hAnsi="Times" w:cs="Times"/>
                <w:sz w:val="16"/>
                <w:szCs w:val="16"/>
              </w:rPr>
              <w:t>I</w:t>
            </w:r>
            <w:r>
              <w:rPr>
                <w:rFonts w:ascii="Times" w:eastAsia="Times" w:hAnsi="Times" w:cs="Times"/>
                <w:sz w:val="11"/>
                <w:szCs w:val="11"/>
              </w:rPr>
              <w:t>nsurance</w:t>
            </w:r>
            <w:r>
              <w:rPr>
                <w:rFonts w:ascii="Times" w:eastAsia="Times" w:hAnsi="Times" w:cs="Times"/>
                <w:sz w:val="16"/>
                <w:szCs w:val="16"/>
              </w:rPr>
              <w:t xml:space="preserve"> B</w:t>
            </w:r>
            <w:r>
              <w:rPr>
                <w:rFonts w:ascii="Times" w:eastAsia="Times" w:hAnsi="Times" w:cs="Times"/>
                <w:sz w:val="11"/>
                <w:szCs w:val="11"/>
              </w:rPr>
              <w:t>enefits and</w:t>
            </w:r>
            <w:r>
              <w:rPr>
                <w:rFonts w:ascii="Times" w:eastAsia="Times" w:hAnsi="Times" w:cs="Times"/>
                <w:sz w:val="16"/>
                <w:szCs w:val="16"/>
              </w:rPr>
              <w:t xml:space="preserve"> H</w:t>
            </w:r>
            <w:r>
              <w:rPr>
                <w:rFonts w:ascii="Times" w:eastAsia="Times" w:hAnsi="Times" w:cs="Times"/>
                <w:sz w:val="11"/>
                <w:szCs w:val="11"/>
              </w:rPr>
              <w:t>ealth</w:t>
            </w:r>
            <w:r>
              <w:rPr>
                <w:rFonts w:ascii="Times" w:eastAsia="Times" w:hAnsi="Times" w:cs="Times"/>
                <w:sz w:val="16"/>
                <w:szCs w:val="16"/>
              </w:rPr>
              <w:t xml:space="preserve"> I</w:t>
            </w:r>
            <w:r>
              <w:rPr>
                <w:rFonts w:ascii="Times" w:eastAsia="Times" w:hAnsi="Times" w:cs="Times"/>
                <w:sz w:val="11"/>
                <w:szCs w:val="11"/>
              </w:rPr>
              <w:t>nsurance</w:t>
            </w:r>
            <w:r>
              <w:rPr>
                <w:rFonts w:ascii="Times" w:eastAsia="Times" w:hAnsi="Times" w:cs="Times"/>
                <w:sz w:val="16"/>
                <w:szCs w:val="16"/>
              </w:rPr>
              <w:t xml:space="preserve"> C</w:t>
            </w:r>
            <w:r>
              <w:rPr>
                <w:rFonts w:ascii="Times" w:eastAsia="Times" w:hAnsi="Times" w:cs="Times"/>
                <w:sz w:val="11"/>
                <w:szCs w:val="11"/>
              </w:rPr>
              <w:t>osts in</w:t>
            </w:r>
          </w:p>
        </w:tc>
      </w:tr>
      <w:tr w:rsidR="004714D3" w14:paraId="07F382E4" w14:textId="77777777">
        <w:trPr>
          <w:trHeight w:val="240"/>
        </w:trPr>
        <w:tc>
          <w:tcPr>
            <w:tcW w:w="220" w:type="dxa"/>
            <w:vAlign w:val="bottom"/>
          </w:tcPr>
          <w:p w14:paraId="4E6DED4B" w14:textId="77777777" w:rsidR="004714D3" w:rsidRDefault="004714D3">
            <w:pPr>
              <w:rPr>
                <w:sz w:val="20"/>
                <w:szCs w:val="20"/>
              </w:rPr>
            </w:pPr>
          </w:p>
        </w:tc>
        <w:tc>
          <w:tcPr>
            <w:tcW w:w="3520" w:type="dxa"/>
            <w:vAlign w:val="bottom"/>
          </w:tcPr>
          <w:p w14:paraId="6A3526CB" w14:textId="77777777" w:rsidR="004714D3" w:rsidRDefault="00EB5F4E">
            <w:pPr>
              <w:ind w:left="140"/>
              <w:rPr>
                <w:rFonts w:ascii="Times" w:eastAsia="Times" w:hAnsi="Times" w:cs="Times"/>
                <w:sz w:val="16"/>
                <w:szCs w:val="16"/>
              </w:rPr>
            </w:pPr>
            <w:r>
              <w:rPr>
                <w:rFonts w:ascii="Times" w:eastAsia="Times" w:hAnsi="Times" w:cs="Times"/>
                <w:sz w:val="16"/>
                <w:szCs w:val="16"/>
              </w:rPr>
              <w:t>L</w:t>
            </w:r>
            <w:r>
              <w:rPr>
                <w:rFonts w:ascii="Times" w:eastAsia="Times" w:hAnsi="Times" w:cs="Times"/>
                <w:sz w:val="11"/>
                <w:szCs w:val="11"/>
              </w:rPr>
              <w:t>egislature</w:t>
            </w:r>
            <w:r>
              <w:rPr>
                <w:rFonts w:ascii="Times" w:eastAsia="Times" w:hAnsi="Times" w:cs="Times"/>
                <w:sz w:val="16"/>
                <w:szCs w:val="16"/>
              </w:rPr>
              <w:t xml:space="preserve"> </w:t>
            </w:r>
            <w:r>
              <w:rPr>
                <w:sz w:val="16"/>
                <w:szCs w:val="16"/>
              </w:rPr>
              <w:t>(July 7, 2008),</w:t>
            </w:r>
            <w:r>
              <w:rPr>
                <w:rFonts w:ascii="Times" w:eastAsia="Times" w:hAnsi="Times" w:cs="Times"/>
                <w:sz w:val="16"/>
                <w:szCs w:val="16"/>
              </w:rPr>
              <w:t xml:space="preserve"> </w:t>
            </w:r>
            <w:r>
              <w:rPr>
                <w:i/>
                <w:iCs/>
                <w:sz w:val="16"/>
                <w:szCs w:val="16"/>
              </w:rPr>
              <w:t>available at</w:t>
            </w:r>
            <w:r>
              <w:rPr>
                <w:rFonts w:ascii="Times" w:eastAsia="Times" w:hAnsi="Times" w:cs="Times"/>
                <w:sz w:val="16"/>
                <w:szCs w:val="16"/>
              </w:rPr>
              <w:t xml:space="preserve"> </w:t>
            </w:r>
            <w:hyperlink r:id="rId11">
              <w:r>
                <w:rPr>
                  <w:color w:val="00244E"/>
                  <w:sz w:val="16"/>
                  <w:szCs w:val="16"/>
                  <w:u w:val="single"/>
                </w:rPr>
                <w:t>http://</w:t>
              </w:r>
            </w:hyperlink>
          </w:p>
        </w:tc>
        <w:tc>
          <w:tcPr>
            <w:tcW w:w="620" w:type="dxa"/>
            <w:vAlign w:val="bottom"/>
          </w:tcPr>
          <w:p w14:paraId="141E1DB4" w14:textId="77777777" w:rsidR="004714D3" w:rsidRDefault="004714D3">
            <w:pPr>
              <w:rPr>
                <w:sz w:val="20"/>
                <w:szCs w:val="20"/>
              </w:rPr>
            </w:pPr>
          </w:p>
        </w:tc>
        <w:tc>
          <w:tcPr>
            <w:tcW w:w="3560" w:type="dxa"/>
            <w:vAlign w:val="bottom"/>
          </w:tcPr>
          <w:p w14:paraId="626641B4" w14:textId="77777777" w:rsidR="004714D3" w:rsidRDefault="00EB5F4E">
            <w:pPr>
              <w:ind w:left="140"/>
              <w:rPr>
                <w:sz w:val="20"/>
                <w:szCs w:val="20"/>
              </w:rPr>
            </w:pPr>
            <w:r>
              <w:rPr>
                <w:rFonts w:ascii="Times" w:eastAsia="Times" w:hAnsi="Times" w:cs="Times"/>
                <w:sz w:val="16"/>
                <w:szCs w:val="16"/>
              </w:rPr>
              <w:t>M</w:t>
            </w:r>
            <w:r>
              <w:rPr>
                <w:rFonts w:ascii="Times" w:eastAsia="Times" w:hAnsi="Times" w:cs="Times"/>
                <w:sz w:val="11"/>
                <w:szCs w:val="11"/>
              </w:rPr>
              <w:t>assachusetts</w:t>
            </w:r>
            <w:r>
              <w:rPr>
                <w:rFonts w:ascii="Times" w:eastAsia="Times" w:hAnsi="Times" w:cs="Times"/>
                <w:sz w:val="16"/>
                <w:szCs w:val="16"/>
              </w:rPr>
              <w:t>.</w:t>
            </w:r>
          </w:p>
        </w:tc>
      </w:tr>
      <w:tr w:rsidR="004714D3" w14:paraId="2EBA2334" w14:textId="77777777">
        <w:trPr>
          <w:trHeight w:val="218"/>
        </w:trPr>
        <w:tc>
          <w:tcPr>
            <w:tcW w:w="220" w:type="dxa"/>
            <w:vAlign w:val="bottom"/>
          </w:tcPr>
          <w:p w14:paraId="23F118E8" w14:textId="77777777" w:rsidR="004714D3" w:rsidRDefault="004714D3">
            <w:pPr>
              <w:rPr>
                <w:sz w:val="18"/>
                <w:szCs w:val="18"/>
              </w:rPr>
            </w:pPr>
          </w:p>
        </w:tc>
        <w:tc>
          <w:tcPr>
            <w:tcW w:w="3520" w:type="dxa"/>
            <w:vAlign w:val="bottom"/>
          </w:tcPr>
          <w:p w14:paraId="735538F8" w14:textId="77777777" w:rsidR="004714D3" w:rsidRDefault="00F159C3">
            <w:pPr>
              <w:ind w:left="140"/>
              <w:rPr>
                <w:color w:val="00244E"/>
                <w:sz w:val="16"/>
                <w:szCs w:val="16"/>
                <w:u w:val="single"/>
              </w:rPr>
            </w:pPr>
            <w:hyperlink r:id="rId12">
              <w:r w:rsidR="00EB5F4E">
                <w:rPr>
                  <w:color w:val="00244E"/>
                  <w:sz w:val="16"/>
                  <w:szCs w:val="16"/>
                  <w:u w:val="single"/>
                </w:rPr>
                <w:t>archives.lib.state.ma.us/handle/2452/206145</w:t>
              </w:r>
            </w:hyperlink>
            <w:r w:rsidR="00EB5F4E">
              <w:rPr>
                <w:color w:val="00244E"/>
                <w:sz w:val="16"/>
                <w:szCs w:val="16"/>
                <w:u w:val="single"/>
              </w:rPr>
              <w:t>.</w:t>
            </w:r>
          </w:p>
        </w:tc>
        <w:tc>
          <w:tcPr>
            <w:tcW w:w="620" w:type="dxa"/>
            <w:vAlign w:val="bottom"/>
          </w:tcPr>
          <w:p w14:paraId="2777873E" w14:textId="77777777" w:rsidR="004714D3" w:rsidRDefault="004714D3">
            <w:pPr>
              <w:rPr>
                <w:sz w:val="18"/>
                <w:szCs w:val="18"/>
              </w:rPr>
            </w:pPr>
          </w:p>
        </w:tc>
        <w:tc>
          <w:tcPr>
            <w:tcW w:w="3560" w:type="dxa"/>
            <w:vAlign w:val="bottom"/>
          </w:tcPr>
          <w:p w14:paraId="2F8C26D2" w14:textId="77777777" w:rsidR="004714D3" w:rsidRDefault="004714D3">
            <w:pPr>
              <w:rPr>
                <w:sz w:val="18"/>
                <w:szCs w:val="18"/>
              </w:rPr>
            </w:pPr>
          </w:p>
        </w:tc>
      </w:tr>
    </w:tbl>
    <w:p w14:paraId="35E53E5C" w14:textId="77777777" w:rsidR="004714D3" w:rsidRDefault="004714D3">
      <w:pPr>
        <w:sectPr w:rsidR="004714D3">
          <w:pgSz w:w="12240" w:h="15840"/>
          <w:pgMar w:top="1440" w:right="1440" w:bottom="371" w:left="2880" w:header="0" w:footer="0" w:gutter="0"/>
          <w:cols w:space="720" w:equalWidth="0">
            <w:col w:w="7920"/>
          </w:cols>
        </w:sectPr>
      </w:pPr>
    </w:p>
    <w:p w14:paraId="3696194D" w14:textId="77777777" w:rsidR="004714D3" w:rsidRDefault="004714D3">
      <w:pPr>
        <w:spacing w:line="231" w:lineRule="exact"/>
        <w:rPr>
          <w:sz w:val="20"/>
          <w:szCs w:val="20"/>
        </w:rPr>
      </w:pPr>
    </w:p>
    <w:p w14:paraId="37557C8F" w14:textId="77777777" w:rsidR="004714D3" w:rsidRDefault="00EB5F4E">
      <w:pPr>
        <w:numPr>
          <w:ilvl w:val="0"/>
          <w:numId w:val="2"/>
        </w:numPr>
        <w:tabs>
          <w:tab w:val="left" w:pos="360"/>
        </w:tabs>
        <w:spacing w:line="296" w:lineRule="auto"/>
        <w:ind w:left="360" w:right="300" w:hanging="360"/>
        <w:jc w:val="both"/>
        <w:rPr>
          <w:rFonts w:ascii="Helvetica Neue 2" w:eastAsia="Helvetica Neue 2" w:hAnsi="Helvetica Neue 2" w:cs="Helvetica Neue 2"/>
          <w:sz w:val="16"/>
          <w:szCs w:val="16"/>
        </w:rPr>
      </w:pPr>
      <w:r>
        <w:rPr>
          <w:rFonts w:ascii="Times" w:eastAsia="Times" w:hAnsi="Times" w:cs="Times"/>
          <w:sz w:val="16"/>
          <w:szCs w:val="16"/>
        </w:rPr>
        <w:t>H</w:t>
      </w:r>
      <w:r>
        <w:rPr>
          <w:rFonts w:ascii="Times" w:eastAsia="Times" w:hAnsi="Times" w:cs="Times"/>
          <w:sz w:val="11"/>
          <w:szCs w:val="11"/>
        </w:rPr>
        <w:t>ealth</w:t>
      </w:r>
      <w:r>
        <w:rPr>
          <w:rFonts w:ascii="Times" w:eastAsia="Times" w:hAnsi="Times" w:cs="Times"/>
          <w:sz w:val="16"/>
          <w:szCs w:val="16"/>
        </w:rPr>
        <w:t xml:space="preserve"> A</w:t>
      </w:r>
      <w:r>
        <w:rPr>
          <w:rFonts w:ascii="Times" w:eastAsia="Times" w:hAnsi="Times" w:cs="Times"/>
          <w:sz w:val="11"/>
          <w:szCs w:val="11"/>
        </w:rPr>
        <w:t>ffairs</w:t>
      </w:r>
      <w:r>
        <w:rPr>
          <w:rFonts w:ascii="Times" w:eastAsia="Times" w:hAnsi="Times" w:cs="Times"/>
          <w:sz w:val="16"/>
          <w:szCs w:val="16"/>
        </w:rPr>
        <w:t>, E</w:t>
      </w:r>
      <w:r>
        <w:rPr>
          <w:rFonts w:ascii="Times" w:eastAsia="Times" w:hAnsi="Times" w:cs="Times"/>
          <w:sz w:val="11"/>
          <w:szCs w:val="11"/>
        </w:rPr>
        <w:t>ssential</w:t>
      </w:r>
      <w:r>
        <w:rPr>
          <w:rFonts w:ascii="Times" w:eastAsia="Times" w:hAnsi="Times" w:cs="Times"/>
          <w:sz w:val="16"/>
          <w:szCs w:val="16"/>
        </w:rPr>
        <w:t xml:space="preserve"> H</w:t>
      </w:r>
      <w:r>
        <w:rPr>
          <w:rFonts w:ascii="Times" w:eastAsia="Times" w:hAnsi="Times" w:cs="Times"/>
          <w:sz w:val="11"/>
          <w:szCs w:val="11"/>
        </w:rPr>
        <w:t>ealth</w:t>
      </w:r>
      <w:r>
        <w:rPr>
          <w:rFonts w:ascii="Times" w:eastAsia="Times" w:hAnsi="Times" w:cs="Times"/>
          <w:sz w:val="16"/>
          <w:szCs w:val="16"/>
        </w:rPr>
        <w:t xml:space="preserve"> B</w:t>
      </w:r>
      <w:r>
        <w:rPr>
          <w:rFonts w:ascii="Times" w:eastAsia="Times" w:hAnsi="Times" w:cs="Times"/>
          <w:sz w:val="11"/>
          <w:szCs w:val="11"/>
        </w:rPr>
        <w:t>enefits</w:t>
      </w:r>
      <w:r>
        <w:rPr>
          <w:rFonts w:ascii="Times" w:eastAsia="Times" w:hAnsi="Times" w:cs="Times"/>
          <w:sz w:val="16"/>
          <w:szCs w:val="16"/>
        </w:rPr>
        <w:t>, H</w:t>
      </w:r>
      <w:r>
        <w:rPr>
          <w:rFonts w:ascii="Times" w:eastAsia="Times" w:hAnsi="Times" w:cs="Times"/>
          <w:sz w:val="11"/>
          <w:szCs w:val="11"/>
        </w:rPr>
        <w:t>ealth</w:t>
      </w:r>
      <w:r>
        <w:rPr>
          <w:rFonts w:ascii="Times" w:eastAsia="Times" w:hAnsi="Times" w:cs="Times"/>
          <w:sz w:val="16"/>
          <w:szCs w:val="16"/>
        </w:rPr>
        <w:t xml:space="preserve"> P</w:t>
      </w:r>
      <w:r>
        <w:rPr>
          <w:rFonts w:ascii="Times" w:eastAsia="Times" w:hAnsi="Times" w:cs="Times"/>
          <w:sz w:val="11"/>
          <w:szCs w:val="11"/>
        </w:rPr>
        <w:t>olicy</w:t>
      </w:r>
      <w:r>
        <w:rPr>
          <w:rFonts w:ascii="Times" w:eastAsia="Times" w:hAnsi="Times" w:cs="Times"/>
          <w:sz w:val="16"/>
          <w:szCs w:val="16"/>
        </w:rPr>
        <w:t xml:space="preserve"> B</w:t>
      </w:r>
      <w:r>
        <w:rPr>
          <w:rFonts w:ascii="Times" w:eastAsia="Times" w:hAnsi="Times" w:cs="Times"/>
          <w:sz w:val="11"/>
          <w:szCs w:val="11"/>
        </w:rPr>
        <w:t>riefs</w:t>
      </w:r>
      <w:r>
        <w:rPr>
          <w:rFonts w:ascii="Times" w:eastAsia="Times" w:hAnsi="Times" w:cs="Times"/>
          <w:sz w:val="16"/>
          <w:szCs w:val="16"/>
        </w:rPr>
        <w:t xml:space="preserve"> </w:t>
      </w:r>
      <w:r>
        <w:rPr>
          <w:sz w:val="16"/>
          <w:szCs w:val="16"/>
        </w:rPr>
        <w:t>(May 2, 2013),</w:t>
      </w:r>
    </w:p>
    <w:p w14:paraId="65984EC4" w14:textId="77777777" w:rsidR="004714D3" w:rsidRDefault="004714D3">
      <w:pPr>
        <w:spacing w:line="1" w:lineRule="exact"/>
        <w:rPr>
          <w:rFonts w:ascii="Helvetica Neue 2" w:eastAsia="Helvetica Neue 2" w:hAnsi="Helvetica Neue 2" w:cs="Helvetica Neue 2"/>
          <w:sz w:val="16"/>
          <w:szCs w:val="16"/>
        </w:rPr>
      </w:pPr>
    </w:p>
    <w:p w14:paraId="1F12A6B9" w14:textId="77777777" w:rsidR="004714D3" w:rsidRDefault="00F159C3">
      <w:pPr>
        <w:spacing w:line="388" w:lineRule="auto"/>
        <w:ind w:left="360" w:right="520"/>
        <w:jc w:val="both"/>
        <w:rPr>
          <w:color w:val="00244E"/>
          <w:sz w:val="15"/>
          <w:szCs w:val="15"/>
          <w:u w:val="single"/>
        </w:rPr>
      </w:pPr>
      <w:hyperlink r:id="rId13">
        <w:r w:rsidR="00EB5F4E">
          <w:rPr>
            <w:i/>
            <w:iCs/>
            <w:sz w:val="15"/>
            <w:szCs w:val="15"/>
          </w:rPr>
          <w:t xml:space="preserve">available at </w:t>
        </w:r>
        <w:r w:rsidR="00EB5F4E">
          <w:rPr>
            <w:color w:val="00244E"/>
            <w:sz w:val="15"/>
            <w:szCs w:val="15"/>
            <w:u w:val="single"/>
          </w:rPr>
          <w:t>http://www.healthaffairs.org/</w:t>
        </w:r>
      </w:hyperlink>
      <w:r w:rsidR="00EB5F4E">
        <w:rPr>
          <w:i/>
          <w:iCs/>
          <w:sz w:val="15"/>
          <w:szCs w:val="15"/>
        </w:rPr>
        <w:t xml:space="preserve"> </w:t>
      </w:r>
      <w:hyperlink r:id="rId14">
        <w:r w:rsidR="00EB5F4E">
          <w:rPr>
            <w:color w:val="00244E"/>
            <w:sz w:val="15"/>
            <w:szCs w:val="15"/>
            <w:u w:val="single"/>
          </w:rPr>
          <w:t>healthpolicybriefs/brief.php?brief_id=91.</w:t>
        </w:r>
      </w:hyperlink>
    </w:p>
    <w:p w14:paraId="2992C1CD" w14:textId="77777777" w:rsidR="004714D3" w:rsidRDefault="004714D3">
      <w:pPr>
        <w:spacing w:line="124" w:lineRule="exact"/>
        <w:rPr>
          <w:color w:val="00244E"/>
          <w:sz w:val="15"/>
          <w:szCs w:val="15"/>
          <w:u w:val="single"/>
        </w:rPr>
      </w:pPr>
    </w:p>
    <w:p w14:paraId="7E21B0F5" w14:textId="77777777" w:rsidR="004714D3" w:rsidRDefault="00EB5F4E">
      <w:pPr>
        <w:numPr>
          <w:ilvl w:val="0"/>
          <w:numId w:val="2"/>
        </w:numPr>
        <w:tabs>
          <w:tab w:val="left" w:pos="360"/>
        </w:tabs>
        <w:spacing w:line="321" w:lineRule="auto"/>
        <w:ind w:left="360" w:hanging="360"/>
        <w:rPr>
          <w:rFonts w:ascii="Helvetica Neue 2" w:eastAsia="Helvetica Neue 2" w:hAnsi="Helvetica Neue 2" w:cs="Helvetica Neue 2"/>
          <w:sz w:val="16"/>
          <w:szCs w:val="16"/>
        </w:rPr>
      </w:pPr>
      <w:r>
        <w:rPr>
          <w:rFonts w:ascii="Times" w:eastAsia="Times" w:hAnsi="Times" w:cs="Times"/>
          <w:sz w:val="16"/>
          <w:szCs w:val="16"/>
        </w:rPr>
        <w:t>C</w:t>
      </w:r>
      <w:r>
        <w:rPr>
          <w:rFonts w:ascii="Times" w:eastAsia="Times" w:hAnsi="Times" w:cs="Times"/>
          <w:sz w:val="11"/>
          <w:szCs w:val="11"/>
        </w:rPr>
        <w:t>alifornia</w:t>
      </w:r>
      <w:r>
        <w:rPr>
          <w:rFonts w:ascii="Times" w:eastAsia="Times" w:hAnsi="Times" w:cs="Times"/>
          <w:sz w:val="16"/>
          <w:szCs w:val="16"/>
        </w:rPr>
        <w:t xml:space="preserve"> H</w:t>
      </w:r>
      <w:r>
        <w:rPr>
          <w:rFonts w:ascii="Times" w:eastAsia="Times" w:hAnsi="Times" w:cs="Times"/>
          <w:sz w:val="11"/>
          <w:szCs w:val="11"/>
        </w:rPr>
        <w:t>ealth</w:t>
      </w:r>
      <w:r>
        <w:rPr>
          <w:rFonts w:ascii="Times" w:eastAsia="Times" w:hAnsi="Times" w:cs="Times"/>
          <w:sz w:val="16"/>
          <w:szCs w:val="16"/>
        </w:rPr>
        <w:t xml:space="preserve"> B</w:t>
      </w:r>
      <w:r>
        <w:rPr>
          <w:rFonts w:ascii="Times" w:eastAsia="Times" w:hAnsi="Times" w:cs="Times"/>
          <w:sz w:val="11"/>
          <w:szCs w:val="11"/>
        </w:rPr>
        <w:t>enefits</w:t>
      </w:r>
      <w:r>
        <w:rPr>
          <w:rFonts w:ascii="Times" w:eastAsia="Times" w:hAnsi="Times" w:cs="Times"/>
          <w:sz w:val="16"/>
          <w:szCs w:val="16"/>
        </w:rPr>
        <w:t xml:space="preserve"> R</w:t>
      </w:r>
      <w:r>
        <w:rPr>
          <w:rFonts w:ascii="Times" w:eastAsia="Times" w:hAnsi="Times" w:cs="Times"/>
          <w:sz w:val="11"/>
          <w:szCs w:val="11"/>
        </w:rPr>
        <w:t>eview</w:t>
      </w:r>
      <w:r>
        <w:rPr>
          <w:rFonts w:ascii="Times" w:eastAsia="Times" w:hAnsi="Times" w:cs="Times"/>
          <w:sz w:val="16"/>
          <w:szCs w:val="16"/>
        </w:rPr>
        <w:t xml:space="preserve"> P</w:t>
      </w:r>
      <w:r>
        <w:rPr>
          <w:rFonts w:ascii="Times" w:eastAsia="Times" w:hAnsi="Times" w:cs="Times"/>
          <w:sz w:val="11"/>
          <w:szCs w:val="11"/>
        </w:rPr>
        <w:t>rogram</w:t>
      </w:r>
      <w:r>
        <w:rPr>
          <w:rFonts w:ascii="Times" w:eastAsia="Times" w:hAnsi="Times" w:cs="Times"/>
          <w:sz w:val="16"/>
          <w:szCs w:val="16"/>
        </w:rPr>
        <w:t>, O</w:t>
      </w:r>
      <w:r>
        <w:rPr>
          <w:rFonts w:ascii="Times" w:eastAsia="Times" w:hAnsi="Times" w:cs="Times"/>
          <w:sz w:val="11"/>
          <w:szCs w:val="11"/>
        </w:rPr>
        <w:t>ther</w:t>
      </w:r>
      <w:r>
        <w:rPr>
          <w:rFonts w:ascii="Times" w:eastAsia="Times" w:hAnsi="Times" w:cs="Times"/>
          <w:sz w:val="16"/>
          <w:szCs w:val="16"/>
        </w:rPr>
        <w:t xml:space="preserve"> S</w:t>
      </w:r>
      <w:r>
        <w:rPr>
          <w:rFonts w:ascii="Times" w:eastAsia="Times" w:hAnsi="Times" w:cs="Times"/>
          <w:sz w:val="11"/>
          <w:szCs w:val="11"/>
        </w:rPr>
        <w:t>tates</w:t>
      </w:r>
      <w:r>
        <w:rPr>
          <w:rFonts w:ascii="Times" w:eastAsia="Times" w:hAnsi="Times" w:cs="Times"/>
          <w:sz w:val="16"/>
          <w:szCs w:val="16"/>
        </w:rPr>
        <w:t>’ H</w:t>
      </w:r>
      <w:r>
        <w:rPr>
          <w:rFonts w:ascii="Times" w:eastAsia="Times" w:hAnsi="Times" w:cs="Times"/>
          <w:sz w:val="11"/>
          <w:szCs w:val="11"/>
        </w:rPr>
        <w:t>ealth</w:t>
      </w:r>
      <w:r>
        <w:rPr>
          <w:rFonts w:ascii="Times" w:eastAsia="Times" w:hAnsi="Times" w:cs="Times"/>
          <w:sz w:val="16"/>
          <w:szCs w:val="16"/>
        </w:rPr>
        <w:t xml:space="preserve"> B</w:t>
      </w:r>
      <w:r>
        <w:rPr>
          <w:rFonts w:ascii="Times" w:eastAsia="Times" w:hAnsi="Times" w:cs="Times"/>
          <w:sz w:val="11"/>
          <w:szCs w:val="11"/>
        </w:rPr>
        <w:t>enefit</w:t>
      </w:r>
      <w:r>
        <w:rPr>
          <w:rFonts w:ascii="Times" w:eastAsia="Times" w:hAnsi="Times" w:cs="Times"/>
          <w:sz w:val="16"/>
          <w:szCs w:val="16"/>
        </w:rPr>
        <w:t xml:space="preserve"> R</w:t>
      </w:r>
      <w:r>
        <w:rPr>
          <w:rFonts w:ascii="Times" w:eastAsia="Times" w:hAnsi="Times" w:cs="Times"/>
          <w:sz w:val="11"/>
          <w:szCs w:val="11"/>
        </w:rPr>
        <w:t>eview</w:t>
      </w:r>
      <w:r>
        <w:rPr>
          <w:rFonts w:ascii="Times" w:eastAsia="Times" w:hAnsi="Times" w:cs="Times"/>
          <w:sz w:val="16"/>
          <w:szCs w:val="16"/>
        </w:rPr>
        <w:t xml:space="preserve"> P</w:t>
      </w:r>
      <w:r>
        <w:rPr>
          <w:rFonts w:ascii="Times" w:eastAsia="Times" w:hAnsi="Times" w:cs="Times"/>
          <w:sz w:val="11"/>
          <w:szCs w:val="11"/>
        </w:rPr>
        <w:t>rograms</w:t>
      </w:r>
    </w:p>
    <w:p w14:paraId="6D8E9EE3" w14:textId="77777777" w:rsidR="004714D3" w:rsidRDefault="00EB5F4E">
      <w:pPr>
        <w:spacing w:line="352" w:lineRule="auto"/>
        <w:ind w:left="360" w:right="160"/>
        <w:rPr>
          <w:color w:val="00244E"/>
          <w:sz w:val="15"/>
          <w:szCs w:val="15"/>
          <w:u w:val="single"/>
        </w:rPr>
      </w:pPr>
      <w:r>
        <w:rPr>
          <w:sz w:val="15"/>
          <w:szCs w:val="15"/>
        </w:rPr>
        <w:t xml:space="preserve">(Sept. 20, 2013), </w:t>
      </w:r>
      <w:r>
        <w:rPr>
          <w:i/>
          <w:iCs/>
          <w:sz w:val="15"/>
          <w:szCs w:val="15"/>
        </w:rPr>
        <w:t>available at</w:t>
      </w:r>
      <w:r>
        <w:rPr>
          <w:sz w:val="15"/>
          <w:szCs w:val="15"/>
        </w:rPr>
        <w:t xml:space="preserve"> </w:t>
      </w:r>
      <w:hyperlink r:id="rId15">
        <w:r>
          <w:rPr>
            <w:color w:val="00244E"/>
            <w:sz w:val="15"/>
            <w:szCs w:val="15"/>
            <w:u w:val="single"/>
          </w:rPr>
          <w:t>http://chbrp.org/</w:t>
        </w:r>
      </w:hyperlink>
      <w:r>
        <w:rPr>
          <w:sz w:val="15"/>
          <w:szCs w:val="15"/>
        </w:rPr>
        <w:t xml:space="preserve"> </w:t>
      </w:r>
      <w:hyperlink r:id="rId16">
        <w:r>
          <w:rPr>
            <w:color w:val="00244E"/>
            <w:sz w:val="15"/>
            <w:szCs w:val="15"/>
            <w:u w:val="single"/>
          </w:rPr>
          <w:t>docs/Survey_and_Analysis_of_Other_States__</w:t>
        </w:r>
      </w:hyperlink>
      <w:r>
        <w:rPr>
          <w:color w:val="00244E"/>
          <w:sz w:val="15"/>
          <w:szCs w:val="15"/>
          <w:u w:val="single"/>
        </w:rPr>
        <w:t xml:space="preserve"> </w:t>
      </w:r>
      <w:hyperlink r:id="rId17">
        <w:r>
          <w:rPr>
            <w:color w:val="00244E"/>
            <w:sz w:val="15"/>
            <w:szCs w:val="15"/>
            <w:u w:val="single"/>
          </w:rPr>
          <w:t>Health_Benefit_Review_Programs_2013_</w:t>
        </w:r>
      </w:hyperlink>
      <w:r>
        <w:rPr>
          <w:color w:val="00244E"/>
          <w:sz w:val="15"/>
          <w:szCs w:val="15"/>
          <w:u w:val="single"/>
        </w:rPr>
        <w:t xml:space="preserve"> </w:t>
      </w:r>
      <w:hyperlink r:id="rId18">
        <w:r>
          <w:rPr>
            <w:color w:val="00244E"/>
            <w:sz w:val="15"/>
            <w:szCs w:val="15"/>
            <w:u w:val="single"/>
          </w:rPr>
          <w:t>FINAL_092013.pdf</w:t>
        </w:r>
      </w:hyperlink>
      <w:r>
        <w:rPr>
          <w:color w:val="00244E"/>
          <w:sz w:val="15"/>
          <w:szCs w:val="15"/>
          <w:u w:val="single"/>
        </w:rPr>
        <w:t>.</w:t>
      </w:r>
    </w:p>
    <w:p w14:paraId="13725C49" w14:textId="77777777" w:rsidR="004714D3" w:rsidRDefault="004714D3">
      <w:pPr>
        <w:spacing w:line="150" w:lineRule="exact"/>
        <w:rPr>
          <w:color w:val="00244E"/>
          <w:sz w:val="15"/>
          <w:szCs w:val="15"/>
          <w:u w:val="single"/>
        </w:rPr>
      </w:pPr>
    </w:p>
    <w:p w14:paraId="254B0CB3" w14:textId="77777777" w:rsidR="004714D3" w:rsidRDefault="00EB5F4E">
      <w:pPr>
        <w:numPr>
          <w:ilvl w:val="0"/>
          <w:numId w:val="2"/>
        </w:numPr>
        <w:tabs>
          <w:tab w:val="left" w:pos="360"/>
        </w:tabs>
        <w:spacing w:line="299" w:lineRule="auto"/>
        <w:ind w:left="360" w:right="100" w:hanging="360"/>
        <w:rPr>
          <w:rFonts w:ascii="Helvetica Neue 2" w:eastAsia="Helvetica Neue 2" w:hAnsi="Helvetica Neue 2" w:cs="Helvetica Neue 2"/>
          <w:sz w:val="16"/>
          <w:szCs w:val="16"/>
        </w:rPr>
      </w:pPr>
      <w:r>
        <w:rPr>
          <w:rFonts w:ascii="Times" w:eastAsia="Times" w:hAnsi="Times" w:cs="Times"/>
          <w:sz w:val="16"/>
          <w:szCs w:val="16"/>
        </w:rPr>
        <w:t>C</w:t>
      </w:r>
      <w:r>
        <w:rPr>
          <w:rFonts w:ascii="Times" w:eastAsia="Times" w:hAnsi="Times" w:cs="Times"/>
          <w:sz w:val="11"/>
          <w:szCs w:val="11"/>
        </w:rPr>
        <w:t>ompass</w:t>
      </w:r>
      <w:r>
        <w:rPr>
          <w:rFonts w:ascii="Times" w:eastAsia="Times" w:hAnsi="Times" w:cs="Times"/>
          <w:sz w:val="16"/>
          <w:szCs w:val="16"/>
        </w:rPr>
        <w:t xml:space="preserve"> H</w:t>
      </w:r>
      <w:r>
        <w:rPr>
          <w:rFonts w:ascii="Times" w:eastAsia="Times" w:hAnsi="Times" w:cs="Times"/>
          <w:sz w:val="11"/>
          <w:szCs w:val="11"/>
        </w:rPr>
        <w:t>ealth</w:t>
      </w:r>
      <w:r>
        <w:rPr>
          <w:rFonts w:ascii="Times" w:eastAsia="Times" w:hAnsi="Times" w:cs="Times"/>
          <w:sz w:val="16"/>
          <w:szCs w:val="16"/>
        </w:rPr>
        <w:t xml:space="preserve"> A</w:t>
      </w:r>
      <w:r>
        <w:rPr>
          <w:rFonts w:ascii="Times" w:eastAsia="Times" w:hAnsi="Times" w:cs="Times"/>
          <w:sz w:val="11"/>
          <w:szCs w:val="11"/>
        </w:rPr>
        <w:t>nalytics</w:t>
      </w:r>
      <w:r>
        <w:rPr>
          <w:rFonts w:ascii="Times" w:eastAsia="Times" w:hAnsi="Times" w:cs="Times"/>
          <w:sz w:val="16"/>
          <w:szCs w:val="16"/>
        </w:rPr>
        <w:t>, S</w:t>
      </w:r>
      <w:r>
        <w:rPr>
          <w:rFonts w:ascii="Times" w:eastAsia="Times" w:hAnsi="Times" w:cs="Times"/>
          <w:sz w:val="11"/>
          <w:szCs w:val="11"/>
        </w:rPr>
        <w:t>tate</w:t>
      </w:r>
      <w:r>
        <w:rPr>
          <w:rFonts w:ascii="Times" w:eastAsia="Times" w:hAnsi="Times" w:cs="Times"/>
          <w:sz w:val="16"/>
          <w:szCs w:val="16"/>
        </w:rPr>
        <w:t>-</w:t>
      </w:r>
      <w:r>
        <w:rPr>
          <w:rFonts w:ascii="Times" w:eastAsia="Times" w:hAnsi="Times" w:cs="Times"/>
          <w:sz w:val="11"/>
          <w:szCs w:val="11"/>
        </w:rPr>
        <w:t>mandated</w:t>
      </w:r>
      <w:r>
        <w:rPr>
          <w:rFonts w:ascii="Times" w:eastAsia="Times" w:hAnsi="Times" w:cs="Times"/>
          <w:sz w:val="16"/>
          <w:szCs w:val="16"/>
        </w:rPr>
        <w:t xml:space="preserve"> H</w:t>
      </w:r>
      <w:r>
        <w:rPr>
          <w:rFonts w:ascii="Times" w:eastAsia="Times" w:hAnsi="Times" w:cs="Times"/>
          <w:sz w:val="11"/>
          <w:szCs w:val="11"/>
        </w:rPr>
        <w:t>ealth</w:t>
      </w:r>
      <w:r>
        <w:rPr>
          <w:rFonts w:ascii="Times" w:eastAsia="Times" w:hAnsi="Times" w:cs="Times"/>
          <w:sz w:val="16"/>
          <w:szCs w:val="16"/>
        </w:rPr>
        <w:t xml:space="preserve"> I</w:t>
      </w:r>
      <w:r>
        <w:rPr>
          <w:rFonts w:ascii="Times" w:eastAsia="Times" w:hAnsi="Times" w:cs="Times"/>
          <w:sz w:val="11"/>
          <w:szCs w:val="11"/>
        </w:rPr>
        <w:t>nsurance</w:t>
      </w:r>
      <w:r>
        <w:rPr>
          <w:rFonts w:ascii="Times" w:eastAsia="Times" w:hAnsi="Times" w:cs="Times"/>
          <w:sz w:val="16"/>
          <w:szCs w:val="16"/>
        </w:rPr>
        <w:t xml:space="preserve"> B</w:t>
      </w:r>
      <w:r>
        <w:rPr>
          <w:rFonts w:ascii="Times" w:eastAsia="Times" w:hAnsi="Times" w:cs="Times"/>
          <w:sz w:val="11"/>
          <w:szCs w:val="11"/>
        </w:rPr>
        <w:t>enefits and</w:t>
      </w:r>
      <w:r>
        <w:rPr>
          <w:rFonts w:ascii="Times" w:eastAsia="Times" w:hAnsi="Times" w:cs="Times"/>
          <w:sz w:val="16"/>
          <w:szCs w:val="16"/>
        </w:rPr>
        <w:t xml:space="preserve"> H</w:t>
      </w:r>
      <w:r>
        <w:rPr>
          <w:rFonts w:ascii="Times" w:eastAsia="Times" w:hAnsi="Times" w:cs="Times"/>
          <w:sz w:val="11"/>
          <w:szCs w:val="11"/>
        </w:rPr>
        <w:t>ealth</w:t>
      </w:r>
      <w:r>
        <w:rPr>
          <w:rFonts w:ascii="Times" w:eastAsia="Times" w:hAnsi="Times" w:cs="Times"/>
          <w:sz w:val="16"/>
          <w:szCs w:val="16"/>
        </w:rPr>
        <w:t xml:space="preserve"> I</w:t>
      </w:r>
      <w:r>
        <w:rPr>
          <w:rFonts w:ascii="Times" w:eastAsia="Times" w:hAnsi="Times" w:cs="Times"/>
          <w:sz w:val="11"/>
          <w:szCs w:val="11"/>
        </w:rPr>
        <w:t>nsurance</w:t>
      </w:r>
      <w:r>
        <w:rPr>
          <w:rFonts w:ascii="Times" w:eastAsia="Times" w:hAnsi="Times" w:cs="Times"/>
          <w:sz w:val="16"/>
          <w:szCs w:val="16"/>
        </w:rPr>
        <w:t xml:space="preserve"> C</w:t>
      </w:r>
      <w:r>
        <w:rPr>
          <w:rFonts w:ascii="Times" w:eastAsia="Times" w:hAnsi="Times" w:cs="Times"/>
          <w:sz w:val="11"/>
          <w:szCs w:val="11"/>
        </w:rPr>
        <w:t>osts in</w:t>
      </w:r>
      <w:r>
        <w:rPr>
          <w:rFonts w:ascii="Times" w:eastAsia="Times" w:hAnsi="Times" w:cs="Times"/>
          <w:sz w:val="16"/>
          <w:szCs w:val="16"/>
        </w:rPr>
        <w:t xml:space="preserve"> M</w:t>
      </w:r>
      <w:r>
        <w:rPr>
          <w:rFonts w:ascii="Times" w:eastAsia="Times" w:hAnsi="Times" w:cs="Times"/>
          <w:sz w:val="11"/>
          <w:szCs w:val="11"/>
        </w:rPr>
        <w:t>assachusetts</w:t>
      </w:r>
      <w:r>
        <w:rPr>
          <w:rFonts w:ascii="Times" w:eastAsia="Times" w:hAnsi="Times" w:cs="Times"/>
          <w:sz w:val="16"/>
          <w:szCs w:val="16"/>
        </w:rPr>
        <w:t xml:space="preserve"> </w:t>
      </w:r>
      <w:r>
        <w:rPr>
          <w:sz w:val="16"/>
          <w:szCs w:val="16"/>
        </w:rPr>
        <w:t>(Jan. 2013),</w:t>
      </w:r>
    </w:p>
    <w:p w14:paraId="4B330100" w14:textId="77777777" w:rsidR="004714D3" w:rsidRDefault="00EB5F4E">
      <w:pPr>
        <w:spacing w:line="331" w:lineRule="auto"/>
        <w:ind w:left="360" w:right="220"/>
        <w:rPr>
          <w:color w:val="00244E"/>
          <w:sz w:val="16"/>
          <w:szCs w:val="16"/>
          <w:u w:val="single"/>
        </w:rPr>
      </w:pPr>
      <w:r>
        <w:rPr>
          <w:i/>
          <w:iCs/>
          <w:sz w:val="16"/>
          <w:szCs w:val="16"/>
        </w:rPr>
        <w:t xml:space="preserve">available at </w:t>
      </w:r>
      <w:hyperlink r:id="rId19">
        <w:r>
          <w:rPr>
            <w:color w:val="00244E"/>
            <w:sz w:val="16"/>
            <w:szCs w:val="16"/>
            <w:u w:val="single"/>
          </w:rPr>
          <w:t>http://chiamass.gov/assets/docs/r/</w:t>
        </w:r>
      </w:hyperlink>
      <w:r>
        <w:rPr>
          <w:i/>
          <w:iCs/>
          <w:sz w:val="16"/>
          <w:szCs w:val="16"/>
        </w:rPr>
        <w:t xml:space="preserve"> </w:t>
      </w:r>
      <w:hyperlink r:id="rId20">
        <w:r>
          <w:rPr>
            <w:color w:val="00244E"/>
            <w:sz w:val="16"/>
            <w:szCs w:val="16"/>
            <w:u w:val="single"/>
          </w:rPr>
          <w:t>pubs/13/comprehensive-mandate-review-</w:t>
        </w:r>
      </w:hyperlink>
      <w:hyperlink r:id="rId21">
        <w:r>
          <w:rPr>
            <w:color w:val="00244E"/>
            <w:sz w:val="16"/>
            <w:szCs w:val="16"/>
            <w:u w:val="single"/>
          </w:rPr>
          <w:t>report-2013-1-10.pdf</w:t>
        </w:r>
      </w:hyperlink>
      <w:r>
        <w:rPr>
          <w:color w:val="00244E"/>
          <w:sz w:val="16"/>
          <w:szCs w:val="16"/>
          <w:u w:val="single"/>
        </w:rPr>
        <w:t>.</w:t>
      </w:r>
    </w:p>
    <w:p w14:paraId="7EBA2BE5" w14:textId="77777777" w:rsidR="004714D3" w:rsidRDefault="004714D3">
      <w:pPr>
        <w:spacing w:line="158" w:lineRule="exact"/>
        <w:rPr>
          <w:color w:val="00244E"/>
          <w:sz w:val="16"/>
          <w:szCs w:val="16"/>
          <w:u w:val="single"/>
        </w:rPr>
      </w:pPr>
    </w:p>
    <w:p w14:paraId="4732FAA9" w14:textId="77777777" w:rsidR="004714D3" w:rsidRDefault="00F159C3">
      <w:pPr>
        <w:numPr>
          <w:ilvl w:val="0"/>
          <w:numId w:val="2"/>
        </w:numPr>
        <w:tabs>
          <w:tab w:val="left" w:pos="360"/>
        </w:tabs>
        <w:spacing w:line="391" w:lineRule="auto"/>
        <w:ind w:left="360" w:right="60" w:hanging="360"/>
        <w:rPr>
          <w:color w:val="00244E"/>
          <w:sz w:val="15"/>
          <w:szCs w:val="15"/>
          <w:u w:val="single"/>
        </w:rPr>
      </w:pPr>
      <w:hyperlink r:id="rId22">
        <w:r w:rsidR="00EB5F4E">
          <w:rPr>
            <w:sz w:val="15"/>
            <w:szCs w:val="15"/>
          </w:rPr>
          <w:t xml:space="preserve">For more information, </w:t>
        </w:r>
        <w:r w:rsidR="00EB5F4E">
          <w:rPr>
            <w:i/>
            <w:iCs/>
            <w:sz w:val="15"/>
            <w:szCs w:val="15"/>
          </w:rPr>
          <w:t>see</w:t>
        </w:r>
        <w:r w:rsidR="00EB5F4E">
          <w:rPr>
            <w:sz w:val="15"/>
            <w:szCs w:val="15"/>
          </w:rPr>
          <w:t xml:space="preserve"> </w:t>
        </w:r>
        <w:r w:rsidR="00EB5F4E">
          <w:rPr>
            <w:color w:val="00244E"/>
            <w:sz w:val="15"/>
            <w:szCs w:val="15"/>
            <w:u w:val="single"/>
          </w:rPr>
          <w:t>http://www.mass.gov/</w:t>
        </w:r>
      </w:hyperlink>
      <w:r w:rsidR="00EB5F4E">
        <w:rPr>
          <w:sz w:val="15"/>
          <w:szCs w:val="15"/>
        </w:rPr>
        <w:t xml:space="preserve"> </w:t>
      </w:r>
      <w:hyperlink r:id="rId23">
        <w:r w:rsidR="00EB5F4E">
          <w:rPr>
            <w:color w:val="00244E"/>
            <w:sz w:val="15"/>
            <w:szCs w:val="15"/>
            <w:u w:val="single"/>
          </w:rPr>
          <w:t>ocabr/docs/doi/consumer/healthlists/mndatben.</w:t>
        </w:r>
      </w:hyperlink>
      <w:r w:rsidR="00EB5F4E">
        <w:rPr>
          <w:color w:val="00244E"/>
          <w:sz w:val="15"/>
          <w:szCs w:val="15"/>
          <w:u w:val="single"/>
        </w:rPr>
        <w:t xml:space="preserve"> </w:t>
      </w:r>
      <w:hyperlink r:id="rId24">
        <w:r w:rsidR="00EB5F4E">
          <w:rPr>
            <w:color w:val="00244E"/>
            <w:sz w:val="15"/>
            <w:szCs w:val="15"/>
            <w:u w:val="single"/>
          </w:rPr>
          <w:t>pdf.</w:t>
        </w:r>
      </w:hyperlink>
    </w:p>
    <w:p w14:paraId="09C6F2A6" w14:textId="77777777" w:rsidR="004714D3" w:rsidRDefault="00EB5F4E">
      <w:pPr>
        <w:spacing w:line="13" w:lineRule="exact"/>
        <w:rPr>
          <w:sz w:val="15"/>
          <w:szCs w:val="15"/>
        </w:rPr>
      </w:pPr>
      <w:r>
        <w:rPr>
          <w:sz w:val="15"/>
          <w:szCs w:val="15"/>
        </w:rPr>
        <w:br w:type="column"/>
      </w:r>
    </w:p>
    <w:p w14:paraId="30578832" w14:textId="77777777" w:rsidR="004714D3" w:rsidRDefault="00EB5F4E">
      <w:pPr>
        <w:numPr>
          <w:ilvl w:val="0"/>
          <w:numId w:val="3"/>
        </w:numPr>
        <w:tabs>
          <w:tab w:val="left" w:pos="360"/>
        </w:tabs>
        <w:spacing w:line="307" w:lineRule="auto"/>
        <w:ind w:left="360" w:right="40" w:hanging="360"/>
        <w:rPr>
          <w:rFonts w:ascii="Helvetica Neue 2" w:eastAsia="Helvetica Neue 2" w:hAnsi="Helvetica Neue 2" w:cs="Helvetica Neue 2"/>
          <w:sz w:val="16"/>
          <w:szCs w:val="16"/>
        </w:rPr>
      </w:pPr>
      <w:r>
        <w:rPr>
          <w:sz w:val="16"/>
          <w:szCs w:val="16"/>
        </w:rPr>
        <w:t xml:space="preserve">Self-insured policies are regulated under Federal ERISA legislation, not by the Massachusetts Division of Insurance, and thus are not subject to the mandate laws. Compass Health Analytics, </w:t>
      </w:r>
      <w:r>
        <w:rPr>
          <w:rFonts w:ascii="Times" w:eastAsia="Times" w:hAnsi="Times" w:cs="Times"/>
          <w:sz w:val="16"/>
          <w:szCs w:val="16"/>
        </w:rPr>
        <w:t>S</w:t>
      </w:r>
      <w:r>
        <w:rPr>
          <w:rFonts w:ascii="Times" w:eastAsia="Times" w:hAnsi="Times" w:cs="Times"/>
          <w:sz w:val="11"/>
          <w:szCs w:val="11"/>
        </w:rPr>
        <w:t>tate</w:t>
      </w:r>
      <w:r>
        <w:rPr>
          <w:rFonts w:ascii="Times" w:eastAsia="Times" w:hAnsi="Times" w:cs="Times"/>
          <w:sz w:val="16"/>
          <w:szCs w:val="16"/>
        </w:rPr>
        <w:t>-</w:t>
      </w:r>
    </w:p>
    <w:p w14:paraId="2910C15B" w14:textId="77777777" w:rsidR="004714D3" w:rsidRDefault="004714D3">
      <w:pPr>
        <w:spacing w:line="2" w:lineRule="exact"/>
        <w:rPr>
          <w:rFonts w:ascii="Helvetica Neue 2" w:eastAsia="Helvetica Neue 2" w:hAnsi="Helvetica Neue 2" w:cs="Helvetica Neue 2"/>
          <w:sz w:val="16"/>
          <w:szCs w:val="16"/>
        </w:rPr>
      </w:pPr>
    </w:p>
    <w:p w14:paraId="02D675B6" w14:textId="77777777" w:rsidR="004714D3" w:rsidRDefault="00EB5F4E">
      <w:pPr>
        <w:spacing w:line="433" w:lineRule="auto"/>
        <w:ind w:left="360" w:right="120"/>
        <w:jc w:val="both"/>
        <w:rPr>
          <w:rFonts w:ascii="Helvetica Neue 2" w:eastAsia="Helvetica Neue 2" w:hAnsi="Helvetica Neue 2" w:cs="Helvetica Neue 2"/>
          <w:sz w:val="16"/>
          <w:szCs w:val="16"/>
        </w:rPr>
      </w:pPr>
      <w:r>
        <w:rPr>
          <w:rFonts w:ascii="Times" w:eastAsia="Times" w:hAnsi="Times" w:cs="Times"/>
          <w:sz w:val="16"/>
          <w:szCs w:val="16"/>
        </w:rPr>
        <w:t>M</w:t>
      </w:r>
      <w:r>
        <w:rPr>
          <w:rFonts w:ascii="Times" w:eastAsia="Times" w:hAnsi="Times" w:cs="Times"/>
          <w:sz w:val="11"/>
          <w:szCs w:val="11"/>
        </w:rPr>
        <w:t>andated</w:t>
      </w:r>
      <w:r>
        <w:rPr>
          <w:rFonts w:ascii="Times" w:eastAsia="Times" w:hAnsi="Times" w:cs="Times"/>
          <w:sz w:val="16"/>
          <w:szCs w:val="16"/>
        </w:rPr>
        <w:t xml:space="preserve"> H</w:t>
      </w:r>
      <w:r>
        <w:rPr>
          <w:rFonts w:ascii="Times" w:eastAsia="Times" w:hAnsi="Times" w:cs="Times"/>
          <w:sz w:val="11"/>
          <w:szCs w:val="11"/>
        </w:rPr>
        <w:t>ealth</w:t>
      </w:r>
      <w:r>
        <w:rPr>
          <w:rFonts w:ascii="Times" w:eastAsia="Times" w:hAnsi="Times" w:cs="Times"/>
          <w:sz w:val="16"/>
          <w:szCs w:val="16"/>
        </w:rPr>
        <w:t xml:space="preserve"> I</w:t>
      </w:r>
      <w:r>
        <w:rPr>
          <w:rFonts w:ascii="Times" w:eastAsia="Times" w:hAnsi="Times" w:cs="Times"/>
          <w:sz w:val="11"/>
          <w:szCs w:val="11"/>
        </w:rPr>
        <w:t>nsurance</w:t>
      </w:r>
      <w:r>
        <w:rPr>
          <w:rFonts w:ascii="Times" w:eastAsia="Times" w:hAnsi="Times" w:cs="Times"/>
          <w:sz w:val="16"/>
          <w:szCs w:val="16"/>
        </w:rPr>
        <w:t xml:space="preserve"> B</w:t>
      </w:r>
      <w:r>
        <w:rPr>
          <w:rFonts w:ascii="Times" w:eastAsia="Times" w:hAnsi="Times" w:cs="Times"/>
          <w:sz w:val="11"/>
          <w:szCs w:val="11"/>
        </w:rPr>
        <w:t>enefits and</w:t>
      </w:r>
      <w:r>
        <w:rPr>
          <w:rFonts w:ascii="Times" w:eastAsia="Times" w:hAnsi="Times" w:cs="Times"/>
          <w:sz w:val="16"/>
          <w:szCs w:val="16"/>
        </w:rPr>
        <w:t xml:space="preserve"> H</w:t>
      </w:r>
      <w:r>
        <w:rPr>
          <w:rFonts w:ascii="Times" w:eastAsia="Times" w:hAnsi="Times" w:cs="Times"/>
          <w:sz w:val="11"/>
          <w:szCs w:val="11"/>
        </w:rPr>
        <w:t>ealth</w:t>
      </w:r>
      <w:r>
        <w:rPr>
          <w:rFonts w:ascii="Times" w:eastAsia="Times" w:hAnsi="Times" w:cs="Times"/>
          <w:sz w:val="16"/>
          <w:szCs w:val="16"/>
        </w:rPr>
        <w:t xml:space="preserve"> I</w:t>
      </w:r>
      <w:r>
        <w:rPr>
          <w:rFonts w:ascii="Times" w:eastAsia="Times" w:hAnsi="Times" w:cs="Times"/>
          <w:sz w:val="11"/>
          <w:szCs w:val="11"/>
        </w:rPr>
        <w:t>nsurance</w:t>
      </w:r>
      <w:r>
        <w:rPr>
          <w:rFonts w:ascii="Times" w:eastAsia="Times" w:hAnsi="Times" w:cs="Times"/>
          <w:sz w:val="16"/>
          <w:szCs w:val="16"/>
        </w:rPr>
        <w:t xml:space="preserve"> C</w:t>
      </w:r>
      <w:r>
        <w:rPr>
          <w:rFonts w:ascii="Times" w:eastAsia="Times" w:hAnsi="Times" w:cs="Times"/>
          <w:sz w:val="11"/>
          <w:szCs w:val="11"/>
        </w:rPr>
        <w:t>osts in</w:t>
      </w:r>
      <w:r>
        <w:rPr>
          <w:rFonts w:ascii="Times" w:eastAsia="Times" w:hAnsi="Times" w:cs="Times"/>
          <w:sz w:val="16"/>
          <w:szCs w:val="16"/>
        </w:rPr>
        <w:t xml:space="preserve"> M</w:t>
      </w:r>
      <w:r>
        <w:rPr>
          <w:rFonts w:ascii="Times" w:eastAsia="Times" w:hAnsi="Times" w:cs="Times"/>
          <w:sz w:val="11"/>
          <w:szCs w:val="11"/>
        </w:rPr>
        <w:t>assachusetts</w:t>
      </w:r>
      <w:r>
        <w:rPr>
          <w:rFonts w:ascii="Times" w:eastAsia="Times" w:hAnsi="Times" w:cs="Times"/>
          <w:sz w:val="16"/>
          <w:szCs w:val="16"/>
        </w:rPr>
        <w:t>.</w:t>
      </w:r>
    </w:p>
    <w:p w14:paraId="786E7CB0" w14:textId="77777777" w:rsidR="004714D3" w:rsidRDefault="004714D3">
      <w:pPr>
        <w:spacing w:line="102" w:lineRule="exact"/>
        <w:rPr>
          <w:rFonts w:ascii="Helvetica Neue 2" w:eastAsia="Helvetica Neue 2" w:hAnsi="Helvetica Neue 2" w:cs="Helvetica Neue 2"/>
          <w:sz w:val="16"/>
          <w:szCs w:val="16"/>
        </w:rPr>
      </w:pPr>
    </w:p>
    <w:p w14:paraId="41B26746" w14:textId="77777777" w:rsidR="004714D3" w:rsidRDefault="00EB5F4E">
      <w:pPr>
        <w:numPr>
          <w:ilvl w:val="0"/>
          <w:numId w:val="3"/>
        </w:numPr>
        <w:tabs>
          <w:tab w:val="left" w:pos="360"/>
        </w:tabs>
        <w:ind w:left="360" w:hanging="360"/>
        <w:jc w:val="both"/>
        <w:rPr>
          <w:rFonts w:ascii="Helvetica Neue 2" w:eastAsia="Helvetica Neue 2" w:hAnsi="Helvetica Neue 2" w:cs="Helvetica Neue 2"/>
          <w:sz w:val="16"/>
          <w:szCs w:val="16"/>
        </w:rPr>
      </w:pPr>
      <w:r>
        <w:rPr>
          <w:sz w:val="16"/>
          <w:szCs w:val="16"/>
        </w:rPr>
        <w:t xml:space="preserve">Randall R. Bovbjerg, </w:t>
      </w:r>
      <w:r>
        <w:rPr>
          <w:rFonts w:ascii="Times" w:eastAsia="Times" w:hAnsi="Times" w:cs="Times"/>
          <w:sz w:val="16"/>
          <w:szCs w:val="16"/>
        </w:rPr>
        <w:t>L</w:t>
      </w:r>
      <w:r>
        <w:rPr>
          <w:rFonts w:ascii="Times" w:eastAsia="Times" w:hAnsi="Times" w:cs="Times"/>
          <w:sz w:val="11"/>
          <w:szCs w:val="11"/>
        </w:rPr>
        <w:t>essons for</w:t>
      </w:r>
      <w:r>
        <w:rPr>
          <w:sz w:val="16"/>
          <w:szCs w:val="16"/>
        </w:rPr>
        <w:t xml:space="preserve"> </w:t>
      </w:r>
      <w:r>
        <w:rPr>
          <w:rFonts w:ascii="Times" w:eastAsia="Times" w:hAnsi="Times" w:cs="Times"/>
          <w:sz w:val="16"/>
          <w:szCs w:val="16"/>
        </w:rPr>
        <w:t>H</w:t>
      </w:r>
      <w:r>
        <w:rPr>
          <w:rFonts w:ascii="Times" w:eastAsia="Times" w:hAnsi="Times" w:cs="Times"/>
          <w:sz w:val="11"/>
          <w:szCs w:val="11"/>
        </w:rPr>
        <w:t>ealth</w:t>
      </w:r>
      <w:r>
        <w:rPr>
          <w:sz w:val="16"/>
          <w:szCs w:val="16"/>
        </w:rPr>
        <w:t xml:space="preserve"> </w:t>
      </w:r>
      <w:r>
        <w:rPr>
          <w:rFonts w:ascii="Times" w:eastAsia="Times" w:hAnsi="Times" w:cs="Times"/>
          <w:sz w:val="16"/>
          <w:szCs w:val="16"/>
        </w:rPr>
        <w:t>R</w:t>
      </w:r>
      <w:r>
        <w:rPr>
          <w:rFonts w:ascii="Times" w:eastAsia="Times" w:hAnsi="Times" w:cs="Times"/>
          <w:sz w:val="11"/>
          <w:szCs w:val="11"/>
        </w:rPr>
        <w:t>eform</w:t>
      </w:r>
    </w:p>
    <w:p w14:paraId="7430B23B" w14:textId="77777777" w:rsidR="004714D3" w:rsidRDefault="004714D3">
      <w:pPr>
        <w:spacing w:line="43" w:lineRule="exact"/>
        <w:rPr>
          <w:sz w:val="15"/>
          <w:szCs w:val="15"/>
        </w:rPr>
      </w:pPr>
    </w:p>
    <w:p w14:paraId="0B327E6B" w14:textId="77777777" w:rsidR="004714D3" w:rsidRDefault="00EB5F4E">
      <w:pPr>
        <w:ind w:left="360"/>
        <w:rPr>
          <w:sz w:val="20"/>
          <w:szCs w:val="20"/>
        </w:rPr>
      </w:pPr>
      <w:r>
        <w:rPr>
          <w:rFonts w:ascii="Times" w:eastAsia="Times" w:hAnsi="Times" w:cs="Times"/>
          <w:sz w:val="11"/>
          <w:szCs w:val="11"/>
        </w:rPr>
        <w:t xml:space="preserve">from the </w:t>
      </w:r>
      <w:r>
        <w:rPr>
          <w:rFonts w:ascii="Times" w:eastAsia="Times" w:hAnsi="Times" w:cs="Times"/>
          <w:sz w:val="16"/>
          <w:szCs w:val="16"/>
        </w:rPr>
        <w:t>F</w:t>
      </w:r>
      <w:r>
        <w:rPr>
          <w:rFonts w:ascii="Times" w:eastAsia="Times" w:hAnsi="Times" w:cs="Times"/>
          <w:sz w:val="11"/>
          <w:szCs w:val="11"/>
        </w:rPr>
        <w:t xml:space="preserve">ederal </w:t>
      </w:r>
      <w:r>
        <w:rPr>
          <w:rFonts w:ascii="Times" w:eastAsia="Times" w:hAnsi="Times" w:cs="Times"/>
          <w:sz w:val="16"/>
          <w:szCs w:val="16"/>
        </w:rPr>
        <w:t>E</w:t>
      </w:r>
      <w:r>
        <w:rPr>
          <w:rFonts w:ascii="Times" w:eastAsia="Times" w:hAnsi="Times" w:cs="Times"/>
          <w:sz w:val="11"/>
          <w:szCs w:val="11"/>
        </w:rPr>
        <w:t xml:space="preserve">mployees </w:t>
      </w:r>
      <w:r>
        <w:rPr>
          <w:rFonts w:ascii="Times" w:eastAsia="Times" w:hAnsi="Times" w:cs="Times"/>
          <w:sz w:val="16"/>
          <w:szCs w:val="16"/>
        </w:rPr>
        <w:t>H</w:t>
      </w:r>
      <w:r>
        <w:rPr>
          <w:rFonts w:ascii="Times" w:eastAsia="Times" w:hAnsi="Times" w:cs="Times"/>
          <w:sz w:val="11"/>
          <w:szCs w:val="11"/>
        </w:rPr>
        <w:t xml:space="preserve">ealth </w:t>
      </w:r>
      <w:r>
        <w:rPr>
          <w:rFonts w:ascii="Times" w:eastAsia="Times" w:hAnsi="Times" w:cs="Times"/>
          <w:sz w:val="16"/>
          <w:szCs w:val="16"/>
        </w:rPr>
        <w:t>B</w:t>
      </w:r>
      <w:r>
        <w:rPr>
          <w:rFonts w:ascii="Times" w:eastAsia="Times" w:hAnsi="Times" w:cs="Times"/>
          <w:sz w:val="11"/>
          <w:szCs w:val="11"/>
        </w:rPr>
        <w:t>enefits</w:t>
      </w:r>
    </w:p>
    <w:p w14:paraId="2B288173" w14:textId="77777777" w:rsidR="004714D3" w:rsidRDefault="004714D3">
      <w:pPr>
        <w:spacing w:line="77" w:lineRule="exact"/>
        <w:rPr>
          <w:sz w:val="15"/>
          <w:szCs w:val="15"/>
        </w:rPr>
      </w:pPr>
    </w:p>
    <w:p w14:paraId="4BFAE38E" w14:textId="77777777" w:rsidR="004714D3" w:rsidRDefault="00EB5F4E">
      <w:pPr>
        <w:spacing w:line="322" w:lineRule="auto"/>
        <w:ind w:left="360" w:right="60"/>
        <w:rPr>
          <w:color w:val="00244E"/>
          <w:sz w:val="16"/>
          <w:szCs w:val="16"/>
          <w:u w:val="single"/>
        </w:rPr>
      </w:pPr>
      <w:r>
        <w:rPr>
          <w:rFonts w:ascii="Times" w:eastAsia="Times" w:hAnsi="Times" w:cs="Times"/>
          <w:sz w:val="16"/>
          <w:szCs w:val="16"/>
        </w:rPr>
        <w:t>P</w:t>
      </w:r>
      <w:r>
        <w:rPr>
          <w:rFonts w:ascii="Times" w:eastAsia="Times" w:hAnsi="Times" w:cs="Times"/>
          <w:sz w:val="11"/>
          <w:szCs w:val="11"/>
        </w:rPr>
        <w:t>rogram</w:t>
      </w:r>
      <w:r>
        <w:rPr>
          <w:rFonts w:ascii="Times" w:eastAsia="Times" w:hAnsi="Times" w:cs="Times"/>
          <w:sz w:val="16"/>
          <w:szCs w:val="16"/>
        </w:rPr>
        <w:t xml:space="preserve">, </w:t>
      </w:r>
      <w:r>
        <w:rPr>
          <w:sz w:val="16"/>
          <w:szCs w:val="16"/>
        </w:rPr>
        <w:t>pg. 2 (Aug. 2009),</w:t>
      </w:r>
      <w:r>
        <w:rPr>
          <w:rFonts w:ascii="Times" w:eastAsia="Times" w:hAnsi="Times" w:cs="Times"/>
          <w:sz w:val="16"/>
          <w:szCs w:val="16"/>
        </w:rPr>
        <w:t xml:space="preserve"> </w:t>
      </w:r>
      <w:r>
        <w:rPr>
          <w:i/>
          <w:iCs/>
          <w:sz w:val="16"/>
          <w:szCs w:val="16"/>
        </w:rPr>
        <w:t>available at</w:t>
      </w:r>
      <w:r>
        <w:rPr>
          <w:rFonts w:ascii="Times" w:eastAsia="Times" w:hAnsi="Times" w:cs="Times"/>
          <w:sz w:val="16"/>
          <w:szCs w:val="16"/>
        </w:rPr>
        <w:t xml:space="preserve"> </w:t>
      </w:r>
      <w:hyperlink r:id="rId25">
        <w:r>
          <w:rPr>
            <w:color w:val="00244E"/>
            <w:sz w:val="16"/>
            <w:szCs w:val="16"/>
            <w:u w:val="single"/>
          </w:rPr>
          <w:t>http://</w:t>
        </w:r>
      </w:hyperlink>
      <w:r>
        <w:rPr>
          <w:rFonts w:ascii="Times" w:eastAsia="Times" w:hAnsi="Times" w:cs="Times"/>
          <w:sz w:val="16"/>
          <w:szCs w:val="16"/>
        </w:rPr>
        <w:t xml:space="preserve"> </w:t>
      </w:r>
      <w:hyperlink r:id="rId26">
        <w:r>
          <w:rPr>
            <w:color w:val="00244E"/>
            <w:sz w:val="16"/>
            <w:szCs w:val="16"/>
            <w:u w:val="single"/>
          </w:rPr>
          <w:t>www.urban.org/research/publication/lessons-health-</w:t>
        </w:r>
      </w:hyperlink>
      <w:hyperlink r:id="rId27">
        <w:r>
          <w:rPr>
            <w:color w:val="00244E"/>
            <w:sz w:val="16"/>
            <w:szCs w:val="16"/>
            <w:u w:val="single"/>
          </w:rPr>
          <w:t>reform-federal-employees-health-benefits-program</w:t>
        </w:r>
      </w:hyperlink>
      <w:r>
        <w:rPr>
          <w:color w:val="00244E"/>
          <w:sz w:val="16"/>
          <w:szCs w:val="16"/>
          <w:u w:val="single"/>
        </w:rPr>
        <w:t>.</w:t>
      </w:r>
    </w:p>
    <w:p w14:paraId="72F8A310" w14:textId="77777777" w:rsidR="004714D3" w:rsidRDefault="004714D3">
      <w:pPr>
        <w:spacing w:line="165" w:lineRule="exact"/>
        <w:rPr>
          <w:rFonts w:ascii="Times" w:eastAsia="Times" w:hAnsi="Times" w:cs="Times"/>
          <w:sz w:val="16"/>
          <w:szCs w:val="16"/>
        </w:rPr>
      </w:pPr>
    </w:p>
    <w:p w14:paraId="47948CE8" w14:textId="77777777" w:rsidR="004714D3" w:rsidRDefault="00EB5F4E">
      <w:pPr>
        <w:numPr>
          <w:ilvl w:val="0"/>
          <w:numId w:val="4"/>
        </w:numPr>
        <w:tabs>
          <w:tab w:val="left" w:pos="360"/>
        </w:tabs>
        <w:ind w:left="360" w:hanging="360"/>
        <w:jc w:val="both"/>
        <w:rPr>
          <w:rFonts w:ascii="Helvetica Neue 2" w:eastAsia="Helvetica Neue 2" w:hAnsi="Helvetica Neue 2" w:cs="Helvetica Neue 2"/>
          <w:sz w:val="16"/>
          <w:szCs w:val="16"/>
        </w:rPr>
      </w:pPr>
      <w:r>
        <w:rPr>
          <w:i/>
          <w:iCs/>
          <w:sz w:val="16"/>
          <w:szCs w:val="16"/>
        </w:rPr>
        <w:t>See 10 U.S.C. § 1103.</w:t>
      </w:r>
    </w:p>
    <w:p w14:paraId="28EE6FEF" w14:textId="77777777" w:rsidR="004714D3" w:rsidRDefault="004714D3">
      <w:pPr>
        <w:spacing w:line="251" w:lineRule="exact"/>
        <w:rPr>
          <w:rFonts w:ascii="Helvetica Neue 2" w:eastAsia="Helvetica Neue 2" w:hAnsi="Helvetica Neue 2" w:cs="Helvetica Neue 2"/>
          <w:sz w:val="16"/>
          <w:szCs w:val="16"/>
        </w:rPr>
      </w:pPr>
    </w:p>
    <w:p w14:paraId="5E48DA85" w14:textId="77777777" w:rsidR="004714D3" w:rsidRDefault="00EB5F4E">
      <w:pPr>
        <w:numPr>
          <w:ilvl w:val="0"/>
          <w:numId w:val="4"/>
        </w:numPr>
        <w:tabs>
          <w:tab w:val="left" w:pos="360"/>
        </w:tabs>
        <w:ind w:left="360" w:hanging="360"/>
        <w:jc w:val="both"/>
        <w:rPr>
          <w:rFonts w:ascii="Helvetica Neue 2" w:eastAsia="Helvetica Neue 2" w:hAnsi="Helvetica Neue 2" w:cs="Helvetica Neue 2"/>
          <w:sz w:val="16"/>
          <w:szCs w:val="16"/>
        </w:rPr>
      </w:pPr>
      <w:r>
        <w:rPr>
          <w:sz w:val="16"/>
          <w:szCs w:val="16"/>
        </w:rPr>
        <w:t xml:space="preserve">Compass Health Analytics, </w:t>
      </w:r>
      <w:r>
        <w:rPr>
          <w:rFonts w:ascii="Times" w:eastAsia="Times" w:hAnsi="Times" w:cs="Times"/>
          <w:sz w:val="16"/>
          <w:szCs w:val="16"/>
        </w:rPr>
        <w:t>S</w:t>
      </w:r>
      <w:r>
        <w:rPr>
          <w:rFonts w:ascii="Times" w:eastAsia="Times" w:hAnsi="Times" w:cs="Times"/>
          <w:sz w:val="11"/>
          <w:szCs w:val="11"/>
        </w:rPr>
        <w:t>tate</w:t>
      </w:r>
      <w:r>
        <w:rPr>
          <w:rFonts w:ascii="Times" w:eastAsia="Times" w:hAnsi="Times" w:cs="Times"/>
          <w:sz w:val="16"/>
          <w:szCs w:val="16"/>
        </w:rPr>
        <w:t>-M</w:t>
      </w:r>
      <w:r>
        <w:rPr>
          <w:rFonts w:ascii="Times" w:eastAsia="Times" w:hAnsi="Times" w:cs="Times"/>
          <w:sz w:val="11"/>
          <w:szCs w:val="11"/>
        </w:rPr>
        <w:t>andated</w:t>
      </w:r>
      <w:r>
        <w:rPr>
          <w:sz w:val="16"/>
          <w:szCs w:val="16"/>
        </w:rPr>
        <w:t xml:space="preserve"> </w:t>
      </w:r>
      <w:r>
        <w:rPr>
          <w:rFonts w:ascii="Times" w:eastAsia="Times" w:hAnsi="Times" w:cs="Times"/>
          <w:sz w:val="16"/>
          <w:szCs w:val="16"/>
        </w:rPr>
        <w:t>H</w:t>
      </w:r>
      <w:r>
        <w:rPr>
          <w:rFonts w:ascii="Times" w:eastAsia="Times" w:hAnsi="Times" w:cs="Times"/>
          <w:sz w:val="11"/>
          <w:szCs w:val="11"/>
        </w:rPr>
        <w:t>ealth</w:t>
      </w:r>
    </w:p>
    <w:p w14:paraId="2BF41116" w14:textId="77777777" w:rsidR="004714D3" w:rsidRDefault="004714D3">
      <w:pPr>
        <w:spacing w:line="43" w:lineRule="exact"/>
        <w:rPr>
          <w:rFonts w:ascii="Helvetica Neue 2" w:eastAsia="Helvetica Neue 2" w:hAnsi="Helvetica Neue 2" w:cs="Helvetica Neue 2"/>
          <w:sz w:val="16"/>
          <w:szCs w:val="16"/>
        </w:rPr>
      </w:pPr>
    </w:p>
    <w:p w14:paraId="4D403AA1" w14:textId="77777777" w:rsidR="004714D3" w:rsidRDefault="00EB5F4E">
      <w:pPr>
        <w:spacing w:line="336" w:lineRule="auto"/>
        <w:ind w:left="360" w:right="80"/>
        <w:jc w:val="both"/>
        <w:rPr>
          <w:rFonts w:ascii="Helvetica Neue 2" w:eastAsia="Helvetica Neue 2" w:hAnsi="Helvetica Neue 2" w:cs="Helvetica Neue 2"/>
          <w:sz w:val="16"/>
          <w:szCs w:val="16"/>
        </w:rPr>
      </w:pPr>
      <w:r>
        <w:rPr>
          <w:rFonts w:ascii="Times" w:eastAsia="Times" w:hAnsi="Times" w:cs="Times"/>
          <w:sz w:val="16"/>
          <w:szCs w:val="16"/>
        </w:rPr>
        <w:t>I</w:t>
      </w:r>
      <w:r>
        <w:rPr>
          <w:rFonts w:ascii="Times" w:eastAsia="Times" w:hAnsi="Times" w:cs="Times"/>
          <w:sz w:val="11"/>
          <w:szCs w:val="11"/>
        </w:rPr>
        <w:t>nsurance</w:t>
      </w:r>
      <w:r>
        <w:rPr>
          <w:rFonts w:ascii="Times" w:eastAsia="Times" w:hAnsi="Times" w:cs="Times"/>
          <w:sz w:val="16"/>
          <w:szCs w:val="16"/>
        </w:rPr>
        <w:t xml:space="preserve"> B</w:t>
      </w:r>
      <w:r>
        <w:rPr>
          <w:rFonts w:ascii="Times" w:eastAsia="Times" w:hAnsi="Times" w:cs="Times"/>
          <w:sz w:val="11"/>
          <w:szCs w:val="11"/>
        </w:rPr>
        <w:t>enefits and</w:t>
      </w:r>
      <w:r>
        <w:rPr>
          <w:rFonts w:ascii="Times" w:eastAsia="Times" w:hAnsi="Times" w:cs="Times"/>
          <w:sz w:val="16"/>
          <w:szCs w:val="16"/>
        </w:rPr>
        <w:t xml:space="preserve"> H</w:t>
      </w:r>
      <w:r>
        <w:rPr>
          <w:rFonts w:ascii="Times" w:eastAsia="Times" w:hAnsi="Times" w:cs="Times"/>
          <w:sz w:val="11"/>
          <w:szCs w:val="11"/>
        </w:rPr>
        <w:t>ealth</w:t>
      </w:r>
      <w:r>
        <w:rPr>
          <w:rFonts w:ascii="Times" w:eastAsia="Times" w:hAnsi="Times" w:cs="Times"/>
          <w:sz w:val="16"/>
          <w:szCs w:val="16"/>
        </w:rPr>
        <w:t xml:space="preserve"> I</w:t>
      </w:r>
      <w:r>
        <w:rPr>
          <w:rFonts w:ascii="Times" w:eastAsia="Times" w:hAnsi="Times" w:cs="Times"/>
          <w:sz w:val="11"/>
          <w:szCs w:val="11"/>
        </w:rPr>
        <w:t>nsurance</w:t>
      </w:r>
      <w:r>
        <w:rPr>
          <w:rFonts w:ascii="Times" w:eastAsia="Times" w:hAnsi="Times" w:cs="Times"/>
          <w:sz w:val="16"/>
          <w:szCs w:val="16"/>
        </w:rPr>
        <w:t xml:space="preserve"> C</w:t>
      </w:r>
      <w:r>
        <w:rPr>
          <w:rFonts w:ascii="Times" w:eastAsia="Times" w:hAnsi="Times" w:cs="Times"/>
          <w:sz w:val="11"/>
          <w:szCs w:val="11"/>
        </w:rPr>
        <w:t>osts in</w:t>
      </w:r>
      <w:r>
        <w:rPr>
          <w:rFonts w:ascii="Times" w:eastAsia="Times" w:hAnsi="Times" w:cs="Times"/>
          <w:sz w:val="16"/>
          <w:szCs w:val="16"/>
        </w:rPr>
        <w:t xml:space="preserve"> M</w:t>
      </w:r>
      <w:r>
        <w:rPr>
          <w:rFonts w:ascii="Times" w:eastAsia="Times" w:hAnsi="Times" w:cs="Times"/>
          <w:sz w:val="11"/>
          <w:szCs w:val="11"/>
        </w:rPr>
        <w:t>assachusetts</w:t>
      </w:r>
      <w:r>
        <w:rPr>
          <w:rFonts w:ascii="Times" w:eastAsia="Times" w:hAnsi="Times" w:cs="Times"/>
          <w:sz w:val="16"/>
          <w:szCs w:val="16"/>
        </w:rPr>
        <w:t>.</w:t>
      </w:r>
    </w:p>
    <w:p w14:paraId="341610D3" w14:textId="77777777" w:rsidR="004714D3" w:rsidRDefault="004714D3">
      <w:pPr>
        <w:spacing w:line="200" w:lineRule="exact"/>
        <w:rPr>
          <w:rFonts w:ascii="Helvetica Neue 2" w:eastAsia="Helvetica Neue 2" w:hAnsi="Helvetica Neue 2" w:cs="Helvetica Neue 2"/>
          <w:sz w:val="16"/>
          <w:szCs w:val="16"/>
        </w:rPr>
      </w:pPr>
    </w:p>
    <w:p w14:paraId="4D903C6D" w14:textId="77777777" w:rsidR="004714D3" w:rsidRDefault="004714D3">
      <w:pPr>
        <w:spacing w:line="253" w:lineRule="exact"/>
        <w:rPr>
          <w:rFonts w:ascii="Helvetica Neue 2" w:eastAsia="Helvetica Neue 2" w:hAnsi="Helvetica Neue 2" w:cs="Helvetica Neue 2"/>
          <w:sz w:val="16"/>
          <w:szCs w:val="16"/>
        </w:rPr>
      </w:pPr>
    </w:p>
    <w:p w14:paraId="316B1045" w14:textId="77777777" w:rsidR="004714D3" w:rsidRDefault="00EB5F4E">
      <w:pPr>
        <w:numPr>
          <w:ilvl w:val="0"/>
          <w:numId w:val="4"/>
        </w:numPr>
        <w:tabs>
          <w:tab w:val="left" w:pos="360"/>
        </w:tabs>
        <w:ind w:left="360" w:hanging="360"/>
        <w:jc w:val="both"/>
        <w:rPr>
          <w:rFonts w:ascii="Helvetica Neue 2" w:eastAsia="Helvetica Neue 2" w:hAnsi="Helvetica Neue 2" w:cs="Helvetica Neue 2"/>
          <w:sz w:val="16"/>
          <w:szCs w:val="16"/>
        </w:rPr>
      </w:pPr>
      <w:r>
        <w:rPr>
          <w:i/>
          <w:iCs/>
          <w:sz w:val="16"/>
          <w:szCs w:val="16"/>
        </w:rPr>
        <w:t>Ibid.</w:t>
      </w:r>
    </w:p>
    <w:p w14:paraId="735BE567" w14:textId="77777777" w:rsidR="004714D3" w:rsidRDefault="004714D3">
      <w:pPr>
        <w:spacing w:line="248" w:lineRule="exact"/>
        <w:rPr>
          <w:rFonts w:ascii="Helvetica Neue 2" w:eastAsia="Helvetica Neue 2" w:hAnsi="Helvetica Neue 2" w:cs="Helvetica Neue 2"/>
          <w:sz w:val="16"/>
          <w:szCs w:val="16"/>
        </w:rPr>
      </w:pPr>
    </w:p>
    <w:p w14:paraId="277CA56B" w14:textId="77777777" w:rsidR="004714D3" w:rsidRDefault="00EB5F4E">
      <w:pPr>
        <w:numPr>
          <w:ilvl w:val="0"/>
          <w:numId w:val="4"/>
        </w:numPr>
        <w:tabs>
          <w:tab w:val="left" w:pos="360"/>
        </w:tabs>
        <w:ind w:left="360" w:hanging="360"/>
        <w:jc w:val="both"/>
        <w:rPr>
          <w:rFonts w:ascii="Helvetica Neue 2" w:eastAsia="Helvetica Neue 2" w:hAnsi="Helvetica Neue 2" w:cs="Helvetica Neue 2"/>
          <w:sz w:val="16"/>
          <w:szCs w:val="16"/>
        </w:rPr>
      </w:pPr>
      <w:r>
        <w:rPr>
          <w:i/>
          <w:iCs/>
          <w:sz w:val="16"/>
          <w:szCs w:val="16"/>
        </w:rPr>
        <w:t xml:space="preserve">See ibid </w:t>
      </w:r>
      <w:r>
        <w:rPr>
          <w:sz w:val="16"/>
          <w:szCs w:val="16"/>
        </w:rPr>
        <w:t>for more information.</w:t>
      </w:r>
    </w:p>
    <w:p w14:paraId="73E2BD3B" w14:textId="77777777" w:rsidR="004714D3" w:rsidRDefault="004714D3">
      <w:pPr>
        <w:sectPr w:rsidR="004714D3">
          <w:type w:val="continuous"/>
          <w:pgSz w:w="12240" w:h="15840"/>
          <w:pgMar w:top="1440" w:right="1440" w:bottom="371" w:left="2880" w:header="0" w:footer="0" w:gutter="0"/>
          <w:cols w:num="2" w:space="720" w:equalWidth="0">
            <w:col w:w="3540" w:space="600"/>
            <w:col w:w="3780"/>
          </w:cols>
        </w:sectPr>
      </w:pPr>
    </w:p>
    <w:p w14:paraId="5C826596" w14:textId="77777777" w:rsidR="004714D3" w:rsidRDefault="004714D3">
      <w:pPr>
        <w:spacing w:line="200" w:lineRule="exact"/>
        <w:rPr>
          <w:rFonts w:ascii="Times" w:eastAsia="Times" w:hAnsi="Times" w:cs="Times"/>
          <w:sz w:val="16"/>
          <w:szCs w:val="16"/>
        </w:rPr>
      </w:pPr>
    </w:p>
    <w:p w14:paraId="11800DBA" w14:textId="77777777" w:rsidR="004714D3" w:rsidRDefault="004714D3">
      <w:pPr>
        <w:spacing w:line="200" w:lineRule="exact"/>
        <w:rPr>
          <w:rFonts w:ascii="Times" w:eastAsia="Times" w:hAnsi="Times" w:cs="Times"/>
          <w:sz w:val="16"/>
          <w:szCs w:val="16"/>
        </w:rPr>
      </w:pPr>
    </w:p>
    <w:p w14:paraId="789B5110" w14:textId="77777777" w:rsidR="004714D3" w:rsidRDefault="004714D3">
      <w:pPr>
        <w:spacing w:line="200" w:lineRule="exact"/>
        <w:rPr>
          <w:rFonts w:ascii="Times" w:eastAsia="Times" w:hAnsi="Times" w:cs="Times"/>
          <w:sz w:val="16"/>
          <w:szCs w:val="16"/>
        </w:rPr>
      </w:pPr>
    </w:p>
    <w:p w14:paraId="7981D15D" w14:textId="77777777" w:rsidR="004714D3" w:rsidRDefault="004714D3">
      <w:pPr>
        <w:spacing w:line="200" w:lineRule="exact"/>
        <w:rPr>
          <w:rFonts w:ascii="Times" w:eastAsia="Times" w:hAnsi="Times" w:cs="Times"/>
          <w:sz w:val="16"/>
          <w:szCs w:val="16"/>
        </w:rPr>
      </w:pPr>
    </w:p>
    <w:p w14:paraId="0449D50D" w14:textId="77777777" w:rsidR="004714D3" w:rsidRDefault="004714D3">
      <w:pPr>
        <w:spacing w:line="200" w:lineRule="exact"/>
        <w:rPr>
          <w:rFonts w:ascii="Times" w:eastAsia="Times" w:hAnsi="Times" w:cs="Times"/>
          <w:sz w:val="16"/>
          <w:szCs w:val="16"/>
        </w:rPr>
      </w:pPr>
    </w:p>
    <w:p w14:paraId="1F7EF55E" w14:textId="77777777" w:rsidR="004714D3" w:rsidRDefault="004714D3">
      <w:pPr>
        <w:spacing w:line="200" w:lineRule="exact"/>
        <w:rPr>
          <w:rFonts w:ascii="Times" w:eastAsia="Times" w:hAnsi="Times" w:cs="Times"/>
          <w:sz w:val="16"/>
          <w:szCs w:val="16"/>
        </w:rPr>
      </w:pPr>
    </w:p>
    <w:p w14:paraId="6497DFFA" w14:textId="77777777" w:rsidR="004714D3" w:rsidRDefault="004714D3">
      <w:pPr>
        <w:spacing w:line="200" w:lineRule="exact"/>
        <w:rPr>
          <w:rFonts w:ascii="Times" w:eastAsia="Times" w:hAnsi="Times" w:cs="Times"/>
          <w:sz w:val="16"/>
          <w:szCs w:val="16"/>
        </w:rPr>
      </w:pPr>
    </w:p>
    <w:p w14:paraId="317868F1" w14:textId="77777777" w:rsidR="004714D3" w:rsidRDefault="004714D3">
      <w:pPr>
        <w:spacing w:line="200" w:lineRule="exact"/>
        <w:rPr>
          <w:rFonts w:ascii="Times" w:eastAsia="Times" w:hAnsi="Times" w:cs="Times"/>
          <w:sz w:val="16"/>
          <w:szCs w:val="16"/>
        </w:rPr>
      </w:pPr>
    </w:p>
    <w:p w14:paraId="735EA756" w14:textId="77777777" w:rsidR="004714D3" w:rsidRDefault="004714D3">
      <w:pPr>
        <w:spacing w:line="200" w:lineRule="exact"/>
        <w:rPr>
          <w:rFonts w:ascii="Times" w:eastAsia="Times" w:hAnsi="Times" w:cs="Times"/>
          <w:sz w:val="16"/>
          <w:szCs w:val="16"/>
        </w:rPr>
      </w:pPr>
    </w:p>
    <w:p w14:paraId="11467A84" w14:textId="77777777" w:rsidR="004714D3" w:rsidRDefault="004714D3">
      <w:pPr>
        <w:spacing w:line="314" w:lineRule="exact"/>
        <w:rPr>
          <w:rFonts w:ascii="Times" w:eastAsia="Times" w:hAnsi="Times" w:cs="Times"/>
          <w:sz w:val="16"/>
          <w:szCs w:val="16"/>
        </w:rPr>
      </w:pPr>
    </w:p>
    <w:p w14:paraId="57D6DF8F" w14:textId="77777777" w:rsidR="004714D3" w:rsidRDefault="00EB5F4E">
      <w:pPr>
        <w:tabs>
          <w:tab w:val="left" w:pos="620"/>
        </w:tabs>
        <w:spacing w:line="239" w:lineRule="auto"/>
        <w:rPr>
          <w:sz w:val="20"/>
          <w:szCs w:val="20"/>
        </w:rPr>
      </w:pPr>
      <w:r>
        <w:rPr>
          <w:rFonts w:ascii="Helvetica Neue 2" w:eastAsia="Helvetica Neue 2" w:hAnsi="Helvetica Neue 2" w:cs="Helvetica Neue 2"/>
          <w:b/>
          <w:bCs/>
          <w:color w:val="FFFFFF"/>
          <w:sz w:val="48"/>
          <w:szCs w:val="48"/>
          <w:vertAlign w:val="superscript"/>
        </w:rPr>
        <w:t>4</w:t>
      </w:r>
      <w:r>
        <w:rPr>
          <w:sz w:val="20"/>
          <w:szCs w:val="20"/>
        </w:rPr>
        <w:tab/>
      </w:r>
      <w:r>
        <w:rPr>
          <w:rFonts w:ascii="Helvetica Neue 2" w:eastAsia="Helvetica Neue 2" w:hAnsi="Helvetica Neue 2" w:cs="Helvetica Neue 2"/>
          <w:color w:val="8E7572"/>
          <w:sz w:val="16"/>
          <w:szCs w:val="16"/>
        </w:rPr>
        <w:t>An Overview of Health Benefit Mandates</w:t>
      </w:r>
    </w:p>
    <w:p w14:paraId="694B6755" w14:textId="77777777" w:rsidR="004714D3" w:rsidRDefault="00EB5F4E">
      <w:pPr>
        <w:spacing w:line="20" w:lineRule="exact"/>
        <w:rPr>
          <w:rFonts w:ascii="Times" w:eastAsia="Times" w:hAnsi="Times" w:cs="Times"/>
          <w:sz w:val="16"/>
          <w:szCs w:val="16"/>
        </w:rPr>
      </w:pPr>
      <w:r>
        <w:rPr>
          <w:rFonts w:ascii="Times" w:eastAsia="Times" w:hAnsi="Times" w:cs="Times"/>
          <w:noProof/>
          <w:sz w:val="16"/>
          <w:szCs w:val="16"/>
        </w:rPr>
        <mc:AlternateContent>
          <mc:Choice Requires="wps">
            <w:drawing>
              <wp:anchor distT="0" distB="0" distL="114300" distR="114300" simplePos="0" relativeHeight="251666944" behindDoc="1" locked="0" layoutInCell="0" allowOverlap="1" wp14:anchorId="5EDC4616" wp14:editId="4379A537">
                <wp:simplePos x="0" y="0"/>
                <wp:positionH relativeFrom="column">
                  <wp:posOffset>-64135</wp:posOffset>
                </wp:positionH>
                <wp:positionV relativeFrom="paragraph">
                  <wp:posOffset>-143510</wp:posOffset>
                </wp:positionV>
                <wp:extent cx="0" cy="22796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7965"/>
                        </a:xfrm>
                        <a:prstGeom prst="line">
                          <a:avLst/>
                        </a:prstGeom>
                        <a:solidFill>
                          <a:srgbClr val="FFFFFF"/>
                        </a:solidFill>
                        <a:ln w="12700">
                          <a:solidFill>
                            <a:srgbClr val="6488A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499pt,-11.2999pt" to="-5.0499pt,6.65pt" o:allowincell="f" strokecolor="#6488A0" strokeweight="1pt"/>
            </w:pict>
          </mc:Fallback>
        </mc:AlternateContent>
      </w:r>
      <w:r>
        <w:rPr>
          <w:rFonts w:ascii="Times" w:eastAsia="Times" w:hAnsi="Times" w:cs="Times"/>
          <w:noProof/>
          <w:sz w:val="16"/>
          <w:szCs w:val="16"/>
        </w:rPr>
        <mc:AlternateContent>
          <mc:Choice Requires="wps">
            <w:drawing>
              <wp:anchor distT="0" distB="0" distL="114300" distR="114300" simplePos="0" relativeHeight="251667968" behindDoc="1" locked="0" layoutInCell="0" allowOverlap="1" wp14:anchorId="2CC4060C" wp14:editId="7728D6BE">
                <wp:simplePos x="0" y="0"/>
                <wp:positionH relativeFrom="column">
                  <wp:posOffset>151130</wp:posOffset>
                </wp:positionH>
                <wp:positionV relativeFrom="paragraph">
                  <wp:posOffset>-143510</wp:posOffset>
                </wp:positionV>
                <wp:extent cx="0" cy="22796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7965"/>
                        </a:xfrm>
                        <a:prstGeom prst="line">
                          <a:avLst/>
                        </a:prstGeom>
                        <a:solidFill>
                          <a:srgbClr val="FFFFFF"/>
                        </a:solidFill>
                        <a:ln w="12700">
                          <a:solidFill>
                            <a:srgbClr val="6488A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9pt,-11.2999pt" to="11.9pt,6.65pt" o:allowincell="f" strokecolor="#6488A0" strokeweight="1pt"/>
            </w:pict>
          </mc:Fallback>
        </mc:AlternateContent>
      </w:r>
      <w:r>
        <w:rPr>
          <w:rFonts w:ascii="Times" w:eastAsia="Times" w:hAnsi="Times" w:cs="Times"/>
          <w:noProof/>
          <w:sz w:val="16"/>
          <w:szCs w:val="16"/>
        </w:rPr>
        <mc:AlternateContent>
          <mc:Choice Requires="wps">
            <w:drawing>
              <wp:anchor distT="0" distB="0" distL="114300" distR="114300" simplePos="0" relativeHeight="251668992" behindDoc="1" locked="0" layoutInCell="0" allowOverlap="1" wp14:anchorId="74C335CD" wp14:editId="7FF3E032">
                <wp:simplePos x="0" y="0"/>
                <wp:positionH relativeFrom="column">
                  <wp:posOffset>-70485</wp:posOffset>
                </wp:positionH>
                <wp:positionV relativeFrom="paragraph">
                  <wp:posOffset>-137160</wp:posOffset>
                </wp:positionV>
                <wp:extent cx="22796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7965" cy="0"/>
                        </a:xfrm>
                        <a:prstGeom prst="line">
                          <a:avLst/>
                        </a:prstGeom>
                        <a:solidFill>
                          <a:srgbClr val="FFFFFF"/>
                        </a:solidFill>
                        <a:ln w="12700">
                          <a:solidFill>
                            <a:srgbClr val="6488A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499pt,-10.7999pt" to="12.4pt,-10.7999pt" o:allowincell="f" strokecolor="#6488A0" strokeweight="1pt"/>
            </w:pict>
          </mc:Fallback>
        </mc:AlternateContent>
      </w:r>
      <w:r>
        <w:rPr>
          <w:rFonts w:ascii="Times" w:eastAsia="Times" w:hAnsi="Times" w:cs="Times"/>
          <w:noProof/>
          <w:sz w:val="16"/>
          <w:szCs w:val="16"/>
        </w:rPr>
        <mc:AlternateContent>
          <mc:Choice Requires="wps">
            <w:drawing>
              <wp:anchor distT="0" distB="0" distL="114300" distR="114300" simplePos="0" relativeHeight="251670016" behindDoc="1" locked="0" layoutInCell="0" allowOverlap="1" wp14:anchorId="49ECDF91" wp14:editId="1F498BD4">
                <wp:simplePos x="0" y="0"/>
                <wp:positionH relativeFrom="column">
                  <wp:posOffset>-70485</wp:posOffset>
                </wp:positionH>
                <wp:positionV relativeFrom="paragraph">
                  <wp:posOffset>78105</wp:posOffset>
                </wp:positionV>
                <wp:extent cx="227965"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7965" cy="0"/>
                        </a:xfrm>
                        <a:prstGeom prst="line">
                          <a:avLst/>
                        </a:prstGeom>
                        <a:solidFill>
                          <a:srgbClr val="FFFFFF"/>
                        </a:solidFill>
                        <a:ln w="12700">
                          <a:solidFill>
                            <a:srgbClr val="6488A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499pt,6.15pt" to="12.4pt,6.15pt" o:allowincell="f" strokecolor="#6488A0" strokeweight="1pt"/>
            </w:pict>
          </mc:Fallback>
        </mc:AlternateContent>
      </w:r>
    </w:p>
    <w:p w14:paraId="0CC827C9" w14:textId="77777777" w:rsidR="004714D3" w:rsidRDefault="004714D3">
      <w:pPr>
        <w:sectPr w:rsidR="004714D3">
          <w:type w:val="continuous"/>
          <w:pgSz w:w="12240" w:h="15840"/>
          <w:pgMar w:top="1440" w:right="7560" w:bottom="371" w:left="1140" w:header="0" w:footer="0" w:gutter="0"/>
          <w:cols w:space="720" w:equalWidth="0">
            <w:col w:w="3540"/>
          </w:cols>
        </w:sectPr>
      </w:pPr>
    </w:p>
    <w:p w14:paraId="75AAFFD1" w14:textId="77777777" w:rsidR="004714D3" w:rsidRDefault="004714D3">
      <w:pPr>
        <w:spacing w:line="200" w:lineRule="exact"/>
        <w:rPr>
          <w:sz w:val="20"/>
          <w:szCs w:val="20"/>
        </w:rPr>
      </w:pPr>
      <w:bookmarkStart w:id="6" w:name="page6"/>
      <w:bookmarkEnd w:id="6"/>
    </w:p>
    <w:p w14:paraId="3C24DECD" w14:textId="77777777" w:rsidR="004714D3" w:rsidRDefault="004714D3">
      <w:pPr>
        <w:spacing w:line="200" w:lineRule="exact"/>
        <w:rPr>
          <w:sz w:val="20"/>
          <w:szCs w:val="20"/>
        </w:rPr>
      </w:pPr>
    </w:p>
    <w:p w14:paraId="6D842B46" w14:textId="77777777" w:rsidR="004714D3" w:rsidRDefault="004714D3">
      <w:pPr>
        <w:spacing w:line="200" w:lineRule="exact"/>
        <w:rPr>
          <w:sz w:val="20"/>
          <w:szCs w:val="20"/>
        </w:rPr>
      </w:pPr>
    </w:p>
    <w:p w14:paraId="027CFD3E" w14:textId="77777777" w:rsidR="004714D3" w:rsidRDefault="004714D3">
      <w:pPr>
        <w:spacing w:line="200" w:lineRule="exact"/>
        <w:rPr>
          <w:sz w:val="20"/>
          <w:szCs w:val="20"/>
        </w:rPr>
      </w:pPr>
    </w:p>
    <w:p w14:paraId="100BDAB7" w14:textId="77777777" w:rsidR="004714D3" w:rsidRDefault="004714D3">
      <w:pPr>
        <w:spacing w:line="200" w:lineRule="exact"/>
        <w:rPr>
          <w:sz w:val="20"/>
          <w:szCs w:val="20"/>
        </w:rPr>
      </w:pPr>
    </w:p>
    <w:p w14:paraId="31D251E3" w14:textId="77777777" w:rsidR="004714D3" w:rsidRDefault="004714D3">
      <w:pPr>
        <w:spacing w:line="200" w:lineRule="exact"/>
        <w:rPr>
          <w:sz w:val="20"/>
          <w:szCs w:val="20"/>
        </w:rPr>
      </w:pPr>
    </w:p>
    <w:p w14:paraId="6C9C2CCE" w14:textId="77777777" w:rsidR="004714D3" w:rsidRDefault="004714D3">
      <w:pPr>
        <w:spacing w:line="200" w:lineRule="exact"/>
        <w:rPr>
          <w:sz w:val="20"/>
          <w:szCs w:val="20"/>
        </w:rPr>
      </w:pPr>
    </w:p>
    <w:p w14:paraId="3E6FD5A5" w14:textId="77777777" w:rsidR="004714D3" w:rsidRDefault="004714D3">
      <w:pPr>
        <w:spacing w:line="200" w:lineRule="exact"/>
        <w:rPr>
          <w:sz w:val="20"/>
          <w:szCs w:val="20"/>
        </w:rPr>
      </w:pPr>
    </w:p>
    <w:p w14:paraId="6363E9B0" w14:textId="77777777" w:rsidR="004714D3" w:rsidRDefault="004714D3">
      <w:pPr>
        <w:spacing w:line="200" w:lineRule="exact"/>
        <w:rPr>
          <w:sz w:val="20"/>
          <w:szCs w:val="20"/>
        </w:rPr>
      </w:pPr>
    </w:p>
    <w:p w14:paraId="0B090179" w14:textId="77777777" w:rsidR="004714D3" w:rsidRDefault="004714D3">
      <w:pPr>
        <w:spacing w:line="200" w:lineRule="exact"/>
        <w:rPr>
          <w:sz w:val="20"/>
          <w:szCs w:val="20"/>
        </w:rPr>
      </w:pPr>
    </w:p>
    <w:p w14:paraId="738A2E16" w14:textId="77777777" w:rsidR="004714D3" w:rsidRDefault="004714D3">
      <w:pPr>
        <w:spacing w:line="200" w:lineRule="exact"/>
        <w:rPr>
          <w:sz w:val="20"/>
          <w:szCs w:val="20"/>
        </w:rPr>
      </w:pPr>
    </w:p>
    <w:p w14:paraId="1716E580" w14:textId="77777777" w:rsidR="004714D3" w:rsidRDefault="004714D3">
      <w:pPr>
        <w:spacing w:line="200" w:lineRule="exact"/>
        <w:rPr>
          <w:sz w:val="20"/>
          <w:szCs w:val="20"/>
        </w:rPr>
      </w:pPr>
    </w:p>
    <w:p w14:paraId="646F1B5E" w14:textId="77777777" w:rsidR="004714D3" w:rsidRDefault="004714D3">
      <w:pPr>
        <w:spacing w:line="200" w:lineRule="exact"/>
        <w:rPr>
          <w:sz w:val="20"/>
          <w:szCs w:val="20"/>
        </w:rPr>
      </w:pPr>
    </w:p>
    <w:p w14:paraId="1579C403" w14:textId="77777777" w:rsidR="004714D3" w:rsidRDefault="004714D3">
      <w:pPr>
        <w:spacing w:line="200" w:lineRule="exact"/>
        <w:rPr>
          <w:sz w:val="20"/>
          <w:szCs w:val="20"/>
        </w:rPr>
      </w:pPr>
    </w:p>
    <w:p w14:paraId="7B6158EA" w14:textId="77777777" w:rsidR="004714D3" w:rsidRDefault="004714D3">
      <w:pPr>
        <w:spacing w:line="200" w:lineRule="exact"/>
        <w:rPr>
          <w:sz w:val="20"/>
          <w:szCs w:val="20"/>
        </w:rPr>
      </w:pPr>
    </w:p>
    <w:p w14:paraId="609D0131" w14:textId="77777777" w:rsidR="004714D3" w:rsidRDefault="004714D3">
      <w:pPr>
        <w:spacing w:line="200" w:lineRule="exact"/>
        <w:rPr>
          <w:sz w:val="20"/>
          <w:szCs w:val="20"/>
        </w:rPr>
      </w:pPr>
    </w:p>
    <w:p w14:paraId="02439C22" w14:textId="77777777" w:rsidR="004714D3" w:rsidRDefault="004714D3">
      <w:pPr>
        <w:spacing w:line="200" w:lineRule="exact"/>
        <w:rPr>
          <w:sz w:val="20"/>
          <w:szCs w:val="20"/>
        </w:rPr>
      </w:pPr>
    </w:p>
    <w:p w14:paraId="76C963F8" w14:textId="77777777" w:rsidR="004714D3" w:rsidRDefault="004714D3">
      <w:pPr>
        <w:spacing w:line="200" w:lineRule="exact"/>
        <w:rPr>
          <w:sz w:val="20"/>
          <w:szCs w:val="20"/>
        </w:rPr>
      </w:pPr>
    </w:p>
    <w:p w14:paraId="270D13F7" w14:textId="77777777" w:rsidR="004714D3" w:rsidRDefault="004714D3">
      <w:pPr>
        <w:spacing w:line="200" w:lineRule="exact"/>
        <w:rPr>
          <w:sz w:val="20"/>
          <w:szCs w:val="20"/>
        </w:rPr>
      </w:pPr>
    </w:p>
    <w:p w14:paraId="3BC3A04E" w14:textId="77777777" w:rsidR="004714D3" w:rsidRDefault="004714D3">
      <w:pPr>
        <w:spacing w:line="200" w:lineRule="exact"/>
        <w:rPr>
          <w:sz w:val="20"/>
          <w:szCs w:val="20"/>
        </w:rPr>
      </w:pPr>
    </w:p>
    <w:p w14:paraId="5AE9A54E" w14:textId="77777777" w:rsidR="004714D3" w:rsidRDefault="004714D3">
      <w:pPr>
        <w:spacing w:line="200" w:lineRule="exact"/>
        <w:rPr>
          <w:sz w:val="20"/>
          <w:szCs w:val="20"/>
        </w:rPr>
      </w:pPr>
    </w:p>
    <w:p w14:paraId="50777A6D" w14:textId="77777777" w:rsidR="004714D3" w:rsidRDefault="004714D3">
      <w:pPr>
        <w:spacing w:line="200" w:lineRule="exact"/>
        <w:rPr>
          <w:sz w:val="20"/>
          <w:szCs w:val="20"/>
        </w:rPr>
      </w:pPr>
    </w:p>
    <w:p w14:paraId="12A08051" w14:textId="77777777" w:rsidR="004714D3" w:rsidRDefault="004714D3">
      <w:pPr>
        <w:spacing w:line="200" w:lineRule="exact"/>
        <w:rPr>
          <w:sz w:val="20"/>
          <w:szCs w:val="20"/>
        </w:rPr>
      </w:pPr>
    </w:p>
    <w:p w14:paraId="3267594D" w14:textId="77777777" w:rsidR="004714D3" w:rsidRDefault="004714D3">
      <w:pPr>
        <w:spacing w:line="200" w:lineRule="exact"/>
        <w:rPr>
          <w:sz w:val="20"/>
          <w:szCs w:val="20"/>
        </w:rPr>
      </w:pPr>
    </w:p>
    <w:p w14:paraId="41D9A974" w14:textId="77777777" w:rsidR="004714D3" w:rsidRDefault="004714D3">
      <w:pPr>
        <w:spacing w:line="200" w:lineRule="exact"/>
        <w:rPr>
          <w:sz w:val="20"/>
          <w:szCs w:val="20"/>
        </w:rPr>
      </w:pPr>
    </w:p>
    <w:p w14:paraId="56468FBF" w14:textId="77777777" w:rsidR="004714D3" w:rsidRDefault="004714D3">
      <w:pPr>
        <w:spacing w:line="200" w:lineRule="exact"/>
        <w:rPr>
          <w:sz w:val="20"/>
          <w:szCs w:val="20"/>
        </w:rPr>
      </w:pPr>
    </w:p>
    <w:p w14:paraId="6C056C99" w14:textId="77777777" w:rsidR="004714D3" w:rsidRDefault="004714D3">
      <w:pPr>
        <w:spacing w:line="200" w:lineRule="exact"/>
        <w:rPr>
          <w:sz w:val="20"/>
          <w:szCs w:val="20"/>
        </w:rPr>
      </w:pPr>
    </w:p>
    <w:p w14:paraId="27241E19" w14:textId="77777777" w:rsidR="004714D3" w:rsidRDefault="004714D3">
      <w:pPr>
        <w:spacing w:line="200" w:lineRule="exact"/>
        <w:rPr>
          <w:sz w:val="20"/>
          <w:szCs w:val="20"/>
        </w:rPr>
      </w:pPr>
    </w:p>
    <w:p w14:paraId="2FA369F1" w14:textId="77777777" w:rsidR="004714D3" w:rsidRDefault="004714D3">
      <w:pPr>
        <w:spacing w:line="200" w:lineRule="exact"/>
        <w:rPr>
          <w:sz w:val="20"/>
          <w:szCs w:val="20"/>
        </w:rPr>
      </w:pPr>
    </w:p>
    <w:p w14:paraId="2B24199E" w14:textId="77777777" w:rsidR="004714D3" w:rsidRDefault="004714D3">
      <w:pPr>
        <w:spacing w:line="200" w:lineRule="exact"/>
        <w:rPr>
          <w:sz w:val="20"/>
          <w:szCs w:val="20"/>
        </w:rPr>
      </w:pPr>
    </w:p>
    <w:p w14:paraId="22F79ECA" w14:textId="77777777" w:rsidR="004714D3" w:rsidRDefault="004714D3">
      <w:pPr>
        <w:spacing w:line="200" w:lineRule="exact"/>
        <w:rPr>
          <w:sz w:val="20"/>
          <w:szCs w:val="20"/>
        </w:rPr>
      </w:pPr>
    </w:p>
    <w:p w14:paraId="10935D70" w14:textId="77777777" w:rsidR="004714D3" w:rsidRDefault="004714D3">
      <w:pPr>
        <w:spacing w:line="200" w:lineRule="exact"/>
        <w:rPr>
          <w:sz w:val="20"/>
          <w:szCs w:val="20"/>
        </w:rPr>
      </w:pPr>
    </w:p>
    <w:p w14:paraId="0074520E" w14:textId="77777777" w:rsidR="004714D3" w:rsidRDefault="004714D3">
      <w:pPr>
        <w:spacing w:line="200" w:lineRule="exact"/>
        <w:rPr>
          <w:sz w:val="20"/>
          <w:szCs w:val="20"/>
        </w:rPr>
      </w:pPr>
    </w:p>
    <w:p w14:paraId="097C97B0" w14:textId="77777777" w:rsidR="004714D3" w:rsidRDefault="004714D3">
      <w:pPr>
        <w:spacing w:line="200" w:lineRule="exact"/>
        <w:rPr>
          <w:sz w:val="20"/>
          <w:szCs w:val="20"/>
        </w:rPr>
      </w:pPr>
    </w:p>
    <w:p w14:paraId="0BD4020D" w14:textId="77777777" w:rsidR="004714D3" w:rsidRDefault="004714D3">
      <w:pPr>
        <w:spacing w:line="200" w:lineRule="exact"/>
        <w:rPr>
          <w:sz w:val="20"/>
          <w:szCs w:val="20"/>
        </w:rPr>
      </w:pPr>
    </w:p>
    <w:p w14:paraId="5F5F53CC" w14:textId="77777777" w:rsidR="004714D3" w:rsidRDefault="004714D3">
      <w:pPr>
        <w:spacing w:line="200" w:lineRule="exact"/>
        <w:rPr>
          <w:sz w:val="20"/>
          <w:szCs w:val="20"/>
        </w:rPr>
      </w:pPr>
    </w:p>
    <w:p w14:paraId="671E9B9A" w14:textId="77777777" w:rsidR="004714D3" w:rsidRDefault="004714D3">
      <w:pPr>
        <w:spacing w:line="200" w:lineRule="exact"/>
        <w:rPr>
          <w:sz w:val="20"/>
          <w:szCs w:val="20"/>
        </w:rPr>
      </w:pPr>
    </w:p>
    <w:p w14:paraId="1C44470D" w14:textId="77777777" w:rsidR="004714D3" w:rsidRDefault="004714D3">
      <w:pPr>
        <w:spacing w:line="200" w:lineRule="exact"/>
        <w:rPr>
          <w:sz w:val="20"/>
          <w:szCs w:val="20"/>
        </w:rPr>
      </w:pPr>
    </w:p>
    <w:p w14:paraId="02668AFA" w14:textId="77777777" w:rsidR="004714D3" w:rsidRDefault="004714D3">
      <w:pPr>
        <w:spacing w:line="200" w:lineRule="exact"/>
        <w:rPr>
          <w:sz w:val="20"/>
          <w:szCs w:val="20"/>
        </w:rPr>
      </w:pPr>
    </w:p>
    <w:p w14:paraId="32EE56B6" w14:textId="77777777" w:rsidR="004714D3" w:rsidRDefault="004714D3">
      <w:pPr>
        <w:spacing w:line="200" w:lineRule="exact"/>
        <w:rPr>
          <w:sz w:val="20"/>
          <w:szCs w:val="20"/>
        </w:rPr>
      </w:pPr>
    </w:p>
    <w:p w14:paraId="7C815F4E" w14:textId="77777777" w:rsidR="004714D3" w:rsidRDefault="004714D3">
      <w:pPr>
        <w:spacing w:line="200" w:lineRule="exact"/>
        <w:rPr>
          <w:sz w:val="20"/>
          <w:szCs w:val="20"/>
        </w:rPr>
      </w:pPr>
    </w:p>
    <w:p w14:paraId="0A32265B" w14:textId="77777777" w:rsidR="004714D3" w:rsidRDefault="004714D3">
      <w:pPr>
        <w:spacing w:line="200" w:lineRule="exact"/>
        <w:rPr>
          <w:sz w:val="20"/>
          <w:szCs w:val="20"/>
        </w:rPr>
      </w:pPr>
    </w:p>
    <w:p w14:paraId="40F61DA4" w14:textId="77777777" w:rsidR="004714D3" w:rsidRDefault="004714D3">
      <w:pPr>
        <w:spacing w:line="200" w:lineRule="exact"/>
        <w:rPr>
          <w:sz w:val="20"/>
          <w:szCs w:val="20"/>
        </w:rPr>
      </w:pPr>
    </w:p>
    <w:p w14:paraId="3CDBF957" w14:textId="77777777" w:rsidR="004714D3" w:rsidRDefault="004714D3">
      <w:pPr>
        <w:spacing w:line="200" w:lineRule="exact"/>
        <w:rPr>
          <w:sz w:val="20"/>
          <w:szCs w:val="20"/>
        </w:rPr>
      </w:pPr>
    </w:p>
    <w:p w14:paraId="5DF9537F" w14:textId="77777777" w:rsidR="004714D3" w:rsidRDefault="004714D3">
      <w:pPr>
        <w:spacing w:line="200" w:lineRule="exact"/>
        <w:rPr>
          <w:sz w:val="20"/>
          <w:szCs w:val="20"/>
        </w:rPr>
      </w:pPr>
    </w:p>
    <w:p w14:paraId="4105279F" w14:textId="77777777" w:rsidR="004714D3" w:rsidRDefault="004714D3">
      <w:pPr>
        <w:spacing w:line="200" w:lineRule="exact"/>
        <w:rPr>
          <w:sz w:val="20"/>
          <w:szCs w:val="20"/>
        </w:rPr>
      </w:pPr>
    </w:p>
    <w:p w14:paraId="7DCDDB98" w14:textId="77777777" w:rsidR="004714D3" w:rsidRDefault="004714D3">
      <w:pPr>
        <w:spacing w:line="200" w:lineRule="exact"/>
        <w:rPr>
          <w:sz w:val="20"/>
          <w:szCs w:val="20"/>
        </w:rPr>
      </w:pPr>
    </w:p>
    <w:p w14:paraId="5D6E5871" w14:textId="77777777" w:rsidR="004714D3" w:rsidRDefault="004714D3">
      <w:pPr>
        <w:spacing w:line="200" w:lineRule="exact"/>
        <w:rPr>
          <w:sz w:val="20"/>
          <w:szCs w:val="20"/>
        </w:rPr>
      </w:pPr>
    </w:p>
    <w:p w14:paraId="6D43DB90" w14:textId="77777777" w:rsidR="004714D3" w:rsidRDefault="004714D3">
      <w:pPr>
        <w:spacing w:line="200" w:lineRule="exact"/>
        <w:rPr>
          <w:sz w:val="20"/>
          <w:szCs w:val="20"/>
        </w:rPr>
      </w:pPr>
    </w:p>
    <w:p w14:paraId="5F4B0E75" w14:textId="77777777" w:rsidR="004714D3" w:rsidRDefault="004714D3">
      <w:pPr>
        <w:spacing w:line="200" w:lineRule="exact"/>
        <w:rPr>
          <w:sz w:val="20"/>
          <w:szCs w:val="20"/>
        </w:rPr>
      </w:pPr>
    </w:p>
    <w:p w14:paraId="5D76951D" w14:textId="77777777" w:rsidR="004714D3" w:rsidRDefault="004714D3">
      <w:pPr>
        <w:spacing w:line="200" w:lineRule="exact"/>
        <w:rPr>
          <w:sz w:val="20"/>
          <w:szCs w:val="20"/>
        </w:rPr>
      </w:pPr>
    </w:p>
    <w:p w14:paraId="294367FB" w14:textId="77777777" w:rsidR="004714D3" w:rsidRDefault="004714D3">
      <w:pPr>
        <w:spacing w:line="200" w:lineRule="exact"/>
        <w:rPr>
          <w:sz w:val="20"/>
          <w:szCs w:val="20"/>
        </w:rPr>
      </w:pPr>
    </w:p>
    <w:p w14:paraId="19F8D7FC" w14:textId="77777777" w:rsidR="004714D3" w:rsidRDefault="00140677" w:rsidP="00140677">
      <w:pPr>
        <w:spacing w:line="200" w:lineRule="exact"/>
        <w:rPr>
          <w:sz w:val="20"/>
          <w:szCs w:val="20"/>
        </w:rPr>
      </w:pPr>
      <w:r>
        <w:rPr>
          <w:noProof/>
          <w:sz w:val="20"/>
          <w:szCs w:val="20"/>
        </w:rPr>
        <w:drawing>
          <wp:anchor distT="0" distB="0" distL="114300" distR="114300" simplePos="0" relativeHeight="251671040" behindDoc="1" locked="0" layoutInCell="0" allowOverlap="1" wp14:anchorId="638608CC" wp14:editId="280C7093">
            <wp:simplePos x="0" y="0"/>
            <wp:positionH relativeFrom="page">
              <wp:posOffset>400050</wp:posOffset>
            </wp:positionH>
            <wp:positionV relativeFrom="page">
              <wp:posOffset>7642860</wp:posOffset>
            </wp:positionV>
            <wp:extent cx="956945" cy="156527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clrChange>
                        <a:clrFrom>
                          <a:srgbClr val="FFFFFF"/>
                        </a:clrFrom>
                        <a:clrTo>
                          <a:srgbClr val="FFFFFF">
                            <a:alpha val="0"/>
                          </a:srgbClr>
                        </a:clrTo>
                      </a:clrChange>
                      <a:extLst/>
                    </a:blip>
                    <a:srcRect/>
                    <a:stretch>
                      <a:fillRect/>
                    </a:stretch>
                  </pic:blipFill>
                  <pic:spPr bwMode="auto">
                    <a:xfrm>
                      <a:off x="0" y="0"/>
                      <a:ext cx="956945" cy="1565275"/>
                    </a:xfrm>
                    <a:prstGeom prst="rect">
                      <a:avLst/>
                    </a:prstGeom>
                    <a:noFill/>
                  </pic:spPr>
                </pic:pic>
              </a:graphicData>
            </a:graphic>
          </wp:anchor>
        </w:drawing>
      </w:r>
    </w:p>
    <w:p w14:paraId="7A82A32E" w14:textId="77777777" w:rsidR="004714D3" w:rsidRDefault="00EB5F4E">
      <w:pPr>
        <w:rPr>
          <w:sz w:val="20"/>
          <w:szCs w:val="20"/>
        </w:rPr>
      </w:pPr>
      <w:r>
        <w:rPr>
          <w:sz w:val="19"/>
          <w:szCs w:val="19"/>
        </w:rPr>
        <w:t>For more information, please contact:</w:t>
      </w:r>
    </w:p>
    <w:p w14:paraId="00BB043D" w14:textId="77777777" w:rsidR="004714D3" w:rsidRDefault="004714D3">
      <w:pPr>
        <w:spacing w:line="137" w:lineRule="exact"/>
        <w:rPr>
          <w:sz w:val="20"/>
          <w:szCs w:val="20"/>
        </w:rPr>
      </w:pPr>
    </w:p>
    <w:p w14:paraId="219E5AA0" w14:textId="77777777" w:rsidR="004714D3" w:rsidRDefault="00EB5F4E">
      <w:pPr>
        <w:rPr>
          <w:sz w:val="20"/>
          <w:szCs w:val="20"/>
        </w:rPr>
      </w:pPr>
      <w:r>
        <w:rPr>
          <w:rFonts w:ascii="Helvetica Neue" w:eastAsia="Helvetica Neue" w:hAnsi="Helvetica Neue" w:cs="Helvetica Neue"/>
          <w:b/>
          <w:bCs/>
          <w:color w:val="00244E"/>
          <w:sz w:val="31"/>
          <w:szCs w:val="31"/>
        </w:rPr>
        <w:t>CENTER FOR HEALTH INFORMATION AND ANALYSIS</w:t>
      </w:r>
    </w:p>
    <w:p w14:paraId="53076406" w14:textId="77777777" w:rsidR="004714D3" w:rsidRDefault="004714D3">
      <w:pPr>
        <w:spacing w:line="249" w:lineRule="exact"/>
        <w:rPr>
          <w:sz w:val="20"/>
          <w:szCs w:val="20"/>
        </w:rPr>
      </w:pPr>
    </w:p>
    <w:p w14:paraId="5D950C7D" w14:textId="77777777" w:rsidR="004714D3" w:rsidRDefault="00EB5F4E">
      <w:pPr>
        <w:rPr>
          <w:sz w:val="20"/>
          <w:szCs w:val="20"/>
        </w:rPr>
      </w:pPr>
      <w:r>
        <w:rPr>
          <w:rFonts w:ascii="Helvetica Neue 2" w:eastAsia="Helvetica Neue 2" w:hAnsi="Helvetica Neue 2" w:cs="Helvetica Neue 2"/>
          <w:sz w:val="20"/>
          <w:szCs w:val="20"/>
        </w:rPr>
        <w:t>501 Boylston Street</w:t>
      </w:r>
    </w:p>
    <w:p w14:paraId="3A0CF286" w14:textId="77777777" w:rsidR="004714D3" w:rsidRDefault="004714D3">
      <w:pPr>
        <w:spacing w:line="41" w:lineRule="exact"/>
        <w:rPr>
          <w:sz w:val="20"/>
          <w:szCs w:val="20"/>
        </w:rPr>
      </w:pPr>
    </w:p>
    <w:p w14:paraId="1DC0D3BA" w14:textId="298417F3" w:rsidR="00140677" w:rsidRDefault="00EB5F4E">
      <w:pPr>
        <w:spacing w:line="359" w:lineRule="auto"/>
        <w:ind w:right="4660"/>
        <w:rPr>
          <w:rFonts w:ascii="Helvetica Neue 2" w:eastAsia="Helvetica Neue 2" w:hAnsi="Helvetica Neue 2" w:cs="Helvetica Neue 2"/>
          <w:sz w:val="18"/>
          <w:szCs w:val="18"/>
        </w:rPr>
      </w:pPr>
      <w:r>
        <w:rPr>
          <w:rFonts w:ascii="Helvetica Neue 2" w:eastAsia="Helvetica Neue 2" w:hAnsi="Helvetica Neue 2" w:cs="Helvetica Neue 2"/>
          <w:sz w:val="18"/>
          <w:szCs w:val="18"/>
        </w:rPr>
        <w:t xml:space="preserve">Boston, MA 02116 617.701.8100 </w:t>
      </w:r>
      <w:hyperlink r:id="rId29" w:history="1">
        <w:r w:rsidR="00F159C3" w:rsidRPr="00F26E8D">
          <w:rPr>
            <w:rStyle w:val="Hyperlink"/>
            <w:rFonts w:ascii="Helvetica Neue 2" w:eastAsia="Helvetica Neue 2" w:hAnsi="Helvetica Neue 2" w:cs="Helvetica Neue 2"/>
            <w:sz w:val="18"/>
            <w:szCs w:val="18"/>
          </w:rPr>
          <w:t>www.chiamass.gov</w:t>
        </w:r>
      </w:hyperlink>
    </w:p>
    <w:p w14:paraId="09874045" w14:textId="77777777" w:rsidR="00140677" w:rsidRDefault="00140677" w:rsidP="00140677">
      <w:pPr>
        <w:rPr>
          <w:sz w:val="20"/>
          <w:szCs w:val="20"/>
        </w:rPr>
      </w:pPr>
      <w:r>
        <w:rPr>
          <w:rFonts w:ascii="Helvetica Neue 2" w:eastAsia="Helvetica Neue 2" w:hAnsi="Helvetica Neue 2" w:cs="Helvetica Neue 2"/>
          <w:sz w:val="20"/>
          <w:szCs w:val="20"/>
        </w:rPr>
        <w:t>Publication Number 15-167-CHIA-01</w:t>
      </w:r>
    </w:p>
    <w:p w14:paraId="24B9454D" w14:textId="77777777" w:rsidR="00140677" w:rsidRDefault="00140677">
      <w:pPr>
        <w:spacing w:line="359" w:lineRule="auto"/>
        <w:ind w:right="4660"/>
        <w:rPr>
          <w:rFonts w:ascii="Helvetica Neue 2" w:eastAsia="Helvetica Neue 2" w:hAnsi="Helvetica Neue 2" w:cs="Helvetica Neue 2"/>
          <w:sz w:val="18"/>
          <w:szCs w:val="18"/>
        </w:rPr>
      </w:pPr>
    </w:p>
    <w:p w14:paraId="72A45138" w14:textId="77777777" w:rsidR="004714D3" w:rsidRDefault="004714D3">
      <w:pPr>
        <w:spacing w:line="2" w:lineRule="exact"/>
        <w:rPr>
          <w:sz w:val="20"/>
          <w:szCs w:val="20"/>
        </w:rPr>
      </w:pPr>
    </w:p>
    <w:sectPr w:rsidR="004714D3">
      <w:pgSz w:w="12240" w:h="15840"/>
      <w:pgMar w:top="1440" w:right="3480" w:bottom="570" w:left="2360" w:header="0" w:footer="0" w:gutter="0"/>
      <w:cols w:space="720" w:equalWidth="0">
        <w:col w:w="64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Helvetica Neue 2">
    <w:altName w:val="Times New Roman"/>
    <w:charset w:val="00"/>
    <w:family w:val="swiss"/>
    <w:pitch w:val="variable"/>
    <w:sig w:usb0="00000003" w:usb1="5000204A" w:usb2="00000000" w:usb3="00000000" w:csb0="2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5CFF"/>
    <w:multiLevelType w:val="hybridMultilevel"/>
    <w:tmpl w:val="5420C9CC"/>
    <w:lvl w:ilvl="0" w:tplc="47DC463E">
      <w:start w:val="2"/>
      <w:numFmt w:val="decimal"/>
      <w:lvlText w:val="%1"/>
      <w:lvlJc w:val="left"/>
    </w:lvl>
    <w:lvl w:ilvl="1" w:tplc="2FDA39F0">
      <w:numFmt w:val="decimal"/>
      <w:lvlText w:val=""/>
      <w:lvlJc w:val="left"/>
    </w:lvl>
    <w:lvl w:ilvl="2" w:tplc="2272EA5A">
      <w:numFmt w:val="decimal"/>
      <w:lvlText w:val=""/>
      <w:lvlJc w:val="left"/>
    </w:lvl>
    <w:lvl w:ilvl="3" w:tplc="0690FA9C">
      <w:numFmt w:val="decimal"/>
      <w:lvlText w:val=""/>
      <w:lvlJc w:val="left"/>
    </w:lvl>
    <w:lvl w:ilvl="4" w:tplc="FC366326">
      <w:numFmt w:val="decimal"/>
      <w:lvlText w:val=""/>
      <w:lvlJc w:val="left"/>
    </w:lvl>
    <w:lvl w:ilvl="5" w:tplc="18A86E04">
      <w:numFmt w:val="decimal"/>
      <w:lvlText w:val=""/>
      <w:lvlJc w:val="left"/>
    </w:lvl>
    <w:lvl w:ilvl="6" w:tplc="E76001FE">
      <w:numFmt w:val="decimal"/>
      <w:lvlText w:val=""/>
      <w:lvlJc w:val="left"/>
    </w:lvl>
    <w:lvl w:ilvl="7" w:tplc="EBD024BC">
      <w:numFmt w:val="decimal"/>
      <w:lvlText w:val=""/>
      <w:lvlJc w:val="left"/>
    </w:lvl>
    <w:lvl w:ilvl="8" w:tplc="97A045A4">
      <w:numFmt w:val="decimal"/>
      <w:lvlText w:val=""/>
      <w:lvlJc w:val="left"/>
    </w:lvl>
  </w:abstractNum>
  <w:abstractNum w:abstractNumId="1">
    <w:nsid w:val="2AE8944A"/>
    <w:multiLevelType w:val="hybridMultilevel"/>
    <w:tmpl w:val="0BD43C7E"/>
    <w:lvl w:ilvl="0" w:tplc="1472CFE0">
      <w:start w:val="7"/>
      <w:numFmt w:val="decimal"/>
      <w:lvlText w:val="%1"/>
      <w:lvlJc w:val="left"/>
    </w:lvl>
    <w:lvl w:ilvl="1" w:tplc="52DC44C0">
      <w:numFmt w:val="decimal"/>
      <w:lvlText w:val=""/>
      <w:lvlJc w:val="left"/>
    </w:lvl>
    <w:lvl w:ilvl="2" w:tplc="F8DCD398">
      <w:numFmt w:val="decimal"/>
      <w:lvlText w:val=""/>
      <w:lvlJc w:val="left"/>
    </w:lvl>
    <w:lvl w:ilvl="3" w:tplc="F12CE136">
      <w:numFmt w:val="decimal"/>
      <w:lvlText w:val=""/>
      <w:lvlJc w:val="left"/>
    </w:lvl>
    <w:lvl w:ilvl="4" w:tplc="7C3A56B4">
      <w:numFmt w:val="decimal"/>
      <w:lvlText w:val=""/>
      <w:lvlJc w:val="left"/>
    </w:lvl>
    <w:lvl w:ilvl="5" w:tplc="8B4446AC">
      <w:numFmt w:val="decimal"/>
      <w:lvlText w:val=""/>
      <w:lvlJc w:val="left"/>
    </w:lvl>
    <w:lvl w:ilvl="6" w:tplc="A73C229A">
      <w:numFmt w:val="decimal"/>
      <w:lvlText w:val=""/>
      <w:lvlJc w:val="left"/>
    </w:lvl>
    <w:lvl w:ilvl="7" w:tplc="F59AAEFC">
      <w:numFmt w:val="decimal"/>
      <w:lvlText w:val=""/>
      <w:lvlJc w:val="left"/>
    </w:lvl>
    <w:lvl w:ilvl="8" w:tplc="954292F0">
      <w:numFmt w:val="decimal"/>
      <w:lvlText w:val=""/>
      <w:lvlJc w:val="left"/>
    </w:lvl>
  </w:abstractNum>
  <w:abstractNum w:abstractNumId="2">
    <w:nsid w:val="625558EC"/>
    <w:multiLevelType w:val="hybridMultilevel"/>
    <w:tmpl w:val="64A6B14C"/>
    <w:lvl w:ilvl="0" w:tplc="2AEE70F0">
      <w:start w:val="9"/>
      <w:numFmt w:val="decimal"/>
      <w:lvlText w:val="%1"/>
      <w:lvlJc w:val="left"/>
    </w:lvl>
    <w:lvl w:ilvl="1" w:tplc="3A02CBD4">
      <w:numFmt w:val="decimal"/>
      <w:lvlText w:val=""/>
      <w:lvlJc w:val="left"/>
    </w:lvl>
    <w:lvl w:ilvl="2" w:tplc="41606AC4">
      <w:numFmt w:val="decimal"/>
      <w:lvlText w:val=""/>
      <w:lvlJc w:val="left"/>
    </w:lvl>
    <w:lvl w:ilvl="3" w:tplc="3F121BA6">
      <w:numFmt w:val="decimal"/>
      <w:lvlText w:val=""/>
      <w:lvlJc w:val="left"/>
    </w:lvl>
    <w:lvl w:ilvl="4" w:tplc="0B866D40">
      <w:numFmt w:val="decimal"/>
      <w:lvlText w:val=""/>
      <w:lvlJc w:val="left"/>
    </w:lvl>
    <w:lvl w:ilvl="5" w:tplc="87A098DC">
      <w:numFmt w:val="decimal"/>
      <w:lvlText w:val=""/>
      <w:lvlJc w:val="left"/>
    </w:lvl>
    <w:lvl w:ilvl="6" w:tplc="B2282926">
      <w:numFmt w:val="decimal"/>
      <w:lvlText w:val=""/>
      <w:lvlJc w:val="left"/>
    </w:lvl>
    <w:lvl w:ilvl="7" w:tplc="E8B04344">
      <w:numFmt w:val="decimal"/>
      <w:lvlText w:val=""/>
      <w:lvlJc w:val="left"/>
    </w:lvl>
    <w:lvl w:ilvl="8" w:tplc="F338465C">
      <w:numFmt w:val="decimal"/>
      <w:lvlText w:val=""/>
      <w:lvlJc w:val="left"/>
    </w:lvl>
  </w:abstractNum>
  <w:abstractNum w:abstractNumId="3">
    <w:nsid w:val="74B0DC51"/>
    <w:multiLevelType w:val="hybridMultilevel"/>
    <w:tmpl w:val="C4F8F3CA"/>
    <w:lvl w:ilvl="0" w:tplc="25E412FA">
      <w:start w:val="1"/>
      <w:numFmt w:val="upperLetter"/>
      <w:lvlText w:val="%1."/>
      <w:lvlJc w:val="left"/>
    </w:lvl>
    <w:lvl w:ilvl="1" w:tplc="809422B0">
      <w:numFmt w:val="decimal"/>
      <w:lvlText w:val=""/>
      <w:lvlJc w:val="left"/>
    </w:lvl>
    <w:lvl w:ilvl="2" w:tplc="2132002E">
      <w:numFmt w:val="decimal"/>
      <w:lvlText w:val=""/>
      <w:lvlJc w:val="left"/>
    </w:lvl>
    <w:lvl w:ilvl="3" w:tplc="545A868E">
      <w:numFmt w:val="decimal"/>
      <w:lvlText w:val=""/>
      <w:lvlJc w:val="left"/>
    </w:lvl>
    <w:lvl w:ilvl="4" w:tplc="9DD8F6B4">
      <w:numFmt w:val="decimal"/>
      <w:lvlText w:val=""/>
      <w:lvlJc w:val="left"/>
    </w:lvl>
    <w:lvl w:ilvl="5" w:tplc="D95EA972">
      <w:numFmt w:val="decimal"/>
      <w:lvlText w:val=""/>
      <w:lvlJc w:val="left"/>
    </w:lvl>
    <w:lvl w:ilvl="6" w:tplc="01A6744C">
      <w:numFmt w:val="decimal"/>
      <w:lvlText w:val=""/>
      <w:lvlJc w:val="left"/>
    </w:lvl>
    <w:lvl w:ilvl="7" w:tplc="14821D5C">
      <w:numFmt w:val="decimal"/>
      <w:lvlText w:val=""/>
      <w:lvlJc w:val="left"/>
    </w:lvl>
    <w:lvl w:ilvl="8" w:tplc="BE266CFA">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D3"/>
    <w:rsid w:val="00013900"/>
    <w:rsid w:val="00140677"/>
    <w:rsid w:val="002E4687"/>
    <w:rsid w:val="004418F0"/>
    <w:rsid w:val="004714D3"/>
    <w:rsid w:val="009E6DE5"/>
    <w:rsid w:val="00BA3EED"/>
    <w:rsid w:val="00EB5F4E"/>
    <w:rsid w:val="00F15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DBD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687"/>
    <w:rPr>
      <w:color w:val="0000FF" w:themeColor="hyperlink"/>
      <w:u w:val="single"/>
    </w:rPr>
  </w:style>
  <w:style w:type="character" w:styleId="FollowedHyperlink">
    <w:name w:val="FollowedHyperlink"/>
    <w:basedOn w:val="DefaultParagraphFont"/>
    <w:uiPriority w:val="99"/>
    <w:semiHidden/>
    <w:unhideWhenUsed/>
    <w:rsid w:val="00BA3EE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687"/>
    <w:rPr>
      <w:color w:val="0000FF" w:themeColor="hyperlink"/>
      <w:u w:val="single"/>
    </w:rPr>
  </w:style>
  <w:style w:type="character" w:styleId="FollowedHyperlink">
    <w:name w:val="FollowedHyperlink"/>
    <w:basedOn w:val="DefaultParagraphFont"/>
    <w:uiPriority w:val="99"/>
    <w:semiHidden/>
    <w:unhideWhenUsed/>
    <w:rsid w:val="00BA3E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hyperlink" Target="http://chiamass.gov/assets/docs/r/pubs/13/comprehensive-mandate-review-report-2013-1-10.pdf" TargetMode="External"/><Relationship Id="rId21" Type="http://schemas.openxmlformats.org/officeDocument/2006/relationships/hyperlink" Target="http://chiamass.gov/assets/docs/r/pubs/13/comprehensive-mandate-review-report-2013-1-10.pdf" TargetMode="External"/><Relationship Id="rId22" Type="http://schemas.openxmlformats.org/officeDocument/2006/relationships/hyperlink" Target="http://www.mass.gov/ocabr/docs/doi/consumer/healthlists/mndatben.pdf" TargetMode="External"/><Relationship Id="rId23" Type="http://schemas.openxmlformats.org/officeDocument/2006/relationships/hyperlink" Target="http://www.mass.gov/ocabr/docs/doi/consumer/healthlists/mndatben.pdf" TargetMode="External"/><Relationship Id="rId24" Type="http://schemas.openxmlformats.org/officeDocument/2006/relationships/hyperlink" Target="http://www.mass.gov/ocabr/docs/doi/consumer/healthlists/mndatben.pdf" TargetMode="External"/><Relationship Id="rId25" Type="http://schemas.openxmlformats.org/officeDocument/2006/relationships/hyperlink" Target="http://www.urban.org/research/publication/lessons-health-reform-federal-employees-health-benefits-program" TargetMode="External"/><Relationship Id="rId26" Type="http://schemas.openxmlformats.org/officeDocument/2006/relationships/hyperlink" Target="http://www.urban.org/research/publication/lessons-health-reform-federal-employees-health-benefits-program" TargetMode="External"/><Relationship Id="rId27" Type="http://schemas.openxmlformats.org/officeDocument/2006/relationships/hyperlink" Target="http://www.urban.org/research/publication/lessons-health-reform-federal-employees-health-benefits-program" TargetMode="External"/><Relationship Id="rId28" Type="http://schemas.openxmlformats.org/officeDocument/2006/relationships/image" Target="media/image5.jpeg"/><Relationship Id="rId29" Type="http://schemas.openxmlformats.org/officeDocument/2006/relationships/hyperlink" Target="http://www.chiamass.gov"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hyperlink" Target="http://archives.lib.state.ma.us/handle/2452/206145" TargetMode="External"/><Relationship Id="rId12" Type="http://schemas.openxmlformats.org/officeDocument/2006/relationships/hyperlink" Target="http://archives.lib.state.ma.us/handle/2452/206145" TargetMode="External"/><Relationship Id="rId13" Type="http://schemas.openxmlformats.org/officeDocument/2006/relationships/hyperlink" Target="http://www.healthaffairs.org/healthpolicybriefs/brief.php?brief_id=91" TargetMode="External"/><Relationship Id="rId14" Type="http://schemas.openxmlformats.org/officeDocument/2006/relationships/hyperlink" Target="http://www.healthaffairs.org/healthpolicybriefs/brief.php?brief_id=91" TargetMode="External"/><Relationship Id="rId15" Type="http://schemas.openxmlformats.org/officeDocument/2006/relationships/hyperlink" Target="http://chbrp.org/docs/Survey_and_Analysis_of_Other_States__Health_Benefit_Review_Programs_2013_FINAL_092013.pdf" TargetMode="External"/><Relationship Id="rId16" Type="http://schemas.openxmlformats.org/officeDocument/2006/relationships/hyperlink" Target="http://chbrp.org/docs/Survey_and_Analysis_of_Other_States__Health_Benefit_Review_Programs_2013_FINAL_092013.pdf" TargetMode="External"/><Relationship Id="rId17" Type="http://schemas.openxmlformats.org/officeDocument/2006/relationships/hyperlink" Target="http://chbrp.org/docs/Survey_and_Analysis_of_Other_States__Health_Benefit_Review_Programs_2013_FINAL_092013.pdf" TargetMode="External"/><Relationship Id="rId18" Type="http://schemas.openxmlformats.org/officeDocument/2006/relationships/hyperlink" Target="http://chbrp.org/docs/Survey_and_Analysis_of_Other_States__Health_Benefit_Review_Programs_2013_FINAL_092013.pdf" TargetMode="External"/><Relationship Id="rId19" Type="http://schemas.openxmlformats.org/officeDocument/2006/relationships/hyperlink" Target="http://chiamass.gov/assets/docs/r/pubs/13/comprehensive-mandate-review-report-2013-1-10.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ww.chiamass.gov/mandated-benefit-re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2028</Words>
  <Characters>11562</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Rick Vogel</cp:lastModifiedBy>
  <cp:revision>8</cp:revision>
  <dcterms:created xsi:type="dcterms:W3CDTF">2015-06-22T14:41:00Z</dcterms:created>
  <dcterms:modified xsi:type="dcterms:W3CDTF">2015-07-30T20:08:00Z</dcterms:modified>
</cp:coreProperties>
</file>