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AE7469" w:rsidRPr="008B6CF0">
        <w:trPr>
          <w:trHeight w:val="2880"/>
          <w:jc w:val="center"/>
        </w:trPr>
        <w:tc>
          <w:tcPr>
            <w:tcW w:w="5000" w:type="pct"/>
          </w:tcPr>
          <w:p w:rsidR="00AE7469" w:rsidRPr="008B6CF0" w:rsidRDefault="00AE7469" w:rsidP="00AE7469">
            <w:pPr>
              <w:pStyle w:val="NoSpacing"/>
              <w:jc w:val="center"/>
              <w:rPr>
                <w:rFonts w:ascii="Garamond" w:eastAsia="Times New Roman" w:hAnsi="Garamond" w:cs="Times New Roman"/>
                <w:caps/>
              </w:rPr>
            </w:pPr>
            <w:bookmarkStart w:id="0" w:name="_GoBack"/>
            <w:bookmarkEnd w:id="0"/>
            <w:r w:rsidRPr="008B6CF0">
              <w:rPr>
                <w:rFonts w:ascii="Garamond" w:eastAsia="Times New Roman" w:hAnsi="Garamond" w:cs="Times New Roman"/>
                <w:caps/>
              </w:rPr>
              <w:t>Center for HEalth Information and Analysis</w:t>
            </w:r>
          </w:p>
        </w:tc>
      </w:tr>
      <w:tr w:rsidR="00AE7469" w:rsidRPr="008B6CF0" w:rsidTr="00AE7469">
        <w:trPr>
          <w:trHeight w:val="1440"/>
          <w:jc w:val="center"/>
        </w:trPr>
        <w:tc>
          <w:tcPr>
            <w:tcW w:w="5000" w:type="pct"/>
            <w:tcBorders>
              <w:bottom w:val="single" w:sz="4" w:space="0" w:color="4F81BD"/>
            </w:tcBorders>
            <w:vAlign w:val="center"/>
          </w:tcPr>
          <w:p w:rsidR="00AE7469" w:rsidRDefault="00AE7469" w:rsidP="00673CAC">
            <w:pPr>
              <w:pStyle w:val="NoSpacing"/>
              <w:spacing w:after="240"/>
              <w:jc w:val="center"/>
              <w:rPr>
                <w:rFonts w:ascii="Garamond" w:eastAsia="Times New Roman" w:hAnsi="Garamond" w:cs="Times New Roman"/>
                <w:sz w:val="80"/>
                <w:szCs w:val="80"/>
              </w:rPr>
            </w:pPr>
            <w:r w:rsidRPr="008B6CF0">
              <w:rPr>
                <w:rFonts w:ascii="Garamond" w:eastAsia="Times New Roman" w:hAnsi="Garamond" w:cs="Times New Roman"/>
                <w:sz w:val="80"/>
                <w:szCs w:val="80"/>
              </w:rPr>
              <w:t>Data Submission Manual</w:t>
            </w:r>
          </w:p>
          <w:p w:rsidR="00673CAC" w:rsidRPr="00673CAC" w:rsidRDefault="00673CAC" w:rsidP="00AE7469">
            <w:pPr>
              <w:pStyle w:val="NoSpacing"/>
              <w:jc w:val="center"/>
              <w:rPr>
                <w:rFonts w:ascii="Garamond" w:eastAsia="Times New Roman" w:hAnsi="Garamond" w:cs="Times New Roman"/>
                <w:sz w:val="56"/>
                <w:szCs w:val="80"/>
              </w:rPr>
            </w:pPr>
            <w:r>
              <w:rPr>
                <w:rFonts w:ascii="Garamond" w:eastAsia="Times New Roman" w:hAnsi="Garamond" w:cs="Times New Roman"/>
                <w:sz w:val="56"/>
                <w:szCs w:val="80"/>
              </w:rPr>
              <w:t>201</w:t>
            </w:r>
            <w:r w:rsidR="00E254DF">
              <w:rPr>
                <w:rFonts w:ascii="Garamond" w:eastAsia="Times New Roman" w:hAnsi="Garamond" w:cs="Times New Roman"/>
                <w:sz w:val="56"/>
                <w:szCs w:val="80"/>
              </w:rPr>
              <w:t>8</w:t>
            </w:r>
            <w:r>
              <w:rPr>
                <w:rFonts w:ascii="Garamond" w:eastAsia="Times New Roman" w:hAnsi="Garamond" w:cs="Times New Roman"/>
                <w:sz w:val="56"/>
                <w:szCs w:val="80"/>
              </w:rPr>
              <w:t xml:space="preserve"> Annual Premiums Data Request</w:t>
            </w:r>
          </w:p>
        </w:tc>
      </w:tr>
      <w:tr w:rsidR="00AE7469" w:rsidRPr="008B6CF0" w:rsidTr="00AE7469">
        <w:trPr>
          <w:trHeight w:val="720"/>
          <w:jc w:val="center"/>
        </w:trPr>
        <w:tc>
          <w:tcPr>
            <w:tcW w:w="5000" w:type="pct"/>
            <w:tcBorders>
              <w:top w:val="single" w:sz="4" w:space="0" w:color="4F81BD"/>
            </w:tcBorders>
            <w:vAlign w:val="center"/>
          </w:tcPr>
          <w:p w:rsidR="00AE7469" w:rsidRPr="00673CAC" w:rsidRDefault="00AE7469" w:rsidP="00AE7469">
            <w:pPr>
              <w:pStyle w:val="NoSpacing"/>
              <w:jc w:val="center"/>
              <w:rPr>
                <w:rFonts w:ascii="Garamond" w:eastAsia="Times New Roman" w:hAnsi="Garamond" w:cs="Times New Roman"/>
                <w:sz w:val="28"/>
                <w:szCs w:val="44"/>
              </w:rPr>
            </w:pPr>
            <w:r w:rsidRPr="00673CAC">
              <w:rPr>
                <w:rFonts w:ascii="Garamond" w:eastAsia="Times New Roman" w:hAnsi="Garamond" w:cs="Times New Roman"/>
                <w:sz w:val="28"/>
                <w:szCs w:val="44"/>
              </w:rPr>
              <w:t>957 CMR 10.00: Health Care Payers Premiums and Claims Data Reporting Requirements</w:t>
            </w:r>
          </w:p>
        </w:tc>
      </w:tr>
      <w:tr w:rsidR="00AE7469" w:rsidRPr="008B6CF0">
        <w:trPr>
          <w:trHeight w:val="360"/>
          <w:jc w:val="center"/>
        </w:trPr>
        <w:tc>
          <w:tcPr>
            <w:tcW w:w="5000" w:type="pct"/>
            <w:vAlign w:val="center"/>
          </w:tcPr>
          <w:p w:rsidR="00AE7469" w:rsidRPr="008B6CF0" w:rsidRDefault="00AE7469">
            <w:pPr>
              <w:pStyle w:val="NoSpacing"/>
              <w:jc w:val="center"/>
              <w:rPr>
                <w:rFonts w:ascii="Garamond" w:hAnsi="Garamond"/>
              </w:rPr>
            </w:pPr>
          </w:p>
        </w:tc>
      </w:tr>
      <w:tr w:rsidR="00AE7469" w:rsidRPr="008B6CF0">
        <w:trPr>
          <w:trHeight w:val="360"/>
          <w:jc w:val="center"/>
        </w:trPr>
        <w:tc>
          <w:tcPr>
            <w:tcW w:w="5000" w:type="pct"/>
            <w:vAlign w:val="center"/>
          </w:tcPr>
          <w:p w:rsidR="00AE7469" w:rsidRPr="008B6CF0" w:rsidRDefault="00AE7469">
            <w:pPr>
              <w:pStyle w:val="NoSpacing"/>
              <w:jc w:val="center"/>
              <w:rPr>
                <w:rFonts w:ascii="Garamond" w:hAnsi="Garamond"/>
                <w:b/>
                <w:bCs/>
              </w:rPr>
            </w:pPr>
          </w:p>
        </w:tc>
      </w:tr>
      <w:tr w:rsidR="00AE7469" w:rsidRPr="008B6CF0">
        <w:trPr>
          <w:trHeight w:val="360"/>
          <w:jc w:val="center"/>
        </w:trPr>
        <w:tc>
          <w:tcPr>
            <w:tcW w:w="5000" w:type="pct"/>
            <w:vAlign w:val="center"/>
          </w:tcPr>
          <w:p w:rsidR="00AE7469" w:rsidRPr="008B6CF0" w:rsidRDefault="00AB5C23" w:rsidP="00E254DF">
            <w:pPr>
              <w:pStyle w:val="NoSpacing"/>
              <w:jc w:val="center"/>
              <w:rPr>
                <w:rFonts w:ascii="Garamond" w:hAnsi="Garamond"/>
                <w:b/>
                <w:bCs/>
              </w:rPr>
            </w:pPr>
            <w:r>
              <w:rPr>
                <w:rFonts w:ascii="Garamond" w:hAnsi="Garamond"/>
                <w:b/>
                <w:bCs/>
              </w:rPr>
              <w:t xml:space="preserve">March </w:t>
            </w:r>
            <w:r w:rsidR="00A75873">
              <w:rPr>
                <w:rFonts w:ascii="Garamond" w:hAnsi="Garamond"/>
                <w:b/>
                <w:bCs/>
              </w:rPr>
              <w:t>12</w:t>
            </w:r>
            <w:r w:rsidR="00792097">
              <w:rPr>
                <w:rFonts w:ascii="Garamond" w:hAnsi="Garamond"/>
                <w:b/>
                <w:bCs/>
              </w:rPr>
              <w:t xml:space="preserve">, </w:t>
            </w:r>
            <w:r w:rsidR="00E254DF">
              <w:rPr>
                <w:rFonts w:ascii="Garamond" w:hAnsi="Garamond"/>
                <w:b/>
                <w:bCs/>
              </w:rPr>
              <w:t>2018</w:t>
            </w:r>
          </w:p>
        </w:tc>
      </w:tr>
    </w:tbl>
    <w:p w:rsidR="00AE7469" w:rsidRDefault="00AE7469">
      <w:pPr>
        <w:rPr>
          <w:rFonts w:ascii="Garamond" w:hAnsi="Garamond"/>
        </w:rPr>
      </w:pPr>
    </w:p>
    <w:p w:rsidR="00856214" w:rsidRDefault="00856214">
      <w:pPr>
        <w:rPr>
          <w:rFonts w:ascii="Garamond" w:hAnsi="Garamond"/>
        </w:rPr>
      </w:pPr>
    </w:p>
    <w:p w:rsidR="00856214" w:rsidRDefault="00856214">
      <w:pPr>
        <w:rPr>
          <w:rFonts w:ascii="Garamond" w:hAnsi="Garamond"/>
        </w:rPr>
      </w:pPr>
    </w:p>
    <w:p w:rsidR="00856214" w:rsidRDefault="00856214">
      <w:pPr>
        <w:rPr>
          <w:rFonts w:ascii="Garamond" w:hAnsi="Garamond"/>
        </w:rPr>
      </w:pPr>
    </w:p>
    <w:p w:rsidR="00AE7469" w:rsidRPr="00856214" w:rsidRDefault="00792097" w:rsidP="00792097">
      <w:pPr>
        <w:tabs>
          <w:tab w:val="left" w:pos="2225"/>
        </w:tabs>
        <w:rPr>
          <w:rFonts w:ascii="Garamond" w:hAnsi="Garamond"/>
          <w:i/>
          <w:color w:val="FF0000"/>
        </w:rPr>
      </w:pPr>
      <w:r>
        <w:rPr>
          <w:rFonts w:ascii="Garamond" w:hAnsi="Garamond"/>
          <w:i/>
          <w:color w:val="FF0000"/>
        </w:rPr>
        <w:tab/>
      </w:r>
    </w:p>
    <w:tbl>
      <w:tblPr>
        <w:tblpPr w:leftFromText="187" w:rightFromText="187" w:horzAnchor="margin" w:tblpXSpec="center" w:tblpYSpec="bottom"/>
        <w:tblW w:w="5000" w:type="pct"/>
        <w:tblLook w:val="04A0" w:firstRow="1" w:lastRow="0" w:firstColumn="1" w:lastColumn="0" w:noHBand="0" w:noVBand="1"/>
      </w:tblPr>
      <w:tblGrid>
        <w:gridCol w:w="9576"/>
      </w:tblGrid>
      <w:tr w:rsidR="00AE7469" w:rsidRPr="008B6CF0">
        <w:tc>
          <w:tcPr>
            <w:tcW w:w="5000" w:type="pct"/>
          </w:tcPr>
          <w:p w:rsidR="00AE7469" w:rsidRPr="008B6CF0" w:rsidRDefault="00AE7469" w:rsidP="00AE7469">
            <w:pPr>
              <w:pStyle w:val="NoSpacing"/>
              <w:rPr>
                <w:rFonts w:ascii="Garamond" w:hAnsi="Garamond"/>
              </w:rPr>
            </w:pPr>
          </w:p>
        </w:tc>
      </w:tr>
    </w:tbl>
    <w:p w:rsidR="00AE7469" w:rsidRPr="008B6CF0" w:rsidRDefault="00673CAC" w:rsidP="00856214">
      <w:pPr>
        <w:rPr>
          <w:rFonts w:ascii="Garamond" w:hAnsi="Garamond"/>
        </w:rPr>
      </w:pPr>
      <w:r>
        <w:rPr>
          <w:noProof/>
        </w:rPr>
        <w:drawing>
          <wp:anchor distT="0" distB="0" distL="114300" distR="114300" simplePos="0" relativeHeight="251658240" behindDoc="0" locked="0" layoutInCell="1" allowOverlap="1" wp14:anchorId="2868FDB9" wp14:editId="5EDA662A">
            <wp:simplePos x="0" y="0"/>
            <wp:positionH relativeFrom="column">
              <wp:posOffset>5053558</wp:posOffset>
            </wp:positionH>
            <wp:positionV relativeFrom="paragraph">
              <wp:posOffset>1731543</wp:posOffset>
            </wp:positionV>
            <wp:extent cx="1028700" cy="1028700"/>
            <wp:effectExtent l="0" t="0" r="0" b="0"/>
            <wp:wrapNone/>
            <wp:docPr id="3" name="Picture 2" descr="http://www.chiamass.gov/themes/chia/images/chia_logo_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chiamass.gov/themes/chia/images/chia_logo_1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extLst/>
                  </pic:spPr>
                </pic:pic>
              </a:graphicData>
            </a:graphic>
            <wp14:sizeRelH relativeFrom="page">
              <wp14:pctWidth>0</wp14:pctWidth>
            </wp14:sizeRelH>
            <wp14:sizeRelV relativeFrom="page">
              <wp14:pctHeight>0</wp14:pctHeight>
            </wp14:sizeRelV>
          </wp:anchor>
        </w:drawing>
      </w:r>
      <w:r w:rsidR="00AE7469" w:rsidRPr="008B6CF0">
        <w:rPr>
          <w:rFonts w:ascii="Garamond" w:hAnsi="Garamond"/>
        </w:rPr>
        <w:br w:type="page"/>
      </w:r>
    </w:p>
    <w:p w:rsidR="00AE7469" w:rsidRPr="008B6CF0" w:rsidRDefault="00332290" w:rsidP="00332290">
      <w:pPr>
        <w:jc w:val="center"/>
        <w:rPr>
          <w:rFonts w:ascii="Garamond" w:hAnsi="Garamond"/>
          <w:b/>
          <w:sz w:val="36"/>
          <w:szCs w:val="36"/>
        </w:rPr>
      </w:pPr>
      <w:r w:rsidRPr="008B6CF0">
        <w:rPr>
          <w:rFonts w:ascii="Garamond" w:hAnsi="Garamond"/>
          <w:b/>
          <w:sz w:val="36"/>
          <w:szCs w:val="36"/>
        </w:rPr>
        <w:lastRenderedPageBreak/>
        <w:t>Table of Contents</w:t>
      </w:r>
    </w:p>
    <w:p w:rsidR="006408BB" w:rsidRDefault="006408BB" w:rsidP="00CB505C">
      <w:pPr>
        <w:ind w:left="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332290" w:rsidRPr="008B6CF0" w:rsidRDefault="00DC38A0" w:rsidP="00332290">
      <w:pPr>
        <w:numPr>
          <w:ilvl w:val="0"/>
          <w:numId w:val="7"/>
        </w:numPr>
        <w:rPr>
          <w:rFonts w:ascii="Garamond" w:hAnsi="Garamond"/>
          <w:sz w:val="24"/>
          <w:szCs w:val="24"/>
        </w:rPr>
      </w:pPr>
      <w:r>
        <w:rPr>
          <w:rFonts w:ascii="Garamond" w:hAnsi="Garamond"/>
          <w:sz w:val="24"/>
          <w:szCs w:val="24"/>
        </w:rPr>
        <w:t>Introduction</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2</w:t>
      </w:r>
    </w:p>
    <w:p w:rsidR="00DC38A0" w:rsidRPr="008B6CF0" w:rsidRDefault="00DD46DD" w:rsidP="00DC38A0">
      <w:pPr>
        <w:numPr>
          <w:ilvl w:val="0"/>
          <w:numId w:val="7"/>
        </w:numPr>
        <w:rPr>
          <w:rFonts w:ascii="Garamond" w:hAnsi="Garamond"/>
          <w:sz w:val="24"/>
          <w:szCs w:val="24"/>
        </w:rPr>
      </w:pPr>
      <w:r>
        <w:rPr>
          <w:rFonts w:ascii="Garamond" w:hAnsi="Garamond"/>
          <w:sz w:val="24"/>
          <w:szCs w:val="24"/>
        </w:rPr>
        <w:t xml:space="preserve">Data Submission Manual Changes:  </w:t>
      </w:r>
      <w:r w:rsidR="00E254DF">
        <w:rPr>
          <w:rFonts w:ascii="Garamond" w:hAnsi="Garamond"/>
          <w:sz w:val="24"/>
          <w:szCs w:val="24"/>
        </w:rPr>
        <w:t>2018</w:t>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3</w:t>
      </w:r>
    </w:p>
    <w:p w:rsidR="00332290" w:rsidRDefault="00DD46DD" w:rsidP="00332290">
      <w:pPr>
        <w:numPr>
          <w:ilvl w:val="0"/>
          <w:numId w:val="7"/>
        </w:numPr>
        <w:rPr>
          <w:rFonts w:ascii="Garamond" w:hAnsi="Garamond"/>
          <w:sz w:val="24"/>
          <w:szCs w:val="24"/>
        </w:rPr>
      </w:pPr>
      <w:r>
        <w:rPr>
          <w:rFonts w:ascii="Garamond" w:hAnsi="Garamond"/>
          <w:sz w:val="24"/>
          <w:szCs w:val="24"/>
        </w:rPr>
        <w:t xml:space="preserve">Required Submitters and </w:t>
      </w:r>
      <w:r w:rsidR="00332290" w:rsidRPr="008B6CF0">
        <w:rPr>
          <w:rFonts w:ascii="Garamond" w:hAnsi="Garamond"/>
          <w:sz w:val="24"/>
          <w:szCs w:val="24"/>
        </w:rPr>
        <w:t>Submission Instructions</w:t>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AB7E7E">
        <w:rPr>
          <w:rFonts w:ascii="Garamond" w:hAnsi="Garamond"/>
          <w:sz w:val="24"/>
          <w:szCs w:val="24"/>
        </w:rPr>
        <w:t>4</w:t>
      </w:r>
    </w:p>
    <w:p w:rsidR="00744CCA" w:rsidRPr="008B6CF0" w:rsidRDefault="00744CCA" w:rsidP="00332290">
      <w:pPr>
        <w:numPr>
          <w:ilvl w:val="0"/>
          <w:numId w:val="7"/>
        </w:numPr>
        <w:rPr>
          <w:rFonts w:ascii="Garamond" w:hAnsi="Garamond"/>
          <w:sz w:val="24"/>
          <w:szCs w:val="24"/>
        </w:rPr>
      </w:pPr>
      <w:r>
        <w:rPr>
          <w:rFonts w:ascii="Garamond" w:hAnsi="Garamond"/>
          <w:sz w:val="24"/>
          <w:szCs w:val="24"/>
        </w:rPr>
        <w:t>Population Specification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21EE7">
        <w:rPr>
          <w:rFonts w:ascii="Garamond" w:hAnsi="Garamond"/>
          <w:sz w:val="24"/>
          <w:szCs w:val="24"/>
        </w:rPr>
        <w:tab/>
      </w:r>
      <w:r>
        <w:rPr>
          <w:rFonts w:ascii="Garamond" w:hAnsi="Garamond"/>
          <w:sz w:val="24"/>
          <w:szCs w:val="24"/>
        </w:rPr>
        <w:tab/>
        <w:t xml:space="preserve">    </w:t>
      </w:r>
      <w:r w:rsidR="00AB7E7E">
        <w:rPr>
          <w:rFonts w:ascii="Garamond" w:hAnsi="Garamond"/>
          <w:sz w:val="24"/>
          <w:szCs w:val="24"/>
        </w:rPr>
        <w:t>5</w:t>
      </w:r>
    </w:p>
    <w:p w:rsidR="00332290" w:rsidRPr="008B6CF0" w:rsidRDefault="00DD46DD" w:rsidP="00332290">
      <w:pPr>
        <w:numPr>
          <w:ilvl w:val="0"/>
          <w:numId w:val="7"/>
        </w:numPr>
        <w:rPr>
          <w:rFonts w:ascii="Garamond" w:hAnsi="Garamond"/>
          <w:sz w:val="24"/>
          <w:szCs w:val="24"/>
        </w:rPr>
      </w:pPr>
      <w:r>
        <w:rPr>
          <w:rFonts w:ascii="Garamond" w:hAnsi="Garamond"/>
          <w:sz w:val="24"/>
          <w:szCs w:val="24"/>
        </w:rPr>
        <w:t>Workbook Overview</w:t>
      </w:r>
      <w:r w:rsidR="006408BB">
        <w:rPr>
          <w:rFonts w:ascii="Garamond" w:hAnsi="Garamond"/>
          <w:sz w:val="24"/>
          <w:szCs w:val="24"/>
        </w:rPr>
        <w:tab/>
      </w:r>
      <w:r>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Pr>
          <w:rFonts w:ascii="Garamond" w:hAnsi="Garamond"/>
          <w:sz w:val="24"/>
          <w:szCs w:val="24"/>
        </w:rPr>
        <w:tab/>
      </w:r>
      <w:r w:rsidR="006408BB">
        <w:rPr>
          <w:rFonts w:ascii="Garamond" w:hAnsi="Garamond"/>
          <w:sz w:val="24"/>
          <w:szCs w:val="24"/>
        </w:rPr>
        <w:t xml:space="preserve">    </w:t>
      </w:r>
      <w:r w:rsidR="00AB7E7E">
        <w:rPr>
          <w:rFonts w:ascii="Garamond" w:hAnsi="Garamond"/>
          <w:sz w:val="24"/>
          <w:szCs w:val="24"/>
        </w:rPr>
        <w:t>6</w:t>
      </w:r>
    </w:p>
    <w:p w:rsidR="00D2546B" w:rsidRPr="008B6CF0" w:rsidRDefault="00744CCA" w:rsidP="00CB505C">
      <w:pPr>
        <w:numPr>
          <w:ilvl w:val="0"/>
          <w:numId w:val="7"/>
        </w:numPr>
        <w:rPr>
          <w:rFonts w:ascii="Garamond" w:hAnsi="Garamond"/>
          <w:sz w:val="24"/>
          <w:szCs w:val="24"/>
        </w:rPr>
      </w:pPr>
      <w:r>
        <w:rPr>
          <w:rFonts w:ascii="Garamond" w:hAnsi="Garamond"/>
          <w:sz w:val="24"/>
          <w:szCs w:val="24"/>
        </w:rPr>
        <w:t>Definitions</w:t>
      </w:r>
      <w:r>
        <w:rPr>
          <w:rFonts w:ascii="Garamond" w:hAnsi="Garamond"/>
          <w:sz w:val="24"/>
          <w:szCs w:val="24"/>
        </w:rPr>
        <w:tab/>
      </w:r>
      <w:r>
        <w:rPr>
          <w:rFonts w:ascii="Garamond" w:hAnsi="Garamond"/>
          <w:sz w:val="24"/>
          <w:szCs w:val="24"/>
        </w:rPr>
        <w:tab/>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r>
      <w:r w:rsidR="00396458">
        <w:rPr>
          <w:rFonts w:ascii="Garamond" w:hAnsi="Garamond"/>
          <w:sz w:val="24"/>
          <w:szCs w:val="24"/>
        </w:rPr>
        <w:t xml:space="preserve">   </w:t>
      </w:r>
      <w:r>
        <w:rPr>
          <w:rFonts w:ascii="Garamond" w:hAnsi="Garamond"/>
          <w:sz w:val="24"/>
          <w:szCs w:val="24"/>
        </w:rPr>
        <w:t xml:space="preserve"> </w:t>
      </w:r>
      <w:r w:rsidR="00AB7E7E">
        <w:rPr>
          <w:rFonts w:ascii="Garamond" w:hAnsi="Garamond"/>
          <w:sz w:val="24"/>
          <w:szCs w:val="24"/>
        </w:rPr>
        <w:t>8</w:t>
      </w: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Default="00D2546B" w:rsidP="00D2546B">
      <w:pPr>
        <w:rPr>
          <w:rFonts w:ascii="Garamond" w:hAnsi="Garamond"/>
          <w:sz w:val="24"/>
          <w:szCs w:val="24"/>
        </w:rPr>
      </w:pPr>
    </w:p>
    <w:p w:rsidR="00396458" w:rsidRPr="008B6CF0" w:rsidRDefault="00396458" w:rsidP="00D2546B">
      <w:pPr>
        <w:rPr>
          <w:rFonts w:ascii="Garamond" w:hAnsi="Garamond"/>
          <w:sz w:val="24"/>
          <w:szCs w:val="24"/>
        </w:rPr>
      </w:pPr>
    </w:p>
    <w:p w:rsidR="00D2546B" w:rsidRPr="008B6CF0" w:rsidRDefault="00D2546B" w:rsidP="00D2546B">
      <w:pPr>
        <w:rPr>
          <w:rFonts w:ascii="Garamond" w:hAnsi="Garamond"/>
          <w:sz w:val="24"/>
          <w:szCs w:val="24"/>
        </w:rPr>
      </w:pPr>
    </w:p>
    <w:p w:rsidR="00DC38A0" w:rsidRPr="00753A22" w:rsidRDefault="00396458" w:rsidP="00DC38A0">
      <w:pPr>
        <w:spacing w:after="120" w:line="240" w:lineRule="auto"/>
        <w:rPr>
          <w:rFonts w:ascii="Garamond" w:hAnsi="Garamond"/>
          <w:b/>
          <w:sz w:val="26"/>
          <w:szCs w:val="26"/>
        </w:rPr>
      </w:pPr>
      <w:r>
        <w:rPr>
          <w:rFonts w:ascii="Garamond" w:hAnsi="Garamond"/>
          <w:b/>
          <w:sz w:val="26"/>
          <w:szCs w:val="26"/>
        </w:rPr>
        <w:br w:type="page"/>
      </w:r>
      <w:r w:rsidR="006408BB">
        <w:rPr>
          <w:rFonts w:ascii="Garamond" w:hAnsi="Garamond"/>
          <w:b/>
          <w:sz w:val="26"/>
          <w:szCs w:val="26"/>
        </w:rPr>
        <w:lastRenderedPageBreak/>
        <w:t xml:space="preserve">1. </w:t>
      </w:r>
      <w:r w:rsidR="00DC38A0" w:rsidRPr="00753A22">
        <w:rPr>
          <w:rFonts w:ascii="Garamond" w:hAnsi="Garamond"/>
          <w:b/>
          <w:sz w:val="26"/>
          <w:szCs w:val="26"/>
        </w:rPr>
        <w:t>Introduction</w:t>
      </w:r>
    </w:p>
    <w:p w:rsidR="00DC38A0" w:rsidRPr="00753A22" w:rsidRDefault="00DC38A0" w:rsidP="00C41842">
      <w:pPr>
        <w:spacing w:after="120" w:line="240" w:lineRule="auto"/>
        <w:rPr>
          <w:rFonts w:ascii="Garamond" w:hAnsi="Garamond"/>
        </w:rPr>
      </w:pPr>
      <w:r w:rsidRPr="00753A22">
        <w:rPr>
          <w:rFonts w:ascii="Garamond" w:hAnsi="Garamond"/>
        </w:rPr>
        <w:t xml:space="preserve">M.G.L. c. 12C, § 10 requires the Center for Health Information and Analysis (CHIA) to report on changes over time in </w:t>
      </w:r>
      <w:r w:rsidR="002026A8" w:rsidRPr="00753A22">
        <w:rPr>
          <w:rFonts w:ascii="Garamond" w:hAnsi="Garamond"/>
        </w:rPr>
        <w:t xml:space="preserve">Massachusetts </w:t>
      </w:r>
      <w:r w:rsidRPr="00753A22">
        <w:rPr>
          <w:rFonts w:ascii="Garamond" w:hAnsi="Garamond"/>
        </w:rPr>
        <w:t>health i</w:t>
      </w:r>
      <w:r w:rsidR="002026A8" w:rsidRPr="00753A22">
        <w:rPr>
          <w:rFonts w:ascii="Garamond" w:hAnsi="Garamond"/>
        </w:rPr>
        <w:t>nsurance premiums, benefit levels</w:t>
      </w:r>
      <w:r w:rsidRPr="00753A22">
        <w:rPr>
          <w:rFonts w:ascii="Garamond" w:hAnsi="Garamond"/>
        </w:rPr>
        <w:t xml:space="preserve">, </w:t>
      </w:r>
      <w:r w:rsidR="002026A8" w:rsidRPr="00753A22">
        <w:rPr>
          <w:rFonts w:ascii="Garamond" w:hAnsi="Garamond"/>
        </w:rPr>
        <w:t>member cost-sharing, and product design.</w:t>
      </w:r>
      <w:r w:rsidRPr="00753A22">
        <w:rPr>
          <w:rFonts w:ascii="Garamond" w:hAnsi="Garamond"/>
        </w:rPr>
        <w:t xml:space="preserve"> CHIA collects this data under Regulation 957 CMR 10.00</w:t>
      </w:r>
      <w:r w:rsidR="006976BA" w:rsidRPr="00753A22">
        <w:rPr>
          <w:rFonts w:ascii="Garamond" w:hAnsi="Garamond"/>
        </w:rPr>
        <w:t xml:space="preserve">. While </w:t>
      </w:r>
      <w:r w:rsidR="00C41842">
        <w:rPr>
          <w:rFonts w:ascii="Garamond" w:hAnsi="Garamond"/>
        </w:rPr>
        <w:t xml:space="preserve">the </w:t>
      </w:r>
      <w:r w:rsidR="00443C6D">
        <w:rPr>
          <w:rFonts w:ascii="Garamond" w:hAnsi="Garamond"/>
        </w:rPr>
        <w:t>R</w:t>
      </w:r>
      <w:r w:rsidR="00C41842">
        <w:rPr>
          <w:rFonts w:ascii="Garamond" w:hAnsi="Garamond"/>
        </w:rPr>
        <w:t>egulation</w:t>
      </w:r>
      <w:r w:rsidR="006976BA" w:rsidRPr="00753A22">
        <w:rPr>
          <w:rFonts w:ascii="Garamond" w:hAnsi="Garamond"/>
        </w:rPr>
        <w:t xml:space="preserve"> contains broad reporting guidance, t</w:t>
      </w:r>
      <w:r w:rsidR="00A80122" w:rsidRPr="00753A22">
        <w:rPr>
          <w:rFonts w:ascii="Garamond" w:hAnsi="Garamond"/>
        </w:rPr>
        <w:t xml:space="preserve">his </w:t>
      </w:r>
      <w:r w:rsidRPr="00753A22">
        <w:rPr>
          <w:rFonts w:ascii="Garamond" w:hAnsi="Garamond"/>
        </w:rPr>
        <w:t xml:space="preserve">Data </w:t>
      </w:r>
      <w:r w:rsidR="0042118C">
        <w:rPr>
          <w:rFonts w:ascii="Garamond" w:hAnsi="Garamond"/>
        </w:rPr>
        <w:t>Submission</w:t>
      </w:r>
      <w:r w:rsidR="0042118C" w:rsidRPr="00753A22">
        <w:rPr>
          <w:rFonts w:ascii="Garamond" w:hAnsi="Garamond"/>
        </w:rPr>
        <w:t xml:space="preserve"> </w:t>
      </w:r>
      <w:r w:rsidRPr="00753A22">
        <w:rPr>
          <w:rFonts w:ascii="Garamond" w:hAnsi="Garamond"/>
        </w:rPr>
        <w:t xml:space="preserve">Manual provides technical details to assist </w:t>
      </w:r>
      <w:r w:rsidR="00C41842">
        <w:rPr>
          <w:rFonts w:ascii="Garamond" w:hAnsi="Garamond"/>
        </w:rPr>
        <w:t>with</w:t>
      </w:r>
      <w:r w:rsidR="00C41842" w:rsidRPr="00753A22">
        <w:rPr>
          <w:rFonts w:ascii="Garamond" w:hAnsi="Garamond"/>
        </w:rPr>
        <w:t xml:space="preserve"> </w:t>
      </w:r>
      <w:r w:rsidRPr="00753A22">
        <w:rPr>
          <w:rFonts w:ascii="Garamond" w:hAnsi="Garamond"/>
        </w:rPr>
        <w:t>data</w:t>
      </w:r>
      <w:r w:rsidR="00C41842">
        <w:rPr>
          <w:rFonts w:ascii="Garamond" w:hAnsi="Garamond"/>
        </w:rPr>
        <w:t xml:space="preserve"> filing</w:t>
      </w:r>
      <w:r w:rsidRPr="00753A22">
        <w:rPr>
          <w:rFonts w:ascii="Garamond" w:hAnsi="Garamond"/>
        </w:rPr>
        <w:t>.</w:t>
      </w:r>
    </w:p>
    <w:p w:rsidR="00D2546B" w:rsidRPr="00CF5CF7" w:rsidRDefault="00CF5CF7" w:rsidP="00D31A46">
      <w:pPr>
        <w:spacing w:after="120" w:line="240" w:lineRule="auto"/>
        <w:rPr>
          <w:rFonts w:ascii="Garamond" w:hAnsi="Garamond"/>
          <w:b/>
          <w:color w:val="FF0000"/>
          <w:sz w:val="26"/>
          <w:szCs w:val="26"/>
        </w:rPr>
      </w:pPr>
      <w:r>
        <w:rPr>
          <w:rFonts w:ascii="Garamond" w:hAnsi="Garamond"/>
          <w:b/>
          <w:color w:val="FF0000"/>
          <w:sz w:val="26"/>
          <w:szCs w:val="26"/>
        </w:rPr>
        <w:br w:type="page"/>
      </w:r>
      <w:r w:rsidR="006408BB">
        <w:rPr>
          <w:rFonts w:ascii="Garamond" w:hAnsi="Garamond"/>
          <w:b/>
          <w:sz w:val="26"/>
          <w:szCs w:val="26"/>
        </w:rPr>
        <w:t xml:space="preserve">2. </w:t>
      </w:r>
      <w:r w:rsidR="00DD46DD">
        <w:rPr>
          <w:rFonts w:ascii="Garamond" w:hAnsi="Garamond"/>
          <w:b/>
          <w:sz w:val="26"/>
          <w:szCs w:val="26"/>
        </w:rPr>
        <w:t xml:space="preserve">Data Submission Manual Changes: </w:t>
      </w:r>
      <w:r w:rsidR="00DB010C">
        <w:rPr>
          <w:rFonts w:ascii="Garamond" w:hAnsi="Garamond"/>
          <w:b/>
          <w:sz w:val="26"/>
          <w:szCs w:val="26"/>
        </w:rPr>
        <w:t>2018</w:t>
      </w:r>
    </w:p>
    <w:p w:rsidR="00486695" w:rsidRPr="00C1772A" w:rsidRDefault="00837BAA" w:rsidP="00486695">
      <w:pPr>
        <w:spacing w:after="120" w:line="240" w:lineRule="auto"/>
        <w:rPr>
          <w:rFonts w:ascii="Garamond" w:hAnsi="Garamond"/>
          <w:b/>
        </w:rPr>
      </w:pPr>
      <w:r w:rsidRPr="00486695">
        <w:rPr>
          <w:rFonts w:ascii="Garamond" w:hAnsi="Garamond"/>
          <w:b/>
        </w:rPr>
        <w:t xml:space="preserve">I. </w:t>
      </w:r>
      <w:r w:rsidR="00486695" w:rsidRPr="00C1772A">
        <w:rPr>
          <w:rFonts w:ascii="Garamond" w:hAnsi="Garamond"/>
          <w:b/>
        </w:rPr>
        <w:t>Additions/ Alterations</w:t>
      </w:r>
    </w:p>
    <w:p w:rsidR="00486695" w:rsidRDefault="00486695" w:rsidP="00C1772A">
      <w:pPr>
        <w:numPr>
          <w:ilvl w:val="0"/>
          <w:numId w:val="9"/>
        </w:numPr>
        <w:spacing w:after="120" w:line="240" w:lineRule="auto"/>
        <w:rPr>
          <w:rFonts w:ascii="Garamond" w:hAnsi="Garamond"/>
        </w:rPr>
      </w:pPr>
      <w:r>
        <w:rPr>
          <w:rFonts w:ascii="Garamond" w:hAnsi="Garamond"/>
        </w:rPr>
        <w:t>Funding Type reported as “Fully-Insured” or “Self-Insured.”</w:t>
      </w:r>
    </w:p>
    <w:p w:rsidR="009E4524" w:rsidRDefault="00301678" w:rsidP="00C1772A">
      <w:pPr>
        <w:numPr>
          <w:ilvl w:val="0"/>
          <w:numId w:val="9"/>
        </w:numPr>
        <w:spacing w:after="120" w:line="240" w:lineRule="auto"/>
        <w:rPr>
          <w:rFonts w:ascii="Garamond" w:hAnsi="Garamond"/>
        </w:rPr>
      </w:pPr>
      <w:r>
        <w:rPr>
          <w:rFonts w:ascii="Garamond" w:hAnsi="Garamond"/>
        </w:rPr>
        <w:t xml:space="preserve">Industry </w:t>
      </w:r>
      <w:r w:rsidR="00EB298D">
        <w:rPr>
          <w:rFonts w:ascii="Garamond" w:hAnsi="Garamond"/>
        </w:rPr>
        <w:t>f</w:t>
      </w:r>
      <w:r>
        <w:rPr>
          <w:rFonts w:ascii="Garamond" w:hAnsi="Garamond"/>
        </w:rPr>
        <w:t>actors should be included</w:t>
      </w:r>
      <w:r w:rsidR="00EB298D">
        <w:rPr>
          <w:rFonts w:ascii="Garamond" w:hAnsi="Garamond"/>
        </w:rPr>
        <w:t xml:space="preserve"> in reported rating factors</w:t>
      </w:r>
      <w:r>
        <w:rPr>
          <w:rFonts w:ascii="Garamond" w:hAnsi="Garamond"/>
        </w:rPr>
        <w:t>.</w:t>
      </w:r>
    </w:p>
    <w:p w:rsidR="00D75FFC" w:rsidRDefault="00D75FFC" w:rsidP="00D75FFC">
      <w:pPr>
        <w:numPr>
          <w:ilvl w:val="0"/>
          <w:numId w:val="9"/>
        </w:numPr>
        <w:spacing w:after="120" w:line="240" w:lineRule="auto"/>
        <w:rPr>
          <w:rFonts w:ascii="Garamond" w:hAnsi="Garamond"/>
        </w:rPr>
      </w:pPr>
      <w:r>
        <w:rPr>
          <w:rFonts w:ascii="Garamond" w:hAnsi="Garamond"/>
        </w:rPr>
        <w:t xml:space="preserve">Member Months to be collected by </w:t>
      </w:r>
      <w:r w:rsidRPr="00D75FFC">
        <w:rPr>
          <w:rFonts w:ascii="Garamond" w:hAnsi="Garamond"/>
        </w:rPr>
        <w:t>Standard Industrial Classification (SIC) Code</w:t>
      </w:r>
      <w:r w:rsidR="00EB298D">
        <w:rPr>
          <w:rFonts w:ascii="Garamond" w:hAnsi="Garamond"/>
        </w:rPr>
        <w:t xml:space="preserve"> for Merged Market plans only</w:t>
      </w:r>
      <w:r>
        <w:rPr>
          <w:rFonts w:ascii="Garamond" w:hAnsi="Garamond"/>
        </w:rPr>
        <w:t>.</w:t>
      </w:r>
    </w:p>
    <w:p w:rsidR="00EB298D" w:rsidRDefault="00EB298D" w:rsidP="00956FF0">
      <w:pPr>
        <w:spacing w:after="120" w:line="240" w:lineRule="auto"/>
        <w:ind w:left="1080"/>
        <w:rPr>
          <w:rFonts w:ascii="Garamond" w:hAnsi="Garamond"/>
        </w:rPr>
      </w:pPr>
    </w:p>
    <w:p w:rsidR="00720B16" w:rsidRPr="00D0086B" w:rsidRDefault="00486695" w:rsidP="00C1772A">
      <w:pPr>
        <w:spacing w:after="120" w:line="240" w:lineRule="auto"/>
        <w:rPr>
          <w:rFonts w:ascii="Garamond" w:hAnsi="Garamond"/>
        </w:rPr>
      </w:pPr>
      <w:r w:rsidRPr="00C1772A">
        <w:rPr>
          <w:rFonts w:ascii="Garamond" w:hAnsi="Garamond"/>
          <w:b/>
        </w:rPr>
        <w:t>II</w:t>
      </w:r>
      <w:r w:rsidR="00556B40" w:rsidRPr="00C1772A">
        <w:rPr>
          <w:rFonts w:ascii="Garamond" w:hAnsi="Garamond"/>
          <w:b/>
        </w:rPr>
        <w:t>. Deletions</w:t>
      </w:r>
    </w:p>
    <w:p w:rsidR="00720B16" w:rsidRDefault="00313DC2" w:rsidP="00956FF0">
      <w:pPr>
        <w:pStyle w:val="ListParagraph"/>
        <w:numPr>
          <w:ilvl w:val="0"/>
          <w:numId w:val="47"/>
        </w:numPr>
        <w:spacing w:after="120" w:line="240" w:lineRule="auto"/>
        <w:contextualSpacing w:val="0"/>
        <w:rPr>
          <w:rFonts w:ascii="Garamond" w:hAnsi="Garamond"/>
        </w:rPr>
      </w:pPr>
      <w:r w:rsidRPr="00C1772A">
        <w:rPr>
          <w:rFonts w:ascii="Garamond" w:hAnsi="Garamond"/>
        </w:rPr>
        <w:t xml:space="preserve">Federal Employees </w:t>
      </w:r>
      <w:r w:rsidRPr="00720B16">
        <w:rPr>
          <w:rFonts w:ascii="Garamond" w:hAnsi="Garamond"/>
        </w:rPr>
        <w:t>Health Benefit</w:t>
      </w:r>
      <w:r w:rsidR="00486695">
        <w:rPr>
          <w:rFonts w:ascii="Garamond" w:hAnsi="Garamond"/>
        </w:rPr>
        <w:t>s</w:t>
      </w:r>
      <w:r w:rsidRPr="00720B16">
        <w:rPr>
          <w:rFonts w:ascii="Garamond" w:hAnsi="Garamond"/>
        </w:rPr>
        <w:t xml:space="preserve"> Program (FEHB</w:t>
      </w:r>
      <w:r w:rsidRPr="00BE0C95">
        <w:rPr>
          <w:rFonts w:ascii="Garamond" w:hAnsi="Garamond"/>
        </w:rPr>
        <w:t>P) reporting has been eliminated.</w:t>
      </w:r>
    </w:p>
    <w:p w:rsidR="009E4524" w:rsidRDefault="009E4524" w:rsidP="00956FF0">
      <w:pPr>
        <w:pStyle w:val="ListParagraph"/>
        <w:numPr>
          <w:ilvl w:val="0"/>
          <w:numId w:val="47"/>
        </w:numPr>
        <w:spacing w:after="120" w:line="240" w:lineRule="auto"/>
        <w:contextualSpacing w:val="0"/>
        <w:rPr>
          <w:rFonts w:ascii="Garamond" w:hAnsi="Garamond"/>
        </w:rPr>
      </w:pPr>
      <w:r>
        <w:rPr>
          <w:rFonts w:ascii="Garamond" w:hAnsi="Garamond"/>
        </w:rPr>
        <w:t>“</w:t>
      </w:r>
      <w:r w:rsidRPr="009E4524">
        <w:rPr>
          <w:rFonts w:ascii="Garamond" w:hAnsi="Garamond"/>
        </w:rPr>
        <w:t>Average Group Subscriber Count</w:t>
      </w:r>
      <w:r>
        <w:rPr>
          <w:rFonts w:ascii="Garamond" w:hAnsi="Garamond"/>
        </w:rPr>
        <w:t xml:space="preserve">” tab has been </w:t>
      </w:r>
      <w:r w:rsidR="00EB298D">
        <w:rPr>
          <w:rFonts w:ascii="Garamond" w:hAnsi="Garamond"/>
        </w:rPr>
        <w:t>eliminated</w:t>
      </w:r>
      <w:r>
        <w:rPr>
          <w:rFonts w:ascii="Garamond" w:hAnsi="Garamond"/>
        </w:rPr>
        <w:t>.</w:t>
      </w:r>
    </w:p>
    <w:p w:rsidR="00EB298D" w:rsidRPr="00C1772A" w:rsidRDefault="00EB298D" w:rsidP="00956FF0">
      <w:pPr>
        <w:pStyle w:val="ListParagraph"/>
        <w:spacing w:after="120" w:line="240" w:lineRule="auto"/>
        <w:ind w:left="1080"/>
        <w:contextualSpacing w:val="0"/>
        <w:rPr>
          <w:rFonts w:ascii="Garamond" w:hAnsi="Garamond"/>
        </w:rPr>
      </w:pPr>
    </w:p>
    <w:p w:rsidR="00D0086B" w:rsidRPr="00C1772A" w:rsidRDefault="00486695" w:rsidP="00C1772A">
      <w:pPr>
        <w:spacing w:after="120" w:line="240" w:lineRule="auto"/>
        <w:rPr>
          <w:rFonts w:ascii="Garamond" w:hAnsi="Garamond"/>
          <w:b/>
        </w:rPr>
      </w:pPr>
      <w:r w:rsidRPr="00C1772A">
        <w:rPr>
          <w:rFonts w:ascii="Garamond" w:hAnsi="Garamond"/>
          <w:b/>
        </w:rPr>
        <w:t>III</w:t>
      </w:r>
      <w:r w:rsidR="00D0086B" w:rsidRPr="00C1772A">
        <w:rPr>
          <w:rFonts w:ascii="Garamond" w:hAnsi="Garamond"/>
          <w:b/>
        </w:rPr>
        <w:t>. Terminology</w:t>
      </w:r>
    </w:p>
    <w:p w:rsidR="00EB298D" w:rsidRDefault="00EB298D" w:rsidP="00EB298D">
      <w:pPr>
        <w:numPr>
          <w:ilvl w:val="0"/>
          <w:numId w:val="47"/>
        </w:numPr>
        <w:spacing w:after="120" w:line="240" w:lineRule="auto"/>
        <w:rPr>
          <w:rFonts w:ascii="Garamond" w:hAnsi="Garamond"/>
        </w:rPr>
      </w:pPr>
      <w:r>
        <w:rPr>
          <w:rFonts w:ascii="Garamond" w:hAnsi="Garamond"/>
        </w:rPr>
        <w:t>“APTC + CSR Subsidies” category renamed “ConnectorCare.”</w:t>
      </w:r>
    </w:p>
    <w:p w:rsidR="00EB298D" w:rsidRDefault="00EB298D" w:rsidP="00956FF0">
      <w:pPr>
        <w:numPr>
          <w:ilvl w:val="0"/>
          <w:numId w:val="47"/>
        </w:numPr>
        <w:spacing w:after="120" w:line="240" w:lineRule="auto"/>
        <w:rPr>
          <w:rFonts w:ascii="Garamond" w:hAnsi="Garamond"/>
        </w:rPr>
      </w:pPr>
      <w:r>
        <w:rPr>
          <w:rFonts w:ascii="Garamond" w:hAnsi="Garamond"/>
        </w:rPr>
        <w:t>“Direct Purchasers” category renamed “Individual Purchasers.”</w:t>
      </w:r>
    </w:p>
    <w:p w:rsidR="00EB298D" w:rsidRPr="00956FF0" w:rsidRDefault="00EB298D" w:rsidP="00956FF0">
      <w:pPr>
        <w:numPr>
          <w:ilvl w:val="0"/>
          <w:numId w:val="47"/>
        </w:numPr>
        <w:spacing w:after="120" w:line="240" w:lineRule="auto"/>
        <w:rPr>
          <w:rFonts w:ascii="Garamond" w:hAnsi="Garamond"/>
        </w:rPr>
      </w:pPr>
      <w:r>
        <w:rPr>
          <w:rFonts w:ascii="Garamond" w:hAnsi="Garamond"/>
        </w:rPr>
        <w:t>Student Health is now a separate market category and no longer included within Individual Purchasers.</w:t>
      </w:r>
    </w:p>
    <w:p w:rsidR="00791D36" w:rsidRPr="00C1772A" w:rsidRDefault="00C262B6" w:rsidP="00C1772A">
      <w:pPr>
        <w:pStyle w:val="ListParagraph"/>
        <w:numPr>
          <w:ilvl w:val="0"/>
          <w:numId w:val="47"/>
        </w:numPr>
        <w:spacing w:after="120" w:line="240" w:lineRule="auto"/>
        <w:rPr>
          <w:rFonts w:ascii="Garamond" w:hAnsi="Garamond"/>
        </w:rPr>
      </w:pPr>
      <w:r>
        <w:rPr>
          <w:rFonts w:ascii="Garamond" w:hAnsi="Garamond"/>
        </w:rPr>
        <w:t>3R</w:t>
      </w:r>
      <w:r w:rsidR="00791D36" w:rsidRPr="00C1772A">
        <w:rPr>
          <w:rFonts w:ascii="Garamond" w:hAnsi="Garamond"/>
        </w:rPr>
        <w:t xml:space="preserve"> pay</w:t>
      </w:r>
      <w:r w:rsidR="00791D36">
        <w:rPr>
          <w:rFonts w:ascii="Garamond" w:hAnsi="Garamond"/>
        </w:rPr>
        <w:t>ment reporting has been modified due to</w:t>
      </w:r>
      <w:r>
        <w:rPr>
          <w:rFonts w:ascii="Garamond" w:hAnsi="Garamond"/>
        </w:rPr>
        <w:t xml:space="preserve"> </w:t>
      </w:r>
      <w:r w:rsidR="00C30152">
        <w:rPr>
          <w:rFonts w:ascii="Garamond" w:hAnsi="Garamond"/>
        </w:rPr>
        <w:t>the phasing out of temporary premium stabilization</w:t>
      </w:r>
      <w:r w:rsidR="00105816">
        <w:rPr>
          <w:rFonts w:ascii="Garamond" w:hAnsi="Garamond"/>
        </w:rPr>
        <w:t xml:space="preserve"> programs</w:t>
      </w:r>
      <w:r>
        <w:rPr>
          <w:rFonts w:ascii="Garamond" w:hAnsi="Garamond"/>
        </w:rPr>
        <w:t>. Risk corridors and reinsurance programs will apply to 2015 and 2016 only.</w:t>
      </w:r>
    </w:p>
    <w:p w:rsidR="00A6180B" w:rsidRPr="00A6180B" w:rsidRDefault="00A6180B" w:rsidP="00A6180B">
      <w:pPr>
        <w:spacing w:after="120" w:line="240" w:lineRule="auto"/>
        <w:ind w:left="720"/>
        <w:rPr>
          <w:rFonts w:ascii="Garamond" w:hAnsi="Garamond"/>
        </w:rPr>
      </w:pPr>
    </w:p>
    <w:p w:rsidR="00A0543B" w:rsidRDefault="00486695" w:rsidP="00C1772A">
      <w:pPr>
        <w:spacing w:after="120" w:line="240" w:lineRule="auto"/>
        <w:ind w:left="720"/>
        <w:rPr>
          <w:rFonts w:ascii="Garamond" w:hAnsi="Garamond"/>
        </w:rPr>
      </w:pPr>
      <w:r w:rsidRPr="002D73BD" w:rsidDel="00486695">
        <w:rPr>
          <w:rFonts w:ascii="Garamond" w:hAnsi="Garamond"/>
          <w:b/>
        </w:rPr>
        <w:t xml:space="preserve"> </w:t>
      </w:r>
    </w:p>
    <w:p w:rsidR="00443C6D" w:rsidRDefault="00443C6D" w:rsidP="00443C6D">
      <w:pPr>
        <w:spacing w:after="120" w:line="240" w:lineRule="auto"/>
        <w:ind w:left="360"/>
        <w:rPr>
          <w:rFonts w:ascii="Garamond" w:hAnsi="Garamond"/>
        </w:rPr>
      </w:pPr>
    </w:p>
    <w:p w:rsidR="00BF1838" w:rsidRPr="00270AEE" w:rsidRDefault="00270AEE" w:rsidP="00D31A46">
      <w:pPr>
        <w:spacing w:after="120" w:line="240" w:lineRule="auto"/>
        <w:rPr>
          <w:rFonts w:ascii="Garamond" w:hAnsi="Garamond"/>
          <w:sz w:val="24"/>
          <w:szCs w:val="24"/>
        </w:rPr>
      </w:pPr>
      <w:r>
        <w:rPr>
          <w:rFonts w:ascii="Garamond" w:hAnsi="Garamond"/>
          <w:sz w:val="24"/>
          <w:szCs w:val="24"/>
        </w:rPr>
        <w:br w:type="page"/>
      </w:r>
      <w:r w:rsidR="00CC13DA" w:rsidRPr="00CC13DA">
        <w:rPr>
          <w:rFonts w:ascii="Garamond" w:hAnsi="Garamond"/>
          <w:b/>
          <w:sz w:val="24"/>
          <w:szCs w:val="24"/>
        </w:rPr>
        <w:t xml:space="preserve">3. </w:t>
      </w:r>
      <w:r w:rsidR="00DD46DD">
        <w:rPr>
          <w:rFonts w:ascii="Garamond" w:hAnsi="Garamond"/>
          <w:b/>
          <w:sz w:val="24"/>
          <w:szCs w:val="24"/>
        </w:rPr>
        <w:t xml:space="preserve">Required Submitters and </w:t>
      </w:r>
      <w:r w:rsidR="00BF1838" w:rsidRPr="00D0086B">
        <w:rPr>
          <w:rFonts w:ascii="Garamond" w:hAnsi="Garamond"/>
          <w:b/>
          <w:sz w:val="26"/>
          <w:szCs w:val="26"/>
        </w:rPr>
        <w:t>Submission Instructions</w:t>
      </w:r>
    </w:p>
    <w:p w:rsidR="00DD46DD" w:rsidRDefault="00DD46DD" w:rsidP="00DD46DD">
      <w:pPr>
        <w:spacing w:after="120" w:line="240" w:lineRule="auto"/>
        <w:rPr>
          <w:rFonts w:ascii="Garamond" w:hAnsi="Garamond"/>
        </w:rPr>
      </w:pPr>
      <w:r w:rsidRPr="00753A22">
        <w:rPr>
          <w:rFonts w:ascii="Garamond" w:hAnsi="Garamond"/>
        </w:rPr>
        <w:t>Per 957 CMR 10.00, only payers with at l</w:t>
      </w:r>
      <w:r>
        <w:rPr>
          <w:rFonts w:ascii="Garamond" w:hAnsi="Garamond"/>
        </w:rPr>
        <w:t>east 50</w:t>
      </w:r>
      <w:r w:rsidRPr="00753A22">
        <w:rPr>
          <w:rFonts w:ascii="Garamond" w:hAnsi="Garamond"/>
        </w:rPr>
        <w:t>,000 Massachusetts Private Commercial Plan members for the latest quarter</w:t>
      </w:r>
      <w:r>
        <w:rPr>
          <w:rFonts w:ascii="Garamond" w:hAnsi="Garamond"/>
        </w:rPr>
        <w:t>,</w:t>
      </w:r>
      <w:r w:rsidRPr="00753A22">
        <w:rPr>
          <w:rFonts w:ascii="Garamond" w:hAnsi="Garamond"/>
        </w:rPr>
        <w:t xml:space="preserve"> as reported in CHIA’s most recently published </w:t>
      </w:r>
      <w:hyperlink r:id="rId10" w:history="1">
        <w:r w:rsidRPr="000E12EF">
          <w:rPr>
            <w:rStyle w:val="Hyperlink"/>
            <w:rFonts w:ascii="Garamond" w:hAnsi="Garamond"/>
          </w:rPr>
          <w:t>Enrollment Trends</w:t>
        </w:r>
      </w:hyperlink>
      <w:r>
        <w:rPr>
          <w:rFonts w:ascii="Garamond" w:hAnsi="Garamond"/>
          <w:color w:val="0000FF"/>
        </w:rPr>
        <w:t>,</w:t>
      </w:r>
      <w:r w:rsidRPr="00753A22">
        <w:rPr>
          <w:rFonts w:ascii="Garamond" w:hAnsi="Garamond"/>
        </w:rPr>
        <w:t xml:space="preserve"> are required to submit. </w:t>
      </w:r>
      <w:r w:rsidR="00792097">
        <w:rPr>
          <w:rFonts w:ascii="Garamond" w:hAnsi="Garamond"/>
        </w:rPr>
        <w:t>For the May 2018 Submission</w:t>
      </w:r>
      <w:r w:rsidRPr="00753A22">
        <w:rPr>
          <w:rFonts w:ascii="Garamond" w:hAnsi="Garamond"/>
        </w:rPr>
        <w:t>, this includes the following payers:</w:t>
      </w:r>
    </w:p>
    <w:p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Aetna: Aetna Health, Inc. and Aetna Life Insurance Company</w:t>
      </w:r>
    </w:p>
    <w:p w:rsidR="00CE5653" w:rsidRDefault="00CE5653" w:rsidP="00956FF0">
      <w:pPr>
        <w:pStyle w:val="ListParagraph"/>
        <w:numPr>
          <w:ilvl w:val="0"/>
          <w:numId w:val="47"/>
        </w:numPr>
        <w:spacing w:after="120" w:line="240" w:lineRule="auto"/>
        <w:rPr>
          <w:rFonts w:ascii="Garamond" w:hAnsi="Garamond"/>
        </w:rPr>
      </w:pPr>
      <w:r w:rsidRPr="00956FF0">
        <w:rPr>
          <w:rFonts w:ascii="Garamond" w:hAnsi="Garamond"/>
        </w:rPr>
        <w:t>BCBSMA: Blue Cross and Blue Shield of Massachusetts, Inc. and Blue Cross and Blue Shield of Massachusetts HMO Blue, Inc.</w:t>
      </w:r>
    </w:p>
    <w:p w:rsidR="00CE5653" w:rsidRPr="00956FF0" w:rsidRDefault="00CE5653" w:rsidP="00956FF0">
      <w:pPr>
        <w:pStyle w:val="ListParagraph"/>
        <w:numPr>
          <w:ilvl w:val="0"/>
          <w:numId w:val="47"/>
        </w:numPr>
        <w:spacing w:after="120" w:line="240" w:lineRule="auto"/>
        <w:rPr>
          <w:rFonts w:ascii="Garamond" w:hAnsi="Garamond"/>
        </w:rPr>
      </w:pPr>
      <w:r>
        <w:rPr>
          <w:rFonts w:ascii="Garamond" w:hAnsi="Garamond"/>
        </w:rPr>
        <w:t>BMCHP: Boston Medical</w:t>
      </w:r>
      <w:r w:rsidR="00267282">
        <w:rPr>
          <w:rFonts w:ascii="Garamond" w:hAnsi="Garamond"/>
        </w:rPr>
        <w:t xml:space="preserve"> Center </w:t>
      </w:r>
      <w:proofErr w:type="spellStart"/>
      <w:r w:rsidR="00267282">
        <w:rPr>
          <w:rFonts w:ascii="Garamond" w:hAnsi="Garamond"/>
        </w:rPr>
        <w:t>HealthNet</w:t>
      </w:r>
      <w:proofErr w:type="spellEnd"/>
      <w:r w:rsidR="00267282">
        <w:rPr>
          <w:rFonts w:ascii="Garamond" w:hAnsi="Garamond"/>
        </w:rPr>
        <w:t xml:space="preserve"> Plan</w:t>
      </w:r>
    </w:p>
    <w:p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Cigna: CIGNA Health and Life Insurance Company</w:t>
      </w:r>
    </w:p>
    <w:p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Fallon: Fallon Community Health Plan, Inc. and Fallon Health &amp; Life Assurance Company, Inc. </w:t>
      </w:r>
    </w:p>
    <w:p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HPHC: Harvard Pilgrim Health Care, Inc.; HPHC Insurance Company, Inc.; and Health Plans, Inc.</w:t>
      </w:r>
    </w:p>
    <w:p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HNE: Health New England, Inc.</w:t>
      </w:r>
    </w:p>
    <w:p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NHP: Neighborhood Health Plan, Inc.</w:t>
      </w:r>
    </w:p>
    <w:p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Tufts: Tufts Associated Health Maintenance Organization, Inc.; Tufts Insurance Company; and Tufts Health Public Plans, Inc. (formerly Network Health, LLC)</w:t>
      </w:r>
    </w:p>
    <w:p w:rsidR="00CE5653" w:rsidRPr="00956FF0" w:rsidRDefault="00CE5653" w:rsidP="00956FF0">
      <w:pPr>
        <w:pStyle w:val="ListParagraph"/>
        <w:numPr>
          <w:ilvl w:val="0"/>
          <w:numId w:val="47"/>
        </w:numPr>
        <w:spacing w:after="120" w:line="240" w:lineRule="auto"/>
        <w:rPr>
          <w:rFonts w:ascii="Garamond" w:hAnsi="Garamond"/>
        </w:rPr>
      </w:pPr>
      <w:proofErr w:type="spellStart"/>
      <w:r w:rsidRPr="00956FF0">
        <w:rPr>
          <w:rFonts w:ascii="Garamond" w:hAnsi="Garamond"/>
        </w:rPr>
        <w:t>UniCare</w:t>
      </w:r>
      <w:proofErr w:type="spellEnd"/>
      <w:r w:rsidRPr="00956FF0">
        <w:rPr>
          <w:rFonts w:ascii="Garamond" w:hAnsi="Garamond"/>
        </w:rPr>
        <w:t xml:space="preserve">: </w:t>
      </w:r>
      <w:proofErr w:type="spellStart"/>
      <w:r w:rsidRPr="00956FF0">
        <w:rPr>
          <w:rFonts w:ascii="Garamond" w:hAnsi="Garamond"/>
        </w:rPr>
        <w:t>UniCare</w:t>
      </w:r>
      <w:proofErr w:type="spellEnd"/>
      <w:r w:rsidRPr="00956FF0">
        <w:rPr>
          <w:rFonts w:ascii="Garamond" w:hAnsi="Garamond"/>
        </w:rPr>
        <w:t xml:space="preserve"> Life &amp; Health Insurance Company</w:t>
      </w:r>
    </w:p>
    <w:p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United: </w:t>
      </w:r>
      <w:proofErr w:type="spellStart"/>
      <w:r w:rsidRPr="00956FF0">
        <w:rPr>
          <w:rFonts w:ascii="Garamond" w:hAnsi="Garamond"/>
        </w:rPr>
        <w:t>UnitedHealthcare</w:t>
      </w:r>
      <w:proofErr w:type="spellEnd"/>
      <w:r w:rsidRPr="00956FF0">
        <w:rPr>
          <w:rFonts w:ascii="Garamond" w:hAnsi="Garamond"/>
        </w:rPr>
        <w:t xml:space="preserve"> Insurance Company</w:t>
      </w:r>
    </w:p>
    <w:p w:rsidR="00DD46DD" w:rsidRPr="00CB505C" w:rsidRDefault="00DD46DD" w:rsidP="00CB505C">
      <w:pPr>
        <w:spacing w:after="0" w:line="240" w:lineRule="auto"/>
        <w:rPr>
          <w:rFonts w:ascii="Garamond" w:hAnsi="Garamond"/>
        </w:rPr>
      </w:pPr>
    </w:p>
    <w:p w:rsidR="001F1CA1" w:rsidRDefault="00E254DF" w:rsidP="00EA2EA0">
      <w:pPr>
        <w:spacing w:after="120" w:line="240" w:lineRule="auto"/>
        <w:ind w:right="144"/>
        <w:rPr>
          <w:rFonts w:ascii="Garamond" w:eastAsia="Garamond" w:hAnsi="Garamond" w:cs="Garamond"/>
        </w:rPr>
      </w:pPr>
      <w:r>
        <w:rPr>
          <w:rFonts w:ascii="Garamond" w:eastAsia="Garamond" w:hAnsi="Garamond" w:cs="Garamond"/>
        </w:rPr>
        <w:t>BMCHP has been</w:t>
      </w:r>
      <w:r w:rsidR="001F1CA1">
        <w:rPr>
          <w:rFonts w:ascii="Garamond" w:eastAsia="Garamond" w:hAnsi="Garamond" w:cs="Garamond"/>
        </w:rPr>
        <w:t xml:space="preserve"> added for the </w:t>
      </w:r>
      <w:r>
        <w:rPr>
          <w:rFonts w:ascii="Garamond" w:eastAsia="Garamond" w:hAnsi="Garamond" w:cs="Garamond"/>
        </w:rPr>
        <w:t xml:space="preserve">2018 </w:t>
      </w:r>
      <w:r w:rsidR="001F1CA1">
        <w:rPr>
          <w:rFonts w:ascii="Garamond" w:eastAsia="Garamond" w:hAnsi="Garamond" w:cs="Garamond"/>
        </w:rPr>
        <w:t>Submission.</w:t>
      </w:r>
    </w:p>
    <w:p w:rsidR="00BF1838" w:rsidRDefault="00A02A88" w:rsidP="00EA2EA0">
      <w:pPr>
        <w:spacing w:after="120" w:line="240" w:lineRule="auto"/>
        <w:ind w:right="144"/>
        <w:rPr>
          <w:rFonts w:ascii="Garamond" w:eastAsia="Garamond" w:hAnsi="Garamond" w:cs="Garamond"/>
        </w:rPr>
      </w:pPr>
      <w:r>
        <w:rPr>
          <w:rFonts w:ascii="Garamond" w:eastAsia="Garamond" w:hAnsi="Garamond" w:cs="Garamond"/>
        </w:rPr>
        <w:t xml:space="preserve">The </w:t>
      </w:r>
      <w:r w:rsidR="00F71342" w:rsidRPr="00D0086B">
        <w:rPr>
          <w:rFonts w:ascii="Garamond" w:eastAsia="Garamond" w:hAnsi="Garamond" w:cs="Garamond"/>
        </w:rPr>
        <w:t xml:space="preserve">Health Care Payers Premiums and Claims </w:t>
      </w:r>
      <w:r w:rsidR="00BF1838" w:rsidRPr="00D0086B">
        <w:rPr>
          <w:rFonts w:ascii="Garamond" w:eastAsia="Garamond" w:hAnsi="Garamond" w:cs="Garamond"/>
        </w:rPr>
        <w:t>Data</w:t>
      </w:r>
      <w:r w:rsidR="00F71342" w:rsidRPr="00D0086B">
        <w:rPr>
          <w:rFonts w:ascii="Garamond" w:eastAsia="Garamond" w:hAnsi="Garamond" w:cs="Garamond"/>
        </w:rPr>
        <w:t xml:space="preserve"> Reporting </w:t>
      </w:r>
      <w:r w:rsidR="001815FA" w:rsidRPr="00D0086B">
        <w:rPr>
          <w:rFonts w:ascii="Garamond" w:eastAsia="Garamond" w:hAnsi="Garamond" w:cs="Garamond"/>
        </w:rPr>
        <w:t>W</w:t>
      </w:r>
      <w:r w:rsidR="00BF1838" w:rsidRPr="00D0086B">
        <w:rPr>
          <w:rFonts w:ascii="Garamond" w:eastAsia="Garamond" w:hAnsi="Garamond" w:cs="Garamond"/>
        </w:rPr>
        <w:t>orkbook</w:t>
      </w:r>
      <w:r w:rsidR="00BF1838" w:rsidRPr="00D0086B">
        <w:rPr>
          <w:rFonts w:ascii="Garamond" w:eastAsia="Garamond" w:hAnsi="Garamond" w:cs="Garamond"/>
          <w:spacing w:val="1"/>
        </w:rPr>
        <w:t xml:space="preserve"> </w:t>
      </w:r>
      <w:r w:rsidR="00A0543B">
        <w:rPr>
          <w:rFonts w:ascii="Garamond" w:eastAsia="Garamond" w:hAnsi="Garamond" w:cs="Garamond"/>
          <w:spacing w:val="1"/>
        </w:rPr>
        <w:t xml:space="preserve">(Workbook) </w:t>
      </w:r>
      <w:r w:rsidR="009703A6" w:rsidRPr="00D0086B">
        <w:rPr>
          <w:rFonts w:ascii="Garamond" w:eastAsia="Garamond" w:hAnsi="Garamond" w:cs="Garamond"/>
        </w:rPr>
        <w:t>must</w:t>
      </w:r>
      <w:r w:rsidR="00BF1838" w:rsidRPr="00D0086B">
        <w:rPr>
          <w:rFonts w:ascii="Garamond" w:eastAsia="Garamond" w:hAnsi="Garamond" w:cs="Garamond"/>
        </w:rPr>
        <w:t xml:space="preserve"> be used for data submi</w:t>
      </w:r>
      <w:r w:rsidR="00BF1838" w:rsidRPr="00D0086B">
        <w:rPr>
          <w:rFonts w:ascii="Garamond" w:eastAsia="Garamond" w:hAnsi="Garamond" w:cs="Garamond"/>
          <w:spacing w:val="-2"/>
        </w:rPr>
        <w:t>s</w:t>
      </w:r>
      <w:r w:rsidR="00BF1838" w:rsidRPr="00D0086B">
        <w:rPr>
          <w:rFonts w:ascii="Garamond" w:eastAsia="Garamond" w:hAnsi="Garamond" w:cs="Garamond"/>
        </w:rPr>
        <w:t>sion.</w:t>
      </w:r>
      <w:r w:rsidR="00F71342" w:rsidRPr="00D0086B">
        <w:rPr>
          <w:rFonts w:ascii="Garamond" w:eastAsia="Garamond" w:hAnsi="Garamond" w:cs="Garamond"/>
        </w:rPr>
        <w:t xml:space="preserve"> </w:t>
      </w:r>
      <w:r w:rsidR="004F6656">
        <w:rPr>
          <w:rFonts w:ascii="Garamond" w:eastAsia="Garamond" w:hAnsi="Garamond" w:cs="Garamond"/>
        </w:rPr>
        <w:t>It</w:t>
      </w:r>
      <w:r w:rsidR="00F71342" w:rsidRPr="00D0086B">
        <w:rPr>
          <w:rFonts w:ascii="Garamond" w:eastAsia="Garamond" w:hAnsi="Garamond" w:cs="Garamond"/>
        </w:rPr>
        <w:t xml:space="preserve"> </w:t>
      </w:r>
      <w:r w:rsidR="00A0543B">
        <w:rPr>
          <w:rFonts w:ascii="Garamond" w:eastAsia="Garamond" w:hAnsi="Garamond" w:cs="Garamond"/>
        </w:rPr>
        <w:t>is available at</w:t>
      </w:r>
      <w:r w:rsidR="00F71342" w:rsidRPr="00D0086B">
        <w:rPr>
          <w:rFonts w:ascii="Garamond" w:eastAsia="Garamond" w:hAnsi="Garamond" w:cs="Garamond"/>
        </w:rPr>
        <w:t xml:space="preserve">: </w:t>
      </w:r>
      <w:hyperlink r:id="rId11" w:history="1">
        <w:r w:rsidR="00C90BCC" w:rsidRPr="000E12EF">
          <w:rPr>
            <w:rStyle w:val="Hyperlink"/>
            <w:rFonts w:ascii="Garamond" w:eastAsia="Garamond" w:hAnsi="Garamond" w:cs="Garamond"/>
          </w:rPr>
          <w:t>http://www.chiamass.gov/information-for-data-submitters-premiums-data/</w:t>
        </w:r>
      </w:hyperlink>
      <w:r w:rsidR="00F71342" w:rsidRPr="00E16BE4">
        <w:rPr>
          <w:rFonts w:ascii="Garamond" w:eastAsia="Garamond" w:hAnsi="Garamond" w:cs="Garamond"/>
        </w:rPr>
        <w:t>.</w:t>
      </w:r>
      <w:r w:rsidR="00E01DD8">
        <w:rPr>
          <w:rFonts w:ascii="Garamond" w:eastAsia="Garamond" w:hAnsi="Garamond" w:cs="Garamond"/>
        </w:rPr>
        <w:t xml:space="preserve"> </w:t>
      </w:r>
      <w:r w:rsidR="00A15A42">
        <w:rPr>
          <w:rFonts w:ascii="Garamond" w:eastAsia="Garamond" w:hAnsi="Garamond" w:cs="Garamond"/>
        </w:rPr>
        <w:t>A Workbook must be completed for each legal entity of a payer.</w:t>
      </w:r>
      <w:r w:rsidR="00E909BD">
        <w:rPr>
          <w:rFonts w:ascii="Garamond" w:eastAsia="Garamond" w:hAnsi="Garamond" w:cs="Garamond"/>
        </w:rPr>
        <w:t xml:space="preserve"> Payers are responsible for notifying CHIA of additional </w:t>
      </w:r>
      <w:r w:rsidR="00C839E3">
        <w:rPr>
          <w:rFonts w:ascii="Garamond" w:eastAsia="Garamond" w:hAnsi="Garamond" w:cs="Garamond"/>
        </w:rPr>
        <w:t xml:space="preserve">legal </w:t>
      </w:r>
      <w:r w:rsidR="00E909BD">
        <w:rPr>
          <w:rFonts w:ascii="Garamond" w:eastAsia="Garamond" w:hAnsi="Garamond" w:cs="Garamond"/>
        </w:rPr>
        <w:t>entities not listed here that may meet filing requirements.</w:t>
      </w:r>
      <w:r w:rsidR="00A15A42">
        <w:rPr>
          <w:rFonts w:ascii="Garamond" w:eastAsia="Garamond" w:hAnsi="Garamond" w:cs="Garamond"/>
        </w:rPr>
        <w:t xml:space="preserve"> </w:t>
      </w:r>
    </w:p>
    <w:p w:rsidR="004B39D3" w:rsidRDefault="004B39D3" w:rsidP="00E14F8D">
      <w:pPr>
        <w:spacing w:after="120" w:line="240" w:lineRule="auto"/>
        <w:ind w:right="144"/>
        <w:rPr>
          <w:rFonts w:ascii="Garamond" w:eastAsia="Garamond" w:hAnsi="Garamond" w:cs="Garamond"/>
        </w:rPr>
      </w:pPr>
      <w:r w:rsidRPr="004B39D3">
        <w:rPr>
          <w:rFonts w:ascii="Garamond" w:eastAsia="Garamond" w:hAnsi="Garamond" w:cs="Garamond"/>
        </w:rPr>
        <w:t xml:space="preserve">General questions can be submitted anytime to </w:t>
      </w:r>
      <w:hyperlink r:id="rId12" w:history="1">
        <w:r w:rsidRPr="00502597">
          <w:rPr>
            <w:rStyle w:val="Hyperlink"/>
            <w:rFonts w:ascii="Garamond" w:eastAsia="Garamond" w:hAnsi="Garamond" w:cs="Garamond"/>
          </w:rPr>
          <w:t>CHIAData@gormanactuarial.com</w:t>
        </w:r>
      </w:hyperlink>
      <w:r>
        <w:rPr>
          <w:rFonts w:ascii="Garamond" w:eastAsia="Garamond" w:hAnsi="Garamond" w:cs="Garamond"/>
        </w:rPr>
        <w:t xml:space="preserve">. </w:t>
      </w:r>
      <w:r w:rsidRPr="004B39D3">
        <w:rPr>
          <w:rFonts w:ascii="Garamond" w:eastAsia="Garamond" w:hAnsi="Garamond" w:cs="Garamond"/>
        </w:rPr>
        <w:t xml:space="preserve">Completed Workbooks should be sent to </w:t>
      </w:r>
      <w:hyperlink r:id="rId13" w:history="1">
        <w:r w:rsidRPr="00502597">
          <w:rPr>
            <w:rStyle w:val="Hyperlink"/>
            <w:rFonts w:ascii="Garamond" w:eastAsia="Garamond" w:hAnsi="Garamond" w:cs="Garamond"/>
          </w:rPr>
          <w:t>CHIAData@gormanactuarial.com</w:t>
        </w:r>
      </w:hyperlink>
      <w:r>
        <w:rPr>
          <w:rFonts w:ascii="Garamond" w:eastAsia="Garamond" w:hAnsi="Garamond" w:cs="Garamond"/>
        </w:rPr>
        <w:t xml:space="preserve"> </w:t>
      </w:r>
      <w:r w:rsidRPr="004B39D3">
        <w:rPr>
          <w:rFonts w:ascii="Garamond" w:eastAsia="Garamond" w:hAnsi="Garamond" w:cs="Garamond"/>
        </w:rPr>
        <w:t>no later than Thursday, May 10, 2018.</w:t>
      </w:r>
    </w:p>
    <w:p w:rsidR="00503F21" w:rsidRDefault="00503F21" w:rsidP="00E14F8D">
      <w:pPr>
        <w:spacing w:after="120" w:line="240" w:lineRule="auto"/>
        <w:ind w:right="144"/>
        <w:rPr>
          <w:rFonts w:ascii="Garamond" w:eastAsia="Garamond" w:hAnsi="Garamond" w:cs="Garamond"/>
        </w:rPr>
      </w:pPr>
      <w:r>
        <w:rPr>
          <w:rFonts w:ascii="Garamond" w:eastAsia="Garamond" w:hAnsi="Garamond" w:cs="Garamond"/>
        </w:rPr>
        <w:t>Beginning with the 2018 Submission, payers are instructed to report Funding Type as either “Fully-Insured” or “Self-Insured.” CHIA will provide an alternate Workbook for payers wishing to continue submitting data under the previous “Fully-Insured” and “Total” classification system.</w:t>
      </w:r>
    </w:p>
    <w:p w:rsidR="00CA3E00" w:rsidRPr="008B6CF0" w:rsidRDefault="00CA3E00" w:rsidP="00D31A46">
      <w:pPr>
        <w:spacing w:after="120" w:line="240" w:lineRule="auto"/>
        <w:rPr>
          <w:rFonts w:ascii="Garamond" w:hAnsi="Garamond"/>
          <w:sz w:val="24"/>
          <w:szCs w:val="24"/>
        </w:rPr>
      </w:pPr>
    </w:p>
    <w:p w:rsidR="00CA3E00" w:rsidRPr="00003B7E" w:rsidRDefault="00DC7960" w:rsidP="00D31A46">
      <w:pPr>
        <w:spacing w:after="120" w:line="240" w:lineRule="auto"/>
        <w:rPr>
          <w:rFonts w:ascii="Garamond" w:hAnsi="Garamond"/>
          <w:b/>
          <w:sz w:val="26"/>
          <w:szCs w:val="26"/>
        </w:rPr>
      </w:pPr>
      <w:r>
        <w:rPr>
          <w:rFonts w:ascii="Garamond" w:hAnsi="Garamond"/>
          <w:b/>
          <w:sz w:val="26"/>
          <w:szCs w:val="26"/>
        </w:rPr>
        <w:br w:type="page"/>
        <w:t xml:space="preserve">4. </w:t>
      </w:r>
      <w:r w:rsidR="000213CC">
        <w:rPr>
          <w:rFonts w:ascii="Garamond" w:hAnsi="Garamond"/>
          <w:b/>
          <w:sz w:val="26"/>
          <w:szCs w:val="26"/>
        </w:rPr>
        <w:t>Population Specification</w:t>
      </w:r>
    </w:p>
    <w:p w:rsidR="0083578C" w:rsidRDefault="00CA3E00" w:rsidP="0083578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E01DD8">
        <w:rPr>
          <w:rFonts w:ascii="Garamond" w:eastAsia="Garamond" w:hAnsi="Garamond" w:cs="Garamond"/>
        </w:rPr>
        <w:t>membership, premiums, and claims</w:t>
      </w:r>
      <w:r w:rsidRPr="00C57E63">
        <w:rPr>
          <w:rFonts w:ascii="Garamond" w:eastAsia="Garamond" w:hAnsi="Garamond" w:cs="Garamond"/>
        </w:rPr>
        <w:t xml:space="preserve"> data </w:t>
      </w:r>
      <w:r w:rsidRPr="008B6CF0">
        <w:rPr>
          <w:rFonts w:ascii="Garamond" w:eastAsia="Garamond" w:hAnsi="Garamond" w:cs="Garamond"/>
        </w:rPr>
        <w:t xml:space="preserve">for </w:t>
      </w:r>
      <w:r w:rsidR="007C1436">
        <w:rPr>
          <w:rFonts w:ascii="Garamond" w:eastAsia="Garamond" w:hAnsi="Garamond" w:cs="Garamond"/>
        </w:rPr>
        <w:t xml:space="preserve">all </w:t>
      </w:r>
      <w:r w:rsidR="0083578C">
        <w:rPr>
          <w:rFonts w:ascii="Garamond" w:eastAsia="Garamond" w:hAnsi="Garamond" w:cs="Garamond"/>
        </w:rPr>
        <w:t xml:space="preserve">primary </w:t>
      </w:r>
      <w:r w:rsidR="007C1436">
        <w:rPr>
          <w:rFonts w:ascii="Garamond" w:eastAsia="Garamond" w:hAnsi="Garamond" w:cs="Garamond"/>
        </w:rPr>
        <w:t xml:space="preserve">fully- </w:t>
      </w:r>
      <w:r w:rsidR="00792097">
        <w:rPr>
          <w:rFonts w:ascii="Garamond" w:eastAsia="Garamond" w:hAnsi="Garamond" w:cs="Garamond"/>
        </w:rPr>
        <w:t>and</w:t>
      </w:r>
      <w:r w:rsidR="007C1436">
        <w:rPr>
          <w:rFonts w:ascii="Garamond" w:eastAsia="Garamond" w:hAnsi="Garamond" w:cs="Garamond"/>
        </w:rPr>
        <w:t xml:space="preserve"> self-insured members in Private Commercial </w:t>
      </w:r>
      <w:r w:rsidR="0083578C">
        <w:rPr>
          <w:rFonts w:ascii="Garamond" w:eastAsia="Garamond" w:hAnsi="Garamond" w:cs="Garamond"/>
        </w:rPr>
        <w:t xml:space="preserve">medical </w:t>
      </w:r>
      <w:r w:rsidR="007C1436">
        <w:rPr>
          <w:rFonts w:ascii="Garamond" w:eastAsia="Garamond" w:hAnsi="Garamond" w:cs="Garamond"/>
        </w:rPr>
        <w:t>plans</w:t>
      </w:r>
      <w:r w:rsidR="00E01DD8">
        <w:rPr>
          <w:rFonts w:ascii="Garamond" w:eastAsia="Garamond" w:hAnsi="Garamond" w:cs="Garamond"/>
        </w:rPr>
        <w:t xml:space="preserve"> </w:t>
      </w:r>
      <w:proofErr w:type="spellStart"/>
      <w:r w:rsidR="007C1436">
        <w:rPr>
          <w:rFonts w:ascii="Garamond" w:eastAsia="Garamond" w:hAnsi="Garamond" w:cs="Garamond"/>
        </w:rPr>
        <w:t>sitused</w:t>
      </w:r>
      <w:proofErr w:type="spellEnd"/>
      <w:r w:rsidR="00E02881">
        <w:rPr>
          <w:rStyle w:val="FootnoteReference"/>
          <w:rFonts w:ascii="Garamond" w:eastAsia="Garamond" w:hAnsi="Garamond" w:cs="Garamond"/>
        </w:rPr>
        <w:footnoteReference w:id="1"/>
      </w:r>
      <w:r w:rsidR="007C1436">
        <w:rPr>
          <w:rFonts w:ascii="Garamond" w:eastAsia="Garamond" w:hAnsi="Garamond" w:cs="Garamond"/>
        </w:rPr>
        <w:t xml:space="preserve"> in Massachusetts. </w:t>
      </w:r>
      <w:r w:rsidR="0083578C">
        <w:rPr>
          <w:rFonts w:ascii="Garamond" w:eastAsia="Garamond" w:hAnsi="Garamond" w:cs="Garamond"/>
        </w:rPr>
        <w:t>Members of medical plans purchased through the Massachusetts Health Connector and all co</w:t>
      </w:r>
      <w:r w:rsidR="001F1CA1">
        <w:rPr>
          <w:rFonts w:ascii="Garamond" w:eastAsia="Garamond" w:hAnsi="Garamond" w:cs="Garamond"/>
        </w:rPr>
        <w:t>mprehensive Student Health membership</w:t>
      </w:r>
      <w:r w:rsidR="0083578C">
        <w:rPr>
          <w:rFonts w:ascii="Garamond" w:eastAsia="Garamond" w:hAnsi="Garamond" w:cs="Garamond"/>
        </w:rPr>
        <w:t xml:space="preserve"> should be included.</w:t>
      </w:r>
    </w:p>
    <w:p w:rsidR="0083578C" w:rsidRPr="00CB505C" w:rsidRDefault="0083578C" w:rsidP="00CB505C">
      <w:pPr>
        <w:spacing w:after="0" w:line="240" w:lineRule="auto"/>
        <w:ind w:right="261"/>
        <w:rPr>
          <w:rFonts w:ascii="Garamond" w:eastAsia="Garamond" w:hAnsi="Garamond" w:cs="Garamond"/>
          <w:b/>
        </w:rPr>
      </w:pPr>
      <w:r>
        <w:rPr>
          <w:rFonts w:ascii="Garamond" w:eastAsia="Garamond" w:hAnsi="Garamond" w:cs="Garamond"/>
          <w:b/>
        </w:rPr>
        <w:t>Plans Not Included:</w:t>
      </w:r>
    </w:p>
    <w:p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Commonwealth Care</w:t>
      </w:r>
    </w:p>
    <w:p w:rsidR="00486695" w:rsidRDefault="00486695" w:rsidP="00CB505C">
      <w:pPr>
        <w:numPr>
          <w:ilvl w:val="0"/>
          <w:numId w:val="33"/>
        </w:numPr>
        <w:spacing w:after="0" w:line="240" w:lineRule="auto"/>
        <w:ind w:right="261"/>
        <w:rPr>
          <w:rFonts w:ascii="Garamond" w:eastAsia="Garamond" w:hAnsi="Garamond" w:cs="Garamond"/>
        </w:rPr>
      </w:pPr>
      <w:r w:rsidRPr="006B612A">
        <w:rPr>
          <w:rFonts w:ascii="Garamond" w:hAnsi="Garamond"/>
        </w:rPr>
        <w:t xml:space="preserve">Federal Employees </w:t>
      </w:r>
      <w:r w:rsidRPr="00720B16">
        <w:rPr>
          <w:rFonts w:ascii="Garamond" w:hAnsi="Garamond"/>
        </w:rPr>
        <w:t>Health Benefit</w:t>
      </w:r>
      <w:r>
        <w:rPr>
          <w:rFonts w:ascii="Garamond" w:hAnsi="Garamond"/>
        </w:rPr>
        <w:t>s</w:t>
      </w:r>
      <w:r w:rsidRPr="00720B16">
        <w:rPr>
          <w:rFonts w:ascii="Garamond" w:hAnsi="Garamond"/>
        </w:rPr>
        <w:t xml:space="preserve"> Program</w:t>
      </w:r>
    </w:p>
    <w:p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Indian Health Service</w:t>
      </w:r>
    </w:p>
    <w:p w:rsidR="000213CC" w:rsidRDefault="000213C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MassHealth Managed Care</w:t>
      </w:r>
    </w:p>
    <w:p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Medical Security Program</w:t>
      </w:r>
    </w:p>
    <w:p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Medicare Advantage</w:t>
      </w:r>
    </w:p>
    <w:p w:rsidR="0083578C" w:rsidRDefault="0083578C" w:rsidP="00CB505C">
      <w:pPr>
        <w:numPr>
          <w:ilvl w:val="0"/>
          <w:numId w:val="33"/>
        </w:numPr>
        <w:spacing w:after="0" w:line="240" w:lineRule="auto"/>
        <w:ind w:right="261"/>
        <w:rPr>
          <w:rFonts w:ascii="Garamond" w:eastAsia="Garamond" w:hAnsi="Garamond" w:cs="Garamond"/>
        </w:rPr>
      </w:pPr>
      <w:proofErr w:type="spellStart"/>
      <w:r>
        <w:rPr>
          <w:rFonts w:ascii="Garamond" w:eastAsia="Garamond" w:hAnsi="Garamond" w:cs="Garamond"/>
        </w:rPr>
        <w:t>Medi</w:t>
      </w:r>
      <w:proofErr w:type="spellEnd"/>
      <w:r>
        <w:rPr>
          <w:rFonts w:ascii="Garamond" w:eastAsia="Garamond" w:hAnsi="Garamond" w:cs="Garamond"/>
        </w:rPr>
        <w:t>-gap</w:t>
      </w:r>
    </w:p>
    <w:p w:rsidR="000213C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One Care, PACE, Senior Care Options</w:t>
      </w:r>
    </w:p>
    <w:p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Tricare</w:t>
      </w:r>
    </w:p>
    <w:p w:rsidR="0083578C" w:rsidRP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VA Healthcare</w:t>
      </w:r>
    </w:p>
    <w:p w:rsidR="0083578C" w:rsidRDefault="0083578C" w:rsidP="00CB505C">
      <w:pPr>
        <w:spacing w:after="0" w:line="240" w:lineRule="auto"/>
        <w:ind w:right="261"/>
        <w:rPr>
          <w:rFonts w:ascii="Garamond" w:eastAsia="Garamond" w:hAnsi="Garamond" w:cs="Garamond"/>
        </w:rPr>
      </w:pPr>
    </w:p>
    <w:p w:rsidR="0083578C" w:rsidRDefault="0083578C" w:rsidP="00CB505C">
      <w:pPr>
        <w:spacing w:after="0" w:line="240" w:lineRule="auto"/>
        <w:ind w:right="261"/>
        <w:rPr>
          <w:rFonts w:ascii="Garamond" w:eastAsia="Garamond" w:hAnsi="Garamond" w:cs="Garamond"/>
          <w:b/>
        </w:rPr>
      </w:pPr>
      <w:r>
        <w:rPr>
          <w:rFonts w:ascii="Garamond" w:eastAsia="Garamond" w:hAnsi="Garamond" w:cs="Garamond"/>
          <w:b/>
        </w:rPr>
        <w:t>Members Not Included:</w:t>
      </w:r>
    </w:p>
    <w:p w:rsidR="0083578C" w:rsidRDefault="0083578C" w:rsidP="0083578C">
      <w:pPr>
        <w:numPr>
          <w:ilvl w:val="0"/>
          <w:numId w:val="33"/>
        </w:numPr>
        <w:spacing w:after="0" w:line="240" w:lineRule="auto"/>
        <w:ind w:right="261"/>
        <w:rPr>
          <w:rFonts w:ascii="Garamond" w:eastAsia="Garamond" w:hAnsi="Garamond" w:cs="Garamond"/>
        </w:rPr>
      </w:pPr>
      <w:r>
        <w:rPr>
          <w:rFonts w:ascii="Garamond" w:eastAsia="Garamond" w:hAnsi="Garamond" w:cs="Garamond"/>
        </w:rPr>
        <w:t>Medical plan enrollees using plan as secondary coverage</w:t>
      </w:r>
    </w:p>
    <w:p w:rsidR="000213CC" w:rsidRDefault="000213CC" w:rsidP="00E01DD8">
      <w:pPr>
        <w:spacing w:after="120" w:line="240" w:lineRule="auto"/>
        <w:ind w:right="261"/>
        <w:rPr>
          <w:rFonts w:ascii="Garamond" w:eastAsia="Garamond" w:hAnsi="Garamond" w:cs="Garamond"/>
        </w:rPr>
      </w:pPr>
    </w:p>
    <w:p w:rsidR="00365D0B" w:rsidRDefault="00365D0B" w:rsidP="00EA2EA0">
      <w:pPr>
        <w:spacing w:after="120" w:line="240" w:lineRule="auto"/>
        <w:ind w:right="261"/>
        <w:rPr>
          <w:rFonts w:ascii="Garamond" w:eastAsia="Garamond" w:hAnsi="Garamond" w:cs="Garamond"/>
          <w:b/>
        </w:rPr>
      </w:pPr>
    </w:p>
    <w:p w:rsidR="00365D0B" w:rsidRPr="00B40BF4" w:rsidRDefault="000213CC" w:rsidP="00EA2EA0">
      <w:pPr>
        <w:spacing w:after="120" w:line="240" w:lineRule="auto"/>
        <w:ind w:right="261"/>
        <w:rPr>
          <w:rFonts w:ascii="Garamond" w:eastAsia="Garamond" w:hAnsi="Garamond" w:cs="Garamond"/>
          <w:b/>
          <w:sz w:val="24"/>
          <w:szCs w:val="24"/>
        </w:rPr>
      </w:pPr>
      <w:r>
        <w:rPr>
          <w:rFonts w:ascii="Garamond" w:hAnsi="Garamond"/>
          <w:b/>
          <w:sz w:val="26"/>
          <w:szCs w:val="26"/>
        </w:rPr>
        <w:br w:type="page"/>
        <w:t>5. Workbook Overview</w:t>
      </w:r>
      <w:r w:rsidRPr="00B40BF4" w:rsidDel="00DD46DD">
        <w:rPr>
          <w:rFonts w:ascii="Garamond" w:eastAsia="Garamond" w:hAnsi="Garamond" w:cs="Garamond"/>
          <w:b/>
          <w:sz w:val="24"/>
          <w:szCs w:val="24"/>
        </w:rPr>
        <w:t xml:space="preserve"> </w:t>
      </w:r>
    </w:p>
    <w:p w:rsidR="00434D92" w:rsidRPr="00BD6144" w:rsidRDefault="0083578C" w:rsidP="00CB505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7A47BA">
        <w:rPr>
          <w:rFonts w:ascii="Garamond" w:eastAsia="Garamond" w:hAnsi="Garamond" w:cs="Garamond"/>
        </w:rPr>
        <w:t>member</w:t>
      </w:r>
      <w:r w:rsidR="00090BF6">
        <w:rPr>
          <w:rFonts w:ascii="Garamond" w:eastAsia="Garamond" w:hAnsi="Garamond" w:cs="Garamond"/>
        </w:rPr>
        <w:t>ship</w:t>
      </w:r>
      <w:r>
        <w:rPr>
          <w:rFonts w:ascii="Garamond" w:eastAsia="Garamond" w:hAnsi="Garamond" w:cs="Garamond"/>
        </w:rPr>
        <w:t>, premiums, and claims</w:t>
      </w:r>
      <w:r w:rsidRPr="00C57E63">
        <w:rPr>
          <w:rFonts w:ascii="Garamond" w:eastAsia="Garamond" w:hAnsi="Garamond" w:cs="Garamond"/>
        </w:rPr>
        <w:t xml:space="preserve"> data</w:t>
      </w:r>
      <w:r>
        <w:rPr>
          <w:rFonts w:ascii="Garamond" w:eastAsia="Garamond" w:hAnsi="Garamond" w:cs="Garamond"/>
        </w:rPr>
        <w:t xml:space="preserve"> by market sector, product type, and benefit design type for the previous three calendar years in the Premiums Workbook (.</w:t>
      </w:r>
      <w:proofErr w:type="spellStart"/>
      <w:r>
        <w:rPr>
          <w:rFonts w:ascii="Garamond" w:eastAsia="Garamond" w:hAnsi="Garamond" w:cs="Garamond"/>
        </w:rPr>
        <w:t>xlsx</w:t>
      </w:r>
      <w:proofErr w:type="spellEnd"/>
      <w:r>
        <w:rPr>
          <w:rFonts w:ascii="Garamond" w:eastAsia="Garamond" w:hAnsi="Garamond" w:cs="Garamond"/>
        </w:rPr>
        <w:t xml:space="preserve">). The </w:t>
      </w:r>
      <w:r w:rsidR="00DB010C">
        <w:rPr>
          <w:rFonts w:ascii="Garamond" w:eastAsia="Garamond" w:hAnsi="Garamond" w:cs="Garamond"/>
        </w:rPr>
        <w:t xml:space="preserve">2018 </w:t>
      </w:r>
      <w:r>
        <w:rPr>
          <w:rFonts w:ascii="Garamond" w:eastAsia="Garamond" w:hAnsi="Garamond" w:cs="Garamond"/>
        </w:rPr>
        <w:t xml:space="preserve">Workbook contains </w:t>
      </w:r>
      <w:r w:rsidR="001F1CA1">
        <w:rPr>
          <w:rFonts w:ascii="Garamond" w:eastAsia="Garamond" w:hAnsi="Garamond" w:cs="Garamond"/>
        </w:rPr>
        <w:t>the following</w:t>
      </w:r>
      <w:r w:rsidRPr="001F1CA1">
        <w:rPr>
          <w:rFonts w:ascii="Garamond" w:eastAsia="Garamond" w:hAnsi="Garamond" w:cs="Garamond"/>
        </w:rPr>
        <w:t xml:space="preserve"> </w:t>
      </w:r>
      <w:r w:rsidR="001F1CA1">
        <w:rPr>
          <w:rFonts w:ascii="Garamond" w:eastAsia="Garamond" w:hAnsi="Garamond" w:cs="Garamond"/>
        </w:rPr>
        <w:t>worksheets</w:t>
      </w:r>
      <w:r>
        <w:rPr>
          <w:rFonts w:ascii="Garamond" w:eastAsia="Garamond" w:hAnsi="Garamond" w:cs="Garamond"/>
        </w:rPr>
        <w:t>:</w:t>
      </w:r>
    </w:p>
    <w:p w:rsidR="004E6B1E" w:rsidRPr="00BD6144" w:rsidRDefault="004E6B1E" w:rsidP="004E6B1E">
      <w:pPr>
        <w:spacing w:before="18" w:after="120" w:line="240" w:lineRule="auto"/>
        <w:rPr>
          <w:rFonts w:ascii="Garamond" w:hAnsi="Garamond"/>
        </w:rPr>
      </w:pPr>
      <w:r w:rsidRPr="00BD6144">
        <w:rPr>
          <w:rFonts w:ascii="Garamond" w:hAnsi="Garamond"/>
          <w:b/>
        </w:rPr>
        <w:t>A. Payer Verification</w:t>
      </w:r>
    </w:p>
    <w:p w:rsidR="00B27E5D" w:rsidRPr="00B27E5D" w:rsidRDefault="004E6B1E" w:rsidP="00C73399">
      <w:pPr>
        <w:spacing w:before="18" w:after="120" w:line="240" w:lineRule="auto"/>
        <w:rPr>
          <w:rFonts w:ascii="Garamond" w:hAnsi="Garamond"/>
        </w:rPr>
      </w:pPr>
      <w:r w:rsidRPr="00BD6144">
        <w:rPr>
          <w:rFonts w:ascii="Garamond" w:hAnsi="Garamond"/>
        </w:rPr>
        <w:t xml:space="preserve">Worksheet A calculates aggregate and per member per month (PMPM) </w:t>
      </w:r>
      <w:r w:rsidR="0068587A">
        <w:rPr>
          <w:rFonts w:ascii="Garamond" w:hAnsi="Garamond"/>
        </w:rPr>
        <w:t>values based on payer-submitted data (worksheets B-E)</w:t>
      </w:r>
      <w:r w:rsidR="0068587A" w:rsidRPr="00BD6144">
        <w:rPr>
          <w:rFonts w:ascii="Garamond" w:hAnsi="Garamond"/>
        </w:rPr>
        <w:t xml:space="preserve"> </w:t>
      </w:r>
      <w:r w:rsidRPr="00BD6144">
        <w:rPr>
          <w:rFonts w:ascii="Garamond" w:hAnsi="Garamond"/>
        </w:rPr>
        <w:t xml:space="preserve">for </w:t>
      </w:r>
      <w:r w:rsidR="0068587A">
        <w:rPr>
          <w:rFonts w:ascii="Garamond" w:hAnsi="Garamond"/>
        </w:rPr>
        <w:t xml:space="preserve">payer verification. </w:t>
      </w:r>
      <w:r w:rsidR="00437DAD">
        <w:rPr>
          <w:rFonts w:ascii="Garamond" w:hAnsi="Garamond"/>
        </w:rPr>
        <w:t>A submission contact is required.</w:t>
      </w:r>
    </w:p>
    <w:p w:rsidR="00C73399" w:rsidRPr="00211A7C" w:rsidRDefault="004E6B1E" w:rsidP="00C73399">
      <w:pPr>
        <w:spacing w:before="18" w:after="120" w:line="240" w:lineRule="auto"/>
        <w:rPr>
          <w:rFonts w:ascii="Garamond" w:hAnsi="Garamond"/>
        </w:rPr>
      </w:pPr>
      <w:r>
        <w:rPr>
          <w:rFonts w:ascii="Garamond" w:hAnsi="Garamond"/>
          <w:b/>
        </w:rPr>
        <w:t>B</w:t>
      </w:r>
      <w:r w:rsidR="000E3DB5">
        <w:rPr>
          <w:rFonts w:ascii="Garamond" w:hAnsi="Garamond"/>
          <w:b/>
        </w:rPr>
        <w:t xml:space="preserve">. </w:t>
      </w:r>
      <w:r w:rsidR="007A47BA">
        <w:rPr>
          <w:rFonts w:ascii="Garamond" w:hAnsi="Garamond"/>
          <w:b/>
        </w:rPr>
        <w:t xml:space="preserve">Member Months </w:t>
      </w:r>
      <w:r w:rsidR="00437DAD">
        <w:rPr>
          <w:rFonts w:ascii="Garamond" w:hAnsi="Garamond"/>
          <w:b/>
        </w:rPr>
        <w:t>by Geography and Gender &amp; Age Group</w:t>
      </w:r>
    </w:p>
    <w:p w:rsidR="0040712F" w:rsidRDefault="0040712F"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B1 </w:t>
      </w:r>
      <w:r w:rsidR="00E11DBD">
        <w:rPr>
          <w:rFonts w:ascii="Garamond" w:eastAsia="Garamond" w:hAnsi="Garamond" w:cs="Garamond"/>
        </w:rPr>
        <w:t xml:space="preserve">&amp; B2 </w:t>
      </w:r>
      <w:r w:rsidR="0022434A">
        <w:rPr>
          <w:rFonts w:ascii="Garamond" w:eastAsia="Garamond" w:hAnsi="Garamond" w:cs="Garamond"/>
        </w:rPr>
        <w:t>request</w:t>
      </w:r>
      <w:r>
        <w:rPr>
          <w:rFonts w:ascii="Garamond" w:eastAsia="Garamond" w:hAnsi="Garamond" w:cs="Garamond"/>
        </w:rPr>
        <w:t xml:space="preserve"> </w:t>
      </w:r>
      <w:r w:rsidR="00F27537" w:rsidRPr="00CB505C">
        <w:rPr>
          <w:rFonts w:ascii="Garamond" w:eastAsia="Garamond" w:hAnsi="Garamond" w:cs="Garamond"/>
          <w:bCs/>
        </w:rPr>
        <w:t>M</w:t>
      </w:r>
      <w:r w:rsidR="00C73399" w:rsidRPr="00CB505C">
        <w:rPr>
          <w:rFonts w:ascii="Garamond" w:eastAsia="Garamond" w:hAnsi="Garamond" w:cs="Garamond"/>
          <w:bCs/>
        </w:rPr>
        <w:t>em</w:t>
      </w:r>
      <w:r w:rsidR="00C73399" w:rsidRPr="00CB505C">
        <w:rPr>
          <w:rFonts w:ascii="Garamond" w:eastAsia="Garamond" w:hAnsi="Garamond" w:cs="Garamond"/>
          <w:bCs/>
          <w:spacing w:val="-2"/>
        </w:rPr>
        <w:t>b</w:t>
      </w:r>
      <w:r w:rsidR="00C73399" w:rsidRPr="00CB505C">
        <w:rPr>
          <w:rFonts w:ascii="Garamond" w:eastAsia="Garamond" w:hAnsi="Garamond" w:cs="Garamond"/>
          <w:bCs/>
        </w:rPr>
        <w:t xml:space="preserve">er </w:t>
      </w:r>
      <w:r w:rsidR="00F27537" w:rsidRPr="00CB505C">
        <w:rPr>
          <w:rFonts w:ascii="Garamond" w:eastAsia="Garamond" w:hAnsi="Garamond" w:cs="Garamond"/>
          <w:bCs/>
          <w:spacing w:val="-2"/>
        </w:rPr>
        <w:t>M</w:t>
      </w:r>
      <w:r w:rsidR="00C73399" w:rsidRPr="00CB505C">
        <w:rPr>
          <w:rFonts w:ascii="Garamond" w:eastAsia="Garamond" w:hAnsi="Garamond" w:cs="Garamond"/>
          <w:bCs/>
        </w:rPr>
        <w:t>onths</w:t>
      </w:r>
      <w:r w:rsidR="00C73399" w:rsidRPr="00211A7C">
        <w:rPr>
          <w:rFonts w:ascii="Garamond" w:eastAsia="Garamond" w:hAnsi="Garamond" w:cs="Garamond"/>
          <w:b/>
          <w:bCs/>
        </w:rPr>
        <w:t xml:space="preserve"> </w:t>
      </w:r>
      <w:r>
        <w:rPr>
          <w:rFonts w:ascii="Garamond" w:eastAsia="Garamond" w:hAnsi="Garamond" w:cs="Garamond"/>
        </w:rPr>
        <w:t>data</w:t>
      </w:r>
      <w:r w:rsidRPr="00211A7C">
        <w:rPr>
          <w:rFonts w:ascii="Garamond" w:eastAsia="Garamond" w:hAnsi="Garamond" w:cs="Garamond"/>
        </w:rPr>
        <w:t xml:space="preserve"> </w:t>
      </w:r>
      <w:r w:rsidR="00C73399" w:rsidRPr="00211A7C">
        <w:rPr>
          <w:rFonts w:ascii="Garamond" w:eastAsia="Garamond" w:hAnsi="Garamond" w:cs="Garamond"/>
        </w:rPr>
        <w:t xml:space="preserve">by </w:t>
      </w:r>
      <w:r w:rsidR="00DC1D3A" w:rsidRPr="00CB505C">
        <w:rPr>
          <w:rFonts w:ascii="Garamond" w:eastAsia="Garamond" w:hAnsi="Garamond" w:cs="Garamond"/>
          <w:u w:color="000000"/>
        </w:rPr>
        <w:t>Geo</w:t>
      </w:r>
      <w:r w:rsidR="00DC1D3A" w:rsidRPr="00CB505C">
        <w:rPr>
          <w:rFonts w:ascii="Garamond" w:eastAsia="Garamond" w:hAnsi="Garamond" w:cs="Garamond"/>
          <w:spacing w:val="-3"/>
          <w:u w:color="000000"/>
        </w:rPr>
        <w:t>g</w:t>
      </w:r>
      <w:r w:rsidR="00DC1D3A" w:rsidRPr="00CB505C">
        <w:rPr>
          <w:rFonts w:ascii="Garamond" w:eastAsia="Garamond" w:hAnsi="Garamond" w:cs="Garamond"/>
          <w:u w:color="000000"/>
        </w:rPr>
        <w:t>rap</w:t>
      </w:r>
      <w:r w:rsidR="00DC1D3A" w:rsidRPr="00CB505C">
        <w:rPr>
          <w:rFonts w:ascii="Garamond" w:eastAsia="Garamond" w:hAnsi="Garamond" w:cs="Garamond"/>
          <w:spacing w:val="-2"/>
          <w:u w:color="000000"/>
        </w:rPr>
        <w:t>h</w:t>
      </w:r>
      <w:r w:rsidR="00DC1D3A" w:rsidRPr="00CB505C">
        <w:rPr>
          <w:rFonts w:ascii="Garamond" w:eastAsia="Garamond" w:hAnsi="Garamond" w:cs="Garamond"/>
          <w:u w:color="000000"/>
        </w:rPr>
        <w:t>ic Are</w:t>
      </w:r>
      <w:r w:rsidR="00DC1D3A" w:rsidRPr="00CB505C">
        <w:rPr>
          <w:rFonts w:ascii="Garamond" w:eastAsia="Garamond" w:hAnsi="Garamond" w:cs="Garamond"/>
          <w:spacing w:val="1"/>
          <w:u w:color="000000"/>
        </w:rPr>
        <w:t>a</w:t>
      </w:r>
      <w:r w:rsidR="00DC1D3A" w:rsidRPr="0068587A">
        <w:rPr>
          <w:rFonts w:ascii="Garamond" w:eastAsia="Garamond" w:hAnsi="Garamond" w:cs="Garamond"/>
          <w:spacing w:val="1"/>
          <w:u w:color="000000"/>
        </w:rPr>
        <w:t xml:space="preserve"> (3-digit zip)</w:t>
      </w:r>
      <w:r w:rsidR="00DC1D3A">
        <w:rPr>
          <w:rFonts w:ascii="Garamond" w:eastAsia="Garamond" w:hAnsi="Garamond" w:cs="Garamond"/>
          <w:spacing w:val="1"/>
          <w:u w:color="000000"/>
        </w:rPr>
        <w:t xml:space="preserve"> </w:t>
      </w:r>
      <w:r>
        <w:rPr>
          <w:rFonts w:ascii="Garamond" w:eastAsia="Garamond" w:hAnsi="Garamond" w:cs="Garamond"/>
        </w:rPr>
        <w:t xml:space="preserve">by </w:t>
      </w:r>
      <w:r w:rsidRPr="00932B10">
        <w:rPr>
          <w:rFonts w:ascii="Garamond" w:eastAsia="Garamond" w:hAnsi="Garamond" w:cs="Garamond"/>
        </w:rPr>
        <w:t>Year</w:t>
      </w:r>
      <w:r w:rsidRPr="0068587A">
        <w:rPr>
          <w:rFonts w:ascii="Garamond" w:eastAsia="Garamond" w:hAnsi="Garamond" w:cs="Garamond"/>
        </w:rPr>
        <w:t xml:space="preserve">, </w:t>
      </w:r>
      <w:r w:rsidR="0036124A" w:rsidRPr="00CB505C">
        <w:rPr>
          <w:rFonts w:ascii="Garamond" w:eastAsia="Garamond" w:hAnsi="Garamond" w:cs="Garamond"/>
        </w:rPr>
        <w:t>Funding Type</w:t>
      </w:r>
      <w:r w:rsidR="0020174C" w:rsidRPr="0068587A">
        <w:rPr>
          <w:rFonts w:ascii="Garamond" w:eastAsia="Garamond" w:hAnsi="Garamond" w:cs="Garamond"/>
        </w:rPr>
        <w:t xml:space="preserve">, </w:t>
      </w:r>
      <w:r w:rsidR="0020174C" w:rsidRPr="00CB505C">
        <w:rPr>
          <w:rFonts w:ascii="Garamond" w:eastAsia="Garamond" w:hAnsi="Garamond" w:cs="Garamond"/>
        </w:rPr>
        <w:t>Product Type</w:t>
      </w:r>
      <w:r w:rsidR="0020174C" w:rsidRPr="0068587A">
        <w:rPr>
          <w:rFonts w:ascii="Garamond" w:eastAsia="Garamond" w:hAnsi="Garamond" w:cs="Garamond"/>
        </w:rPr>
        <w:t xml:space="preserve">, </w:t>
      </w:r>
      <w:r w:rsidR="0020174C" w:rsidRPr="00CB505C">
        <w:rPr>
          <w:rFonts w:ascii="Garamond" w:eastAsia="Garamond" w:hAnsi="Garamond" w:cs="Garamond"/>
        </w:rPr>
        <w:t>Benefit Design Type</w:t>
      </w:r>
      <w:r w:rsidR="0020174C" w:rsidRPr="0068587A">
        <w:rPr>
          <w:rFonts w:ascii="Garamond" w:eastAsia="Garamond" w:hAnsi="Garamond" w:cs="Garamond"/>
        </w:rPr>
        <w:t xml:space="preserve">, and </w:t>
      </w:r>
      <w:r w:rsidR="00C73399" w:rsidRPr="00CB505C">
        <w:rPr>
          <w:rFonts w:ascii="Garamond" w:eastAsia="Garamond" w:hAnsi="Garamond" w:cs="Garamond"/>
        </w:rPr>
        <w:t>Market</w:t>
      </w:r>
      <w:r w:rsidR="00C73399" w:rsidRPr="00CB505C">
        <w:rPr>
          <w:rFonts w:ascii="Garamond" w:eastAsia="Garamond" w:hAnsi="Garamond" w:cs="Garamond"/>
          <w:spacing w:val="-2"/>
          <w:u w:color="000000"/>
        </w:rPr>
        <w:t xml:space="preserve"> </w:t>
      </w:r>
      <w:r w:rsidR="00C73399" w:rsidRPr="00CB505C">
        <w:rPr>
          <w:rFonts w:ascii="Garamond" w:eastAsia="Garamond" w:hAnsi="Garamond" w:cs="Garamond"/>
          <w:u w:color="000000"/>
        </w:rPr>
        <w:t>Sec</w:t>
      </w:r>
      <w:r w:rsidR="00C73399" w:rsidRPr="00CB505C">
        <w:rPr>
          <w:rFonts w:ascii="Garamond" w:eastAsia="Garamond" w:hAnsi="Garamond" w:cs="Garamond"/>
          <w:spacing w:val="-3"/>
          <w:u w:color="000000"/>
        </w:rPr>
        <w:t>t</w:t>
      </w:r>
      <w:r w:rsidR="00C73399" w:rsidRPr="00CB505C">
        <w:rPr>
          <w:rFonts w:ascii="Garamond" w:eastAsia="Garamond" w:hAnsi="Garamond" w:cs="Garamond"/>
          <w:u w:color="000000"/>
        </w:rPr>
        <w:t>o</w:t>
      </w:r>
      <w:r w:rsidR="00C73399" w:rsidRPr="00CB505C">
        <w:rPr>
          <w:rFonts w:ascii="Garamond" w:eastAsia="Garamond" w:hAnsi="Garamond" w:cs="Garamond"/>
          <w:spacing w:val="1"/>
          <w:u w:color="000000"/>
        </w:rPr>
        <w:t>r</w:t>
      </w:r>
      <w:r w:rsidR="0020174C" w:rsidRPr="0068587A">
        <w:rPr>
          <w:rFonts w:ascii="Garamond" w:eastAsia="Garamond" w:hAnsi="Garamond" w:cs="Garamond"/>
        </w:rPr>
        <w:t>.</w:t>
      </w:r>
    </w:p>
    <w:p w:rsidR="00437DAD" w:rsidRDefault="00E11DBD"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B3 &amp; B4</w:t>
      </w:r>
      <w:r w:rsidR="00625189">
        <w:rPr>
          <w:rFonts w:ascii="Garamond" w:eastAsia="Garamond" w:hAnsi="Garamond" w:cs="Garamond"/>
        </w:rPr>
        <w:t xml:space="preserve"> request</w:t>
      </w:r>
      <w:r w:rsidR="00437DAD">
        <w:rPr>
          <w:rFonts w:ascii="Garamond" w:eastAsia="Garamond" w:hAnsi="Garamond" w:cs="Garamond"/>
        </w:rPr>
        <w:t xml:space="preserve"> </w:t>
      </w:r>
      <w:r w:rsidR="00437DAD" w:rsidRPr="00CB505C">
        <w:rPr>
          <w:rFonts w:ascii="Garamond" w:eastAsia="Garamond" w:hAnsi="Garamond" w:cs="Garamond"/>
          <w:bCs/>
        </w:rPr>
        <w:t>Mem</w:t>
      </w:r>
      <w:r w:rsidR="00437DAD" w:rsidRPr="00CB505C">
        <w:rPr>
          <w:rFonts w:ascii="Garamond" w:eastAsia="Garamond" w:hAnsi="Garamond" w:cs="Garamond"/>
          <w:bCs/>
          <w:spacing w:val="-2"/>
        </w:rPr>
        <w:t>b</w:t>
      </w:r>
      <w:r w:rsidR="00437DAD" w:rsidRPr="00CB505C">
        <w:rPr>
          <w:rFonts w:ascii="Garamond" w:eastAsia="Garamond" w:hAnsi="Garamond" w:cs="Garamond"/>
          <w:bCs/>
        </w:rPr>
        <w:t xml:space="preserve">er </w:t>
      </w:r>
      <w:r w:rsidR="00437DAD" w:rsidRPr="00CB505C">
        <w:rPr>
          <w:rFonts w:ascii="Garamond" w:eastAsia="Garamond" w:hAnsi="Garamond" w:cs="Garamond"/>
          <w:bCs/>
          <w:spacing w:val="-2"/>
        </w:rPr>
        <w:t>M</w:t>
      </w:r>
      <w:r w:rsidR="00437DAD" w:rsidRPr="00CB505C">
        <w:rPr>
          <w:rFonts w:ascii="Garamond" w:eastAsia="Garamond" w:hAnsi="Garamond" w:cs="Garamond"/>
          <w:bCs/>
        </w:rPr>
        <w:t>onths</w:t>
      </w:r>
      <w:r w:rsidR="00437DAD" w:rsidRPr="00211A7C">
        <w:rPr>
          <w:rFonts w:ascii="Garamond" w:eastAsia="Garamond" w:hAnsi="Garamond" w:cs="Garamond"/>
          <w:b/>
          <w:bCs/>
        </w:rPr>
        <w:t xml:space="preserve"> </w:t>
      </w:r>
      <w:r w:rsidR="00437DAD">
        <w:rPr>
          <w:rFonts w:ascii="Garamond" w:eastAsia="Garamond" w:hAnsi="Garamond" w:cs="Garamond"/>
        </w:rPr>
        <w:t>data</w:t>
      </w:r>
      <w:r w:rsidR="00437DAD" w:rsidRPr="00211A7C">
        <w:rPr>
          <w:rFonts w:ascii="Garamond" w:eastAsia="Garamond" w:hAnsi="Garamond" w:cs="Garamond"/>
        </w:rPr>
        <w:t xml:space="preserve"> by </w:t>
      </w:r>
      <w:r w:rsidR="0042118C">
        <w:rPr>
          <w:rFonts w:ascii="Garamond" w:eastAsia="Garamond" w:hAnsi="Garamond" w:cs="Garamond"/>
        </w:rPr>
        <w:t xml:space="preserve">Gender &amp; </w:t>
      </w:r>
      <w:r w:rsidR="00DC1D3A" w:rsidRPr="00CB505C">
        <w:rPr>
          <w:rFonts w:ascii="Garamond" w:eastAsia="Garamond" w:hAnsi="Garamond" w:cs="Garamond"/>
        </w:rPr>
        <w:t>Age Group</w:t>
      </w:r>
      <w:r w:rsidR="00DC1D3A">
        <w:rPr>
          <w:rFonts w:ascii="Garamond" w:eastAsia="Garamond" w:hAnsi="Garamond" w:cs="Garamond"/>
        </w:rPr>
        <w:t xml:space="preserve"> </w:t>
      </w:r>
      <w:r w:rsidR="00437DAD">
        <w:rPr>
          <w:rFonts w:ascii="Garamond" w:eastAsia="Garamond" w:hAnsi="Garamond" w:cs="Garamond"/>
        </w:rPr>
        <w:t xml:space="preserve">by </w:t>
      </w:r>
      <w:r w:rsidR="00437DAD" w:rsidRPr="00932B10">
        <w:rPr>
          <w:rFonts w:ascii="Garamond" w:eastAsia="Garamond" w:hAnsi="Garamond" w:cs="Garamond"/>
        </w:rPr>
        <w:t>Year</w:t>
      </w:r>
      <w:r w:rsidR="00437DAD" w:rsidRPr="0068587A">
        <w:rPr>
          <w:rFonts w:ascii="Garamond" w:eastAsia="Garamond" w:hAnsi="Garamond" w:cs="Garamond"/>
        </w:rPr>
        <w:t xml:space="preserve">, </w:t>
      </w:r>
      <w:r w:rsidR="00437DAD" w:rsidRPr="00CB505C">
        <w:rPr>
          <w:rFonts w:ascii="Garamond" w:eastAsia="Garamond" w:hAnsi="Garamond" w:cs="Garamond"/>
        </w:rPr>
        <w:t>Funding Type</w:t>
      </w:r>
      <w:r w:rsidR="00437DAD" w:rsidRPr="0068587A">
        <w:rPr>
          <w:rFonts w:ascii="Garamond" w:eastAsia="Garamond" w:hAnsi="Garamond" w:cs="Garamond"/>
        </w:rPr>
        <w:t xml:space="preserve">, </w:t>
      </w:r>
      <w:r w:rsidR="00437DAD" w:rsidRPr="00CB505C">
        <w:rPr>
          <w:rFonts w:ascii="Garamond" w:eastAsia="Garamond" w:hAnsi="Garamond" w:cs="Garamond"/>
        </w:rPr>
        <w:t>Product Type</w:t>
      </w:r>
      <w:r w:rsidR="00437DAD" w:rsidRPr="0068587A">
        <w:rPr>
          <w:rFonts w:ascii="Garamond" w:eastAsia="Garamond" w:hAnsi="Garamond" w:cs="Garamond"/>
        </w:rPr>
        <w:t xml:space="preserve">, </w:t>
      </w:r>
      <w:r w:rsidR="00437DAD" w:rsidRPr="00CB505C">
        <w:rPr>
          <w:rFonts w:ascii="Garamond" w:eastAsia="Garamond" w:hAnsi="Garamond" w:cs="Garamond"/>
        </w:rPr>
        <w:t>Benefit Design Type</w:t>
      </w:r>
      <w:r w:rsidR="00437DAD" w:rsidRPr="0068587A">
        <w:rPr>
          <w:rFonts w:ascii="Garamond" w:eastAsia="Garamond" w:hAnsi="Garamond" w:cs="Garamond"/>
        </w:rPr>
        <w:t xml:space="preserve">, and </w:t>
      </w:r>
      <w:r w:rsidR="00437DAD" w:rsidRPr="00CB505C">
        <w:rPr>
          <w:rFonts w:ascii="Garamond" w:eastAsia="Garamond" w:hAnsi="Garamond" w:cs="Garamond"/>
        </w:rPr>
        <w:t>Market</w:t>
      </w:r>
      <w:r w:rsidR="00437DAD" w:rsidRPr="00CB505C">
        <w:rPr>
          <w:rFonts w:ascii="Garamond" w:eastAsia="Garamond" w:hAnsi="Garamond" w:cs="Garamond"/>
          <w:spacing w:val="-2"/>
          <w:u w:color="000000"/>
        </w:rPr>
        <w:t xml:space="preserve"> </w:t>
      </w:r>
      <w:r w:rsidR="00437DAD" w:rsidRPr="00CB505C">
        <w:rPr>
          <w:rFonts w:ascii="Garamond" w:eastAsia="Garamond" w:hAnsi="Garamond" w:cs="Garamond"/>
          <w:u w:color="000000"/>
        </w:rPr>
        <w:t>Sec</w:t>
      </w:r>
      <w:r w:rsidR="00437DAD" w:rsidRPr="00CB505C">
        <w:rPr>
          <w:rFonts w:ascii="Garamond" w:eastAsia="Garamond" w:hAnsi="Garamond" w:cs="Garamond"/>
          <w:spacing w:val="-3"/>
          <w:u w:color="000000"/>
        </w:rPr>
        <w:t>t</w:t>
      </w:r>
      <w:r w:rsidR="00437DAD" w:rsidRPr="00CB505C">
        <w:rPr>
          <w:rFonts w:ascii="Garamond" w:eastAsia="Garamond" w:hAnsi="Garamond" w:cs="Garamond"/>
          <w:u w:color="000000"/>
        </w:rPr>
        <w:t>o</w:t>
      </w:r>
      <w:r w:rsidR="00437DAD" w:rsidRPr="00CB505C">
        <w:rPr>
          <w:rFonts w:ascii="Garamond" w:eastAsia="Garamond" w:hAnsi="Garamond" w:cs="Garamond"/>
          <w:spacing w:val="1"/>
          <w:u w:color="000000"/>
        </w:rPr>
        <w:t>r</w:t>
      </w:r>
      <w:r w:rsidR="00437DAD" w:rsidRPr="0068587A">
        <w:rPr>
          <w:rFonts w:ascii="Garamond" w:eastAsia="Garamond" w:hAnsi="Garamond" w:cs="Garamond"/>
        </w:rPr>
        <w:t>.</w:t>
      </w:r>
    </w:p>
    <w:p w:rsidR="00E752E9" w:rsidRPr="00211A7C" w:rsidRDefault="00E752E9" w:rsidP="00EE07F8">
      <w:pPr>
        <w:spacing w:before="18" w:after="120" w:line="240" w:lineRule="auto"/>
        <w:rPr>
          <w:rFonts w:ascii="Garamond" w:hAnsi="Garamond"/>
        </w:rPr>
      </w:pPr>
      <w:r>
        <w:rPr>
          <w:rFonts w:ascii="Garamond" w:hAnsi="Garamond"/>
          <w:b/>
        </w:rPr>
        <w:t xml:space="preserve">C. </w:t>
      </w:r>
      <w:r w:rsidR="007A47BA">
        <w:rPr>
          <w:rFonts w:ascii="Garamond" w:hAnsi="Garamond"/>
          <w:b/>
        </w:rPr>
        <w:t xml:space="preserve">Member Months </w:t>
      </w:r>
      <w:r>
        <w:rPr>
          <w:rFonts w:ascii="Garamond" w:hAnsi="Garamond"/>
          <w:b/>
        </w:rPr>
        <w:t>by Rating Size Bands</w:t>
      </w:r>
    </w:p>
    <w:p w:rsidR="00E752E9" w:rsidRDefault="00E752E9"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 xml:space="preserve">Worksheet C1 requests the size bands that correspond to a payer’s rating bands, excluding individual policies in the Merged Market. These values are then automatically populated in worksheet C2.  </w:t>
      </w:r>
    </w:p>
    <w:p w:rsidR="00E752E9" w:rsidRDefault="00E752E9"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 xml:space="preserve">Worksheet C2 requests Members Months data </w:t>
      </w:r>
      <w:r>
        <w:rPr>
          <w:rFonts w:ascii="Garamond" w:eastAsia="Garamond" w:hAnsi="Garamond" w:cs="Garamond"/>
          <w:u w:val="single"/>
        </w:rPr>
        <w:t>only for small group, fully-insured accounts</w:t>
      </w:r>
      <w:r>
        <w:rPr>
          <w:rFonts w:ascii="Garamond" w:eastAsia="Garamond" w:hAnsi="Garamond" w:cs="Garamond"/>
        </w:rPr>
        <w:t xml:space="preserve"> by Product Type and Benefit Design Type, by </w:t>
      </w:r>
      <w:r w:rsidR="007F198E">
        <w:rPr>
          <w:rFonts w:ascii="Garamond" w:eastAsia="Garamond" w:hAnsi="Garamond" w:cs="Garamond"/>
        </w:rPr>
        <w:t>the size bands inputted in C1.</w:t>
      </w:r>
      <w:r>
        <w:rPr>
          <w:rFonts w:ascii="Garamond" w:eastAsia="Garamond" w:hAnsi="Garamond" w:cs="Garamond"/>
        </w:rPr>
        <w:t xml:space="preserve"> For employer groups with multiple product types, the size band</w:t>
      </w:r>
      <w:r w:rsidR="007F198E">
        <w:rPr>
          <w:rFonts w:ascii="Garamond" w:eastAsia="Garamond" w:hAnsi="Garamond" w:cs="Garamond"/>
        </w:rPr>
        <w:t xml:space="preserve"> used</w:t>
      </w:r>
      <w:r>
        <w:rPr>
          <w:rFonts w:ascii="Garamond" w:eastAsia="Garamond" w:hAnsi="Garamond" w:cs="Garamond"/>
        </w:rPr>
        <w:t xml:space="preserve"> should be based on the total employer size, not the size of the population enrolled in each type. For example, for an employer group of size 20 that has 5 employees enrolled in a PPO for the entire year and has 15 employees</w:t>
      </w:r>
      <w:r w:rsidR="00F76F1A">
        <w:rPr>
          <w:rFonts w:ascii="Garamond" w:eastAsia="Garamond" w:hAnsi="Garamond" w:cs="Garamond"/>
        </w:rPr>
        <w:t xml:space="preserve"> in an HMO for the entire year:</w:t>
      </w:r>
      <w:r>
        <w:rPr>
          <w:rFonts w:ascii="Garamond" w:eastAsia="Garamond" w:hAnsi="Garamond" w:cs="Garamond"/>
        </w:rPr>
        <w:t xml:space="preserve"> member months</w:t>
      </w:r>
      <w:r w:rsidR="00D002A2">
        <w:rPr>
          <w:rFonts w:ascii="Garamond" w:eastAsia="Garamond" w:hAnsi="Garamond" w:cs="Garamond"/>
        </w:rPr>
        <w:t xml:space="preserve"> for 5 subscribers and their dependents</w:t>
      </w:r>
      <w:r>
        <w:rPr>
          <w:rFonts w:ascii="Garamond" w:eastAsia="Garamond" w:hAnsi="Garamond" w:cs="Garamond"/>
        </w:rPr>
        <w:t xml:space="preserve"> would be reported in size band “20” under “PPO”, while member months</w:t>
      </w:r>
      <w:r w:rsidR="00D002A2">
        <w:rPr>
          <w:rFonts w:ascii="Garamond" w:eastAsia="Garamond" w:hAnsi="Garamond" w:cs="Garamond"/>
        </w:rPr>
        <w:t xml:space="preserve"> for the other 15 subscribers and their dependents</w:t>
      </w:r>
      <w:r>
        <w:rPr>
          <w:rFonts w:ascii="Garamond" w:eastAsia="Garamond" w:hAnsi="Garamond" w:cs="Garamond"/>
        </w:rPr>
        <w:t xml:space="preserve"> would be reported in size band “20” under “HMO.”</w:t>
      </w:r>
    </w:p>
    <w:p w:rsidR="00EB6FB3" w:rsidRDefault="00EB6FB3" w:rsidP="00C73399">
      <w:pPr>
        <w:spacing w:before="18" w:after="120" w:line="240" w:lineRule="auto"/>
        <w:rPr>
          <w:rFonts w:ascii="Garamond" w:hAnsi="Garamond"/>
          <w:b/>
        </w:rPr>
      </w:pPr>
      <w:r>
        <w:rPr>
          <w:rFonts w:ascii="Garamond" w:hAnsi="Garamond"/>
          <w:b/>
        </w:rPr>
        <w:t>D. Member Months by Standard Industrial Classification (SIC) Code</w:t>
      </w:r>
    </w:p>
    <w:p w:rsidR="00731292" w:rsidRDefault="00EB6FB3" w:rsidP="00C73399">
      <w:pPr>
        <w:spacing w:before="18" w:after="120" w:line="240" w:lineRule="auto"/>
        <w:rPr>
          <w:rFonts w:ascii="Garamond" w:hAnsi="Garamond"/>
        </w:rPr>
      </w:pPr>
      <w:r>
        <w:rPr>
          <w:rFonts w:ascii="Garamond" w:hAnsi="Garamond"/>
        </w:rPr>
        <w:t>Worksheet D requests Member Month</w:t>
      </w:r>
      <w:r w:rsidR="00AF5F5F">
        <w:rPr>
          <w:rFonts w:ascii="Garamond" w:hAnsi="Garamond"/>
        </w:rPr>
        <w:t>s</w:t>
      </w:r>
      <w:r>
        <w:rPr>
          <w:rFonts w:ascii="Garamond" w:hAnsi="Garamond"/>
        </w:rPr>
        <w:t xml:space="preserve"> data by SIC code </w:t>
      </w:r>
      <w:r>
        <w:rPr>
          <w:rFonts w:ascii="Garamond" w:hAnsi="Garamond"/>
          <w:u w:val="single"/>
        </w:rPr>
        <w:t>only for fully-insured individual (sole proprietor) and small group accounts</w:t>
      </w:r>
      <w:r>
        <w:rPr>
          <w:rFonts w:ascii="Garamond" w:hAnsi="Garamond"/>
        </w:rPr>
        <w:t>, where available. Payers who use industry factors in their rating formula are requested to provide this data for calendar year 2017 only.</w:t>
      </w:r>
      <w:r w:rsidR="0058265F">
        <w:rPr>
          <w:rFonts w:ascii="Garamond" w:hAnsi="Garamond"/>
        </w:rPr>
        <w:t xml:space="preserve"> </w:t>
      </w:r>
    </w:p>
    <w:p w:rsidR="00EB6FB3" w:rsidRPr="00956FF0" w:rsidRDefault="0058265F" w:rsidP="00C73399">
      <w:pPr>
        <w:spacing w:before="18" w:after="120" w:line="240" w:lineRule="auto"/>
        <w:rPr>
          <w:rFonts w:ascii="Garamond" w:hAnsi="Garamond"/>
        </w:rPr>
      </w:pPr>
      <w:r>
        <w:rPr>
          <w:rFonts w:ascii="Garamond" w:hAnsi="Garamond"/>
        </w:rPr>
        <w:t>Member Months should be reported for distinct, four-digit SIC codes. Payers should use the “Unknown” designation to report Member Months for which industry classification is unavailable (e.g., members purchasing individual plans through the Health Connector).</w:t>
      </w:r>
      <w:r w:rsidR="00EB6FB3">
        <w:rPr>
          <w:rFonts w:ascii="Garamond" w:hAnsi="Garamond"/>
        </w:rPr>
        <w:t xml:space="preserve"> </w:t>
      </w:r>
    </w:p>
    <w:p w:rsidR="00C73399" w:rsidRPr="00211A7C" w:rsidRDefault="00DB792C" w:rsidP="00C73399">
      <w:pPr>
        <w:spacing w:before="18" w:after="120" w:line="240" w:lineRule="auto"/>
        <w:rPr>
          <w:rFonts w:ascii="Garamond" w:hAnsi="Garamond"/>
          <w:b/>
        </w:rPr>
      </w:pPr>
      <w:r>
        <w:rPr>
          <w:rFonts w:ascii="Garamond" w:hAnsi="Garamond"/>
          <w:b/>
        </w:rPr>
        <w:t>E</w:t>
      </w:r>
      <w:r w:rsidR="00331CE3">
        <w:rPr>
          <w:rFonts w:ascii="Garamond" w:hAnsi="Garamond"/>
          <w:b/>
        </w:rPr>
        <w:t xml:space="preserve">. </w:t>
      </w:r>
      <w:r w:rsidR="001D06B7">
        <w:rPr>
          <w:rFonts w:ascii="Garamond" w:hAnsi="Garamond"/>
          <w:b/>
        </w:rPr>
        <w:t>Financials</w:t>
      </w:r>
    </w:p>
    <w:p w:rsidR="001D06B7" w:rsidRDefault="001D06B7" w:rsidP="001C4192">
      <w:pPr>
        <w:pStyle w:val="ListParagraph"/>
        <w:tabs>
          <w:tab w:val="left" w:pos="990"/>
          <w:tab w:val="left" w:pos="1170"/>
        </w:tabs>
        <w:spacing w:after="120" w:line="240" w:lineRule="auto"/>
        <w:ind w:left="0" w:right="-20"/>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E</w:t>
      </w:r>
      <w:r w:rsidR="0051089A">
        <w:rPr>
          <w:rFonts w:ascii="Garamond" w:eastAsia="Garamond" w:hAnsi="Garamond" w:cs="Garamond"/>
        </w:rPr>
        <w:t xml:space="preserve">1 </w:t>
      </w:r>
      <w:r>
        <w:rPr>
          <w:rFonts w:ascii="Garamond" w:eastAsia="Garamond" w:hAnsi="Garamond" w:cs="Garamond"/>
        </w:rPr>
        <w:t>request</w:t>
      </w:r>
      <w:r w:rsidR="007F198E">
        <w:rPr>
          <w:rFonts w:ascii="Garamond" w:eastAsia="Garamond" w:hAnsi="Garamond" w:cs="Garamond"/>
        </w:rPr>
        <w:t>s</w:t>
      </w:r>
      <w:r w:rsidR="0022434A">
        <w:rPr>
          <w:rFonts w:ascii="Garamond" w:eastAsia="Garamond" w:hAnsi="Garamond" w:cs="Garamond"/>
        </w:rPr>
        <w:t xml:space="preserve"> the following aggregate financial data </w:t>
      </w:r>
      <w:r w:rsidR="00DC1D3A">
        <w:rPr>
          <w:rFonts w:ascii="Garamond" w:eastAsia="Garamond" w:hAnsi="Garamond" w:cs="Garamond"/>
        </w:rPr>
        <w:t xml:space="preserve">for fully-insured plans </w:t>
      </w:r>
      <w:r w:rsidR="0022434A">
        <w:rPr>
          <w:rFonts w:ascii="Garamond" w:eastAsia="Garamond" w:hAnsi="Garamond" w:cs="Garamond"/>
        </w:rPr>
        <w:t>by Year, Product Type, Benefit Design Type, and Market Sector:</w:t>
      </w:r>
    </w:p>
    <w:p w:rsidR="003A59BE" w:rsidRPr="00DC1D3A" w:rsidRDefault="007F198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Earned Premiums</w:t>
      </w:r>
      <w:r w:rsidR="00042E5D" w:rsidRPr="00DC1D3A">
        <w:rPr>
          <w:rFonts w:ascii="Garamond" w:eastAsia="Garamond" w:hAnsi="Garamond" w:cs="Garamond"/>
        </w:rPr>
        <w:t xml:space="preserve"> (incl. APTC, excl. MLR Rebates)</w:t>
      </w:r>
    </w:p>
    <w:p w:rsidR="003A59BE" w:rsidRDefault="003A59B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MLR Rebates </w:t>
      </w:r>
      <w:r w:rsidR="00A04C7C">
        <w:rPr>
          <w:rFonts w:ascii="Garamond" w:eastAsia="Garamond" w:hAnsi="Garamond" w:cs="Garamond"/>
        </w:rPr>
        <w:t>[</w:t>
      </w:r>
      <w:r w:rsidR="00A04C7C">
        <w:rPr>
          <w:rFonts w:ascii="Garamond" w:eastAsia="Garamond" w:hAnsi="Garamond" w:cs="Garamond"/>
          <w:i/>
        </w:rPr>
        <w:t>A</w:t>
      </w:r>
      <w:r w:rsidR="00A04C7C" w:rsidRPr="00DC1D3A">
        <w:rPr>
          <w:rFonts w:ascii="Garamond" w:eastAsia="Garamond" w:hAnsi="Garamond" w:cs="Garamond"/>
          <w:i/>
        </w:rPr>
        <w:t xml:space="preserve">mounts for </w:t>
      </w:r>
      <w:r w:rsidR="00140970">
        <w:rPr>
          <w:rFonts w:ascii="Garamond" w:eastAsia="Garamond" w:hAnsi="Garamond" w:cs="Garamond"/>
          <w:i/>
        </w:rPr>
        <w:t>Individual Purchasers</w:t>
      </w:r>
      <w:r w:rsidR="00A04C7C" w:rsidRPr="00DC1D3A">
        <w:rPr>
          <w:rFonts w:ascii="Garamond" w:eastAsia="Garamond" w:hAnsi="Garamond" w:cs="Garamond"/>
          <w:i/>
        </w:rPr>
        <w:t xml:space="preserve"> need not be allocated to the three subsidy categories; instead, enter the total amount for the individual market for the applicable year</w:t>
      </w:r>
      <w:r w:rsidR="00A04C7C">
        <w:rPr>
          <w:rFonts w:ascii="Garamond" w:eastAsia="Garamond" w:hAnsi="Garamond" w:cs="Garamond"/>
          <w:i/>
        </w:rPr>
        <w:t xml:space="preserve"> in the ‘No Subsidy/Unknown’ column</w:t>
      </w:r>
      <w:r w:rsidR="004F3F46">
        <w:rPr>
          <w:rFonts w:ascii="Garamond" w:eastAsia="Garamond" w:hAnsi="Garamond" w:cs="Garamond"/>
          <w:i/>
        </w:rPr>
        <w:t>.</w:t>
      </w:r>
      <w:r w:rsidR="00A04C7C" w:rsidRPr="00DC1D3A">
        <w:rPr>
          <w:rFonts w:ascii="Garamond" w:eastAsia="Garamond" w:hAnsi="Garamond" w:cs="Garamond"/>
          <w:i/>
        </w:rPr>
        <w:t>]</w:t>
      </w:r>
    </w:p>
    <w:p w:rsidR="00DC1D3A" w:rsidRPr="003A59BE"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rsidR="00DC1D3A"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rsidR="00DC1D3A"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rsidR="00DC1D3A" w:rsidRPr="003A59BE"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rsidR="00DC1D3A" w:rsidRDefault="00DC1D3A" w:rsidP="00DC1D3A">
      <w:pPr>
        <w:pStyle w:val="ListParagraph"/>
        <w:numPr>
          <w:ilvl w:val="0"/>
          <w:numId w:val="42"/>
        </w:numPr>
        <w:tabs>
          <w:tab w:val="left" w:pos="990"/>
          <w:tab w:val="left" w:pos="1170"/>
        </w:tabs>
        <w:spacing w:after="0" w:line="240" w:lineRule="auto"/>
        <w:ind w:right="-20"/>
        <w:contextualSpacing w:val="0"/>
        <w:rPr>
          <w:rFonts w:ascii="Garamond" w:eastAsia="Garamond" w:hAnsi="Garamond" w:cs="Garamond"/>
        </w:rPr>
      </w:pPr>
      <w:r w:rsidRPr="003A59BE">
        <w:rPr>
          <w:rFonts w:ascii="Garamond" w:eastAsia="Garamond" w:hAnsi="Garamond" w:cs="Garamond"/>
        </w:rPr>
        <w:t xml:space="preserve">Payer “3R” Totals </w:t>
      </w:r>
      <w:r w:rsidRPr="00DC1D3A">
        <w:rPr>
          <w:rFonts w:ascii="Garamond" w:eastAsia="Garamond" w:hAnsi="Garamond" w:cs="Garamond"/>
          <w:i/>
        </w:rPr>
        <w:t>[</w:t>
      </w:r>
      <w:r w:rsidR="00490A5C" w:rsidRPr="00DC1D3A">
        <w:rPr>
          <w:rFonts w:ascii="Garamond" w:eastAsia="Garamond" w:hAnsi="Garamond" w:cs="Garamond"/>
          <w:i/>
        </w:rPr>
        <w:t>201</w:t>
      </w:r>
      <w:r w:rsidR="00490A5C">
        <w:rPr>
          <w:rFonts w:ascii="Garamond" w:eastAsia="Garamond" w:hAnsi="Garamond" w:cs="Garamond"/>
          <w:i/>
        </w:rPr>
        <w:t>7</w:t>
      </w:r>
      <w:r w:rsidR="00490A5C" w:rsidRPr="00DC1D3A">
        <w:rPr>
          <w:rFonts w:ascii="Garamond" w:eastAsia="Garamond" w:hAnsi="Garamond" w:cs="Garamond"/>
          <w:i/>
        </w:rPr>
        <w:t xml:space="preserve"> </w:t>
      </w:r>
      <w:r w:rsidRPr="00DC1D3A">
        <w:rPr>
          <w:rFonts w:ascii="Garamond" w:eastAsia="Garamond" w:hAnsi="Garamond" w:cs="Garamond"/>
          <w:i/>
        </w:rPr>
        <w:t xml:space="preserve">Totals Not Needed w/ May </w:t>
      </w:r>
      <w:r w:rsidR="00B3412D">
        <w:rPr>
          <w:rFonts w:ascii="Garamond" w:eastAsia="Garamond" w:hAnsi="Garamond" w:cs="Garamond"/>
          <w:i/>
        </w:rPr>
        <w:t>10</w:t>
      </w:r>
      <w:r w:rsidR="00490A5C" w:rsidRPr="00DC1D3A">
        <w:rPr>
          <w:rFonts w:ascii="Garamond" w:eastAsia="Garamond" w:hAnsi="Garamond" w:cs="Garamond"/>
          <w:i/>
        </w:rPr>
        <w:t xml:space="preserve"> </w:t>
      </w:r>
      <w:r w:rsidRPr="00DC1D3A">
        <w:rPr>
          <w:rFonts w:ascii="Garamond" w:eastAsia="Garamond" w:hAnsi="Garamond" w:cs="Garamond"/>
          <w:i/>
        </w:rPr>
        <w:t xml:space="preserve">Submission; amounts for </w:t>
      </w:r>
      <w:r w:rsidR="00140970">
        <w:rPr>
          <w:rFonts w:ascii="Garamond" w:eastAsia="Garamond" w:hAnsi="Garamond" w:cs="Garamond"/>
          <w:i/>
        </w:rPr>
        <w:t>Individual Purchasers</w:t>
      </w:r>
      <w:r w:rsidRPr="00DC1D3A">
        <w:rPr>
          <w:rFonts w:ascii="Garamond" w:eastAsia="Garamond" w:hAnsi="Garamond" w:cs="Garamond"/>
          <w:i/>
        </w:rPr>
        <w:t xml:space="preserve"> need not be allocated to the three subsidy categories; instead, enter the total amount for the individual market for the applicable year</w:t>
      </w:r>
      <w:r w:rsidR="00420D34">
        <w:rPr>
          <w:rFonts w:ascii="Garamond" w:eastAsia="Garamond" w:hAnsi="Garamond" w:cs="Garamond"/>
          <w:i/>
        </w:rPr>
        <w:t xml:space="preserve"> in the ‘No Subsidy/Unknown’ column</w:t>
      </w:r>
      <w:r w:rsidR="004F3F46">
        <w:rPr>
          <w:rFonts w:ascii="Garamond" w:eastAsia="Garamond" w:hAnsi="Garamond" w:cs="Garamond"/>
          <w:i/>
        </w:rPr>
        <w:t>.</w:t>
      </w:r>
      <w:r w:rsidRPr="00DC1D3A">
        <w:rPr>
          <w:rFonts w:ascii="Garamond" w:eastAsia="Garamond" w:hAnsi="Garamond" w:cs="Garamond"/>
          <w:i/>
        </w:rPr>
        <w:t>]</w:t>
      </w:r>
    </w:p>
    <w:p w:rsidR="00DC1D3A" w:rsidRDefault="00DC1D3A" w:rsidP="00DC1D3A">
      <w:pPr>
        <w:pStyle w:val="ListParagraph"/>
        <w:numPr>
          <w:ilvl w:val="1"/>
          <w:numId w:val="42"/>
        </w:numPr>
        <w:tabs>
          <w:tab w:val="left" w:pos="990"/>
          <w:tab w:val="left" w:pos="1170"/>
        </w:tabs>
        <w:spacing w:after="0" w:line="240" w:lineRule="auto"/>
        <w:ind w:right="-20"/>
        <w:contextualSpacing w:val="0"/>
        <w:rPr>
          <w:rFonts w:ascii="Garamond" w:eastAsia="Garamond" w:hAnsi="Garamond" w:cs="Garamond"/>
        </w:rPr>
      </w:pPr>
      <w:r>
        <w:rPr>
          <w:rFonts w:ascii="Garamond" w:eastAsia="Garamond" w:hAnsi="Garamond" w:cs="Garamond"/>
        </w:rPr>
        <w:t>Risk Adjustment Transfer Amounts</w:t>
      </w:r>
    </w:p>
    <w:p w:rsidR="00DC1D3A" w:rsidRDefault="00DC1D3A" w:rsidP="00DC1D3A">
      <w:pPr>
        <w:pStyle w:val="ListParagraph"/>
        <w:numPr>
          <w:ilvl w:val="1"/>
          <w:numId w:val="42"/>
        </w:numPr>
        <w:tabs>
          <w:tab w:val="left" w:pos="990"/>
          <w:tab w:val="left" w:pos="1170"/>
        </w:tabs>
        <w:spacing w:after="0" w:line="240" w:lineRule="auto"/>
        <w:ind w:right="-20"/>
        <w:contextualSpacing w:val="0"/>
        <w:rPr>
          <w:rFonts w:ascii="Garamond" w:eastAsia="Garamond" w:hAnsi="Garamond" w:cs="Garamond"/>
        </w:rPr>
      </w:pPr>
      <w:r>
        <w:rPr>
          <w:rFonts w:ascii="Garamond" w:eastAsia="Garamond" w:hAnsi="Garamond" w:cs="Garamond"/>
        </w:rPr>
        <w:t>Federal Transitional Reinsurance Amounts</w:t>
      </w:r>
    </w:p>
    <w:p w:rsidR="00DC1D3A" w:rsidRDefault="00DC1D3A" w:rsidP="00DC1D3A">
      <w:pPr>
        <w:pStyle w:val="ListParagraph"/>
        <w:numPr>
          <w:ilvl w:val="1"/>
          <w:numId w:val="42"/>
        </w:numPr>
        <w:tabs>
          <w:tab w:val="left" w:pos="990"/>
          <w:tab w:val="left" w:pos="1170"/>
        </w:tabs>
        <w:spacing w:after="120" w:line="240" w:lineRule="auto"/>
        <w:ind w:right="-14"/>
        <w:rPr>
          <w:rFonts w:ascii="Garamond" w:eastAsia="Garamond" w:hAnsi="Garamond" w:cs="Garamond"/>
        </w:rPr>
      </w:pPr>
      <w:r>
        <w:rPr>
          <w:rFonts w:ascii="Garamond" w:eastAsia="Garamond" w:hAnsi="Garamond" w:cs="Garamond"/>
        </w:rPr>
        <w:t>Risk Corridor Amounts</w:t>
      </w:r>
    </w:p>
    <w:p w:rsidR="00042E5D" w:rsidRDefault="00042E5D" w:rsidP="00CB505C">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ACA/ Health Connector Subsidy Amounts</w:t>
      </w:r>
    </w:p>
    <w:p w:rsidR="00042E5D"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Advance Premium Tax Credit Amounts</w:t>
      </w:r>
    </w:p>
    <w:p w:rsidR="00042E5D"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Cost-Sharing Reduction Amounts</w:t>
      </w:r>
    </w:p>
    <w:p w:rsidR="006F72F8" w:rsidRDefault="007F198E" w:rsidP="00C1772A">
      <w:pPr>
        <w:tabs>
          <w:tab w:val="left" w:pos="990"/>
          <w:tab w:val="left" w:pos="1170"/>
        </w:tabs>
        <w:spacing w:after="120" w:line="240" w:lineRule="auto"/>
        <w:ind w:right="-20"/>
        <w:rPr>
          <w:rFonts w:ascii="Garamond" w:eastAsia="Garamond" w:hAnsi="Garamond" w:cs="Garamond"/>
        </w:rPr>
      </w:pPr>
      <w:r w:rsidRPr="007F198E">
        <w:rPr>
          <w:rFonts w:ascii="Garamond" w:eastAsia="Garamond" w:hAnsi="Garamond" w:cs="Garamond"/>
        </w:rPr>
        <w:t xml:space="preserve">Worksheet </w:t>
      </w:r>
      <w:r w:rsidR="00020CD0">
        <w:rPr>
          <w:rFonts w:ascii="Garamond" w:eastAsia="Garamond" w:hAnsi="Garamond" w:cs="Garamond"/>
        </w:rPr>
        <w:t>E</w:t>
      </w:r>
      <w:r w:rsidR="0051089A">
        <w:rPr>
          <w:rFonts w:ascii="Garamond" w:eastAsia="Garamond" w:hAnsi="Garamond" w:cs="Garamond"/>
        </w:rPr>
        <w:t>2</w:t>
      </w:r>
      <w:r w:rsidR="0051089A" w:rsidRPr="007F198E">
        <w:rPr>
          <w:rFonts w:ascii="Garamond" w:eastAsia="Garamond" w:hAnsi="Garamond" w:cs="Garamond"/>
        </w:rPr>
        <w:t xml:space="preserve"> </w:t>
      </w:r>
      <w:r w:rsidRPr="007F198E">
        <w:rPr>
          <w:rFonts w:ascii="Garamond" w:eastAsia="Garamond" w:hAnsi="Garamond" w:cs="Garamond"/>
        </w:rPr>
        <w:t xml:space="preserve">requests the following aggregate financial </w:t>
      </w:r>
      <w:r w:rsidR="00A93CFC">
        <w:rPr>
          <w:rFonts w:ascii="Garamond" w:eastAsia="Garamond" w:hAnsi="Garamond" w:cs="Garamond"/>
        </w:rPr>
        <w:t xml:space="preserve">data for self-insured plans </w:t>
      </w:r>
      <w:r w:rsidRPr="007F198E">
        <w:rPr>
          <w:rFonts w:ascii="Garamond" w:eastAsia="Garamond" w:hAnsi="Garamond" w:cs="Garamond"/>
        </w:rPr>
        <w:t>by Year, Product Type, Benefit Design Type, and Market Sector:</w:t>
      </w:r>
    </w:p>
    <w:p w:rsidR="002A0B47" w:rsidRPr="003A59BE"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rsidR="002A0B47"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rsidR="002A0B47" w:rsidRPr="003A59BE"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rsidR="007F198E" w:rsidRDefault="007F198E" w:rsidP="007F198E">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Administrative Service Fees [</w:t>
      </w:r>
      <w:r>
        <w:rPr>
          <w:rFonts w:ascii="Garamond" w:eastAsia="Garamond" w:hAnsi="Garamond" w:cs="Garamond"/>
        </w:rPr>
        <w:t>Voluntary</w:t>
      </w:r>
      <w:r w:rsidRPr="003A59BE">
        <w:rPr>
          <w:rFonts w:ascii="Garamond" w:eastAsia="Garamond" w:hAnsi="Garamond" w:cs="Garamond"/>
        </w:rPr>
        <w:t>]</w:t>
      </w:r>
    </w:p>
    <w:p w:rsidR="009A0AB7" w:rsidRPr="00211A7C" w:rsidRDefault="00DB792C" w:rsidP="009A0AB7">
      <w:pPr>
        <w:spacing w:before="1" w:after="120" w:line="240" w:lineRule="auto"/>
        <w:rPr>
          <w:rFonts w:ascii="Garamond" w:hAnsi="Garamond"/>
        </w:rPr>
      </w:pPr>
      <w:r>
        <w:rPr>
          <w:rFonts w:ascii="Garamond" w:eastAsia="Garamond" w:hAnsi="Garamond" w:cs="Garamond"/>
          <w:b/>
        </w:rPr>
        <w:t>F</w:t>
      </w:r>
      <w:r w:rsidR="00C11718">
        <w:rPr>
          <w:rFonts w:ascii="Garamond" w:eastAsia="Garamond" w:hAnsi="Garamond" w:cs="Garamond"/>
          <w:b/>
        </w:rPr>
        <w:t>. Rating Factors</w:t>
      </w:r>
    </w:p>
    <w:p w:rsidR="00C73399" w:rsidRDefault="0022434A" w:rsidP="00CB505C">
      <w:pPr>
        <w:pStyle w:val="ListParagraph"/>
        <w:tabs>
          <w:tab w:val="left" w:pos="990"/>
        </w:tabs>
        <w:spacing w:after="240" w:line="240" w:lineRule="auto"/>
        <w:ind w:left="0" w:right="533"/>
        <w:contextualSpacing w:val="0"/>
      </w:pPr>
      <w:r>
        <w:rPr>
          <w:rFonts w:ascii="Garamond" w:eastAsia="Garamond" w:hAnsi="Garamond" w:cs="Garamond"/>
        </w:rPr>
        <w:t xml:space="preserve">Worksheet </w:t>
      </w:r>
      <w:r w:rsidR="00DB792C">
        <w:rPr>
          <w:rFonts w:ascii="Garamond" w:eastAsia="Garamond" w:hAnsi="Garamond" w:cs="Garamond"/>
        </w:rPr>
        <w:t>F</w:t>
      </w:r>
      <w:r w:rsidR="001A47A7">
        <w:rPr>
          <w:rFonts w:ascii="Garamond" w:eastAsia="Garamond" w:hAnsi="Garamond" w:cs="Garamond"/>
        </w:rPr>
        <w:t xml:space="preserve"> </w:t>
      </w:r>
      <w:r>
        <w:rPr>
          <w:rFonts w:ascii="Garamond" w:eastAsia="Garamond" w:hAnsi="Garamond" w:cs="Garamond"/>
        </w:rPr>
        <w:t xml:space="preserve">requests rating factors for </w:t>
      </w:r>
      <w:r w:rsidR="007F198E">
        <w:rPr>
          <w:rFonts w:ascii="Garamond" w:eastAsia="Garamond" w:hAnsi="Garamond" w:cs="Garamond"/>
          <w:u w:val="single"/>
        </w:rPr>
        <w:t>fully-</w:t>
      </w:r>
      <w:r w:rsidR="007F198E" w:rsidRPr="007F198E">
        <w:rPr>
          <w:rFonts w:ascii="Garamond" w:eastAsia="Garamond" w:hAnsi="Garamond" w:cs="Garamond"/>
          <w:u w:val="single"/>
        </w:rPr>
        <w:t>insured plans</w:t>
      </w:r>
      <w:r w:rsidR="007F198E">
        <w:rPr>
          <w:rFonts w:ascii="Garamond" w:eastAsia="Garamond" w:hAnsi="Garamond" w:cs="Garamond"/>
        </w:rPr>
        <w:t xml:space="preserve"> </w:t>
      </w:r>
      <w:r w:rsidRPr="007F198E">
        <w:rPr>
          <w:rFonts w:ascii="Garamond" w:eastAsia="Garamond" w:hAnsi="Garamond" w:cs="Garamond"/>
        </w:rPr>
        <w:t>with</w:t>
      </w:r>
      <w:r>
        <w:rPr>
          <w:rFonts w:ascii="Garamond" w:eastAsia="Garamond" w:hAnsi="Garamond" w:cs="Garamond"/>
        </w:rPr>
        <w:t xml:space="preserve"> effective dates in </w:t>
      </w:r>
      <w:r>
        <w:rPr>
          <w:rFonts w:ascii="Garamond" w:eastAsia="Garamond" w:hAnsi="Garamond" w:cs="Garamond"/>
          <w:u w:val="single"/>
        </w:rPr>
        <w:t xml:space="preserve">December </w:t>
      </w:r>
      <w:r w:rsidR="00971B66">
        <w:rPr>
          <w:rFonts w:ascii="Garamond" w:eastAsia="Garamond" w:hAnsi="Garamond" w:cs="Garamond"/>
          <w:u w:val="single"/>
        </w:rPr>
        <w:t>2017</w:t>
      </w:r>
      <w:r w:rsidR="007F198E">
        <w:rPr>
          <w:rFonts w:ascii="Garamond" w:eastAsia="Garamond" w:hAnsi="Garamond" w:cs="Garamond"/>
        </w:rPr>
        <w:t xml:space="preserve">. Please input </w:t>
      </w:r>
      <w:r w:rsidR="009A0AB7">
        <w:rPr>
          <w:rFonts w:ascii="Garamond" w:eastAsia="Garamond" w:hAnsi="Garamond" w:cs="Garamond"/>
        </w:rPr>
        <w:t>r</w:t>
      </w:r>
      <w:r w:rsidR="009A0AB7" w:rsidRPr="00211A7C">
        <w:rPr>
          <w:rFonts w:ascii="Garamond" w:eastAsia="Garamond" w:hAnsi="Garamond" w:cs="Garamond"/>
        </w:rPr>
        <w:t>ating factors that a</w:t>
      </w:r>
      <w:r w:rsidR="009A0AB7" w:rsidRPr="00211A7C">
        <w:rPr>
          <w:rFonts w:ascii="Garamond" w:eastAsia="Garamond" w:hAnsi="Garamond" w:cs="Garamond"/>
          <w:spacing w:val="-2"/>
        </w:rPr>
        <w:t>r</w:t>
      </w:r>
      <w:r w:rsidR="009A0AB7" w:rsidRPr="00211A7C">
        <w:rPr>
          <w:rFonts w:ascii="Garamond" w:eastAsia="Garamond" w:hAnsi="Garamond" w:cs="Garamond"/>
        </w:rPr>
        <w:t>e app</w:t>
      </w:r>
      <w:r w:rsidR="009A0AB7" w:rsidRPr="00211A7C">
        <w:rPr>
          <w:rFonts w:ascii="Garamond" w:eastAsia="Garamond" w:hAnsi="Garamond" w:cs="Garamond"/>
          <w:spacing w:val="-2"/>
        </w:rPr>
        <w:t>l</w:t>
      </w:r>
      <w:r w:rsidR="009A0AB7" w:rsidRPr="00211A7C">
        <w:rPr>
          <w:rFonts w:ascii="Garamond" w:eastAsia="Garamond" w:hAnsi="Garamond" w:cs="Garamond"/>
        </w:rPr>
        <w:t>ied to base rates to d</w:t>
      </w:r>
      <w:r w:rsidR="009A0AB7" w:rsidRPr="00211A7C">
        <w:rPr>
          <w:rFonts w:ascii="Garamond" w:eastAsia="Garamond" w:hAnsi="Garamond" w:cs="Garamond"/>
          <w:spacing w:val="-2"/>
        </w:rPr>
        <w:t>e</w:t>
      </w:r>
      <w:r w:rsidR="009A0AB7" w:rsidRPr="00211A7C">
        <w:rPr>
          <w:rFonts w:ascii="Garamond" w:eastAsia="Garamond" w:hAnsi="Garamond" w:cs="Garamond"/>
        </w:rPr>
        <w:t>velop</w:t>
      </w:r>
      <w:r w:rsidR="009A0AB7" w:rsidRPr="00211A7C">
        <w:rPr>
          <w:rFonts w:ascii="Garamond" w:eastAsia="Garamond" w:hAnsi="Garamond" w:cs="Garamond"/>
          <w:spacing w:val="-2"/>
        </w:rPr>
        <w:t xml:space="preserve"> </w:t>
      </w:r>
      <w:r w:rsidR="009A0AB7" w:rsidRPr="00211A7C">
        <w:rPr>
          <w:rFonts w:ascii="Garamond" w:eastAsia="Garamond" w:hAnsi="Garamond" w:cs="Garamond"/>
        </w:rPr>
        <w:t>premiums</w:t>
      </w:r>
      <w:r w:rsidR="009A0AB7" w:rsidRPr="00211A7C">
        <w:rPr>
          <w:rFonts w:ascii="Garamond" w:eastAsia="Garamond" w:hAnsi="Garamond" w:cs="Garamond"/>
          <w:spacing w:val="1"/>
        </w:rPr>
        <w:t xml:space="preserve"> </w:t>
      </w:r>
      <w:r w:rsidR="009A0AB7" w:rsidRPr="00211A7C">
        <w:rPr>
          <w:rFonts w:ascii="Garamond" w:eastAsia="Garamond" w:hAnsi="Garamond" w:cs="Garamond"/>
        </w:rPr>
        <w:t>by mark</w:t>
      </w:r>
      <w:r w:rsidR="009A0AB7" w:rsidRPr="00211A7C">
        <w:rPr>
          <w:rFonts w:ascii="Garamond" w:eastAsia="Garamond" w:hAnsi="Garamond" w:cs="Garamond"/>
          <w:spacing w:val="-1"/>
        </w:rPr>
        <w:t>e</w:t>
      </w:r>
      <w:r w:rsidR="009A0AB7" w:rsidRPr="00211A7C">
        <w:rPr>
          <w:rFonts w:ascii="Garamond" w:eastAsia="Garamond" w:hAnsi="Garamond" w:cs="Garamond"/>
        </w:rPr>
        <w:t>t s</w:t>
      </w:r>
      <w:r w:rsidR="009A0AB7" w:rsidRPr="00211A7C">
        <w:rPr>
          <w:rFonts w:ascii="Garamond" w:eastAsia="Garamond" w:hAnsi="Garamond" w:cs="Garamond"/>
          <w:spacing w:val="-3"/>
        </w:rPr>
        <w:t>e</w:t>
      </w:r>
      <w:r w:rsidR="009A0AB7" w:rsidRPr="00211A7C">
        <w:rPr>
          <w:rFonts w:ascii="Garamond" w:eastAsia="Garamond" w:hAnsi="Garamond" w:cs="Garamond"/>
        </w:rPr>
        <w:t>g</w:t>
      </w:r>
      <w:r w:rsidR="009A0AB7" w:rsidRPr="00211A7C">
        <w:rPr>
          <w:rFonts w:ascii="Garamond" w:eastAsia="Garamond" w:hAnsi="Garamond" w:cs="Garamond"/>
          <w:spacing w:val="-3"/>
        </w:rPr>
        <w:t>m</w:t>
      </w:r>
      <w:r w:rsidR="009A0AB7" w:rsidRPr="00211A7C">
        <w:rPr>
          <w:rFonts w:ascii="Garamond" w:eastAsia="Garamond" w:hAnsi="Garamond" w:cs="Garamond"/>
        </w:rPr>
        <w:t>ent (when no employe</w:t>
      </w:r>
      <w:r w:rsidR="009A0AB7" w:rsidRPr="00211A7C">
        <w:rPr>
          <w:rFonts w:ascii="Garamond" w:eastAsia="Garamond" w:hAnsi="Garamond" w:cs="Garamond"/>
          <w:spacing w:val="2"/>
        </w:rPr>
        <w:t>r</w:t>
      </w:r>
      <w:r w:rsidR="009A0AB7" w:rsidRPr="00211A7C">
        <w:rPr>
          <w:rFonts w:ascii="Garamond" w:eastAsia="Garamond" w:hAnsi="Garamond" w:cs="Garamond"/>
        </w:rPr>
        <w:t>-</w:t>
      </w:r>
      <w:r w:rsidR="009A0AB7" w:rsidRPr="00211A7C">
        <w:rPr>
          <w:rFonts w:ascii="Garamond" w:eastAsia="Garamond" w:hAnsi="Garamond" w:cs="Garamond"/>
          <w:spacing w:val="-2"/>
        </w:rPr>
        <w:t>s</w:t>
      </w:r>
      <w:r w:rsidR="009A0AB7" w:rsidRPr="00211A7C">
        <w:rPr>
          <w:rFonts w:ascii="Garamond" w:eastAsia="Garamond" w:hAnsi="Garamond" w:cs="Garamond"/>
        </w:rPr>
        <w:t>pecif</w:t>
      </w:r>
      <w:r w:rsidR="009A0AB7" w:rsidRPr="00211A7C">
        <w:rPr>
          <w:rFonts w:ascii="Garamond" w:eastAsia="Garamond" w:hAnsi="Garamond" w:cs="Garamond"/>
          <w:spacing w:val="-2"/>
        </w:rPr>
        <w:t>i</w:t>
      </w:r>
      <w:r w:rsidR="009A0AB7" w:rsidRPr="00211A7C">
        <w:rPr>
          <w:rFonts w:ascii="Garamond" w:eastAsia="Garamond" w:hAnsi="Garamond" w:cs="Garamond"/>
        </w:rPr>
        <w:t>c experience is avail</w:t>
      </w:r>
      <w:r w:rsidR="009A0AB7" w:rsidRPr="00211A7C">
        <w:rPr>
          <w:rFonts w:ascii="Garamond" w:eastAsia="Garamond" w:hAnsi="Garamond" w:cs="Garamond"/>
          <w:spacing w:val="-2"/>
        </w:rPr>
        <w:t>a</w:t>
      </w:r>
      <w:r w:rsidR="009A0AB7" w:rsidRPr="00211A7C">
        <w:rPr>
          <w:rFonts w:ascii="Garamond" w:eastAsia="Garamond" w:hAnsi="Garamond" w:cs="Garamond"/>
        </w:rPr>
        <w:t>ble for</w:t>
      </w:r>
      <w:r w:rsidR="009A0AB7" w:rsidRPr="00211A7C">
        <w:rPr>
          <w:rFonts w:ascii="Garamond" w:eastAsia="Garamond" w:hAnsi="Garamond" w:cs="Garamond"/>
          <w:spacing w:val="-2"/>
        </w:rPr>
        <w:t xml:space="preserve"> </w:t>
      </w:r>
      <w:r w:rsidR="009A0AB7" w:rsidRPr="00211A7C">
        <w:rPr>
          <w:rFonts w:ascii="Garamond" w:eastAsia="Garamond" w:hAnsi="Garamond" w:cs="Garamond"/>
        </w:rPr>
        <w:t>Mid-Size and Large G</w:t>
      </w:r>
      <w:r w:rsidR="009A0AB7" w:rsidRPr="00211A7C">
        <w:rPr>
          <w:rFonts w:ascii="Garamond" w:eastAsia="Garamond" w:hAnsi="Garamond" w:cs="Garamond"/>
          <w:spacing w:val="-2"/>
        </w:rPr>
        <w:t>r</w:t>
      </w:r>
      <w:r w:rsidR="009A0AB7" w:rsidRPr="00211A7C">
        <w:rPr>
          <w:rFonts w:ascii="Garamond" w:eastAsia="Garamond" w:hAnsi="Garamond" w:cs="Garamond"/>
        </w:rPr>
        <w:t>ou</w:t>
      </w:r>
      <w:r w:rsidR="009A0AB7" w:rsidRPr="00211A7C">
        <w:rPr>
          <w:rFonts w:ascii="Garamond" w:eastAsia="Garamond" w:hAnsi="Garamond" w:cs="Garamond"/>
          <w:spacing w:val="-2"/>
        </w:rPr>
        <w:t>p</w:t>
      </w:r>
      <w:r w:rsidR="009A0AB7" w:rsidRPr="00211A7C">
        <w:rPr>
          <w:rFonts w:ascii="Garamond" w:eastAsia="Garamond" w:hAnsi="Garamond" w:cs="Garamond"/>
        </w:rPr>
        <w:t>s), including but not li</w:t>
      </w:r>
      <w:r w:rsidR="009A0AB7" w:rsidRPr="00211A7C">
        <w:rPr>
          <w:rFonts w:ascii="Garamond" w:eastAsia="Garamond" w:hAnsi="Garamond" w:cs="Garamond"/>
          <w:spacing w:val="-3"/>
        </w:rPr>
        <w:t>m</w:t>
      </w:r>
      <w:r w:rsidR="009A0AB7" w:rsidRPr="00211A7C">
        <w:rPr>
          <w:rFonts w:ascii="Garamond" w:eastAsia="Garamond" w:hAnsi="Garamond" w:cs="Garamond"/>
        </w:rPr>
        <w:t>ited to</w:t>
      </w:r>
      <w:r w:rsidR="009A0AB7" w:rsidRPr="00211A7C">
        <w:rPr>
          <w:rFonts w:ascii="Garamond" w:eastAsia="Garamond" w:hAnsi="Garamond" w:cs="Garamond"/>
          <w:spacing w:val="-3"/>
        </w:rPr>
        <w:t xml:space="preserve"> </w:t>
      </w:r>
      <w:r w:rsidR="009A0AB7" w:rsidRPr="00211A7C">
        <w:rPr>
          <w:rFonts w:ascii="Garamond" w:eastAsia="Garamond" w:hAnsi="Garamond" w:cs="Garamond"/>
        </w:rPr>
        <w:t>age/gender, area, gro</w:t>
      </w:r>
      <w:r w:rsidR="009A0AB7" w:rsidRPr="00211A7C">
        <w:rPr>
          <w:rFonts w:ascii="Garamond" w:eastAsia="Garamond" w:hAnsi="Garamond" w:cs="Garamond"/>
          <w:spacing w:val="-3"/>
        </w:rPr>
        <w:t>u</w:t>
      </w:r>
      <w:r w:rsidR="009A0AB7" w:rsidRPr="00211A7C">
        <w:rPr>
          <w:rFonts w:ascii="Garamond" w:eastAsia="Garamond" w:hAnsi="Garamond" w:cs="Garamond"/>
        </w:rPr>
        <w:t>p s</w:t>
      </w:r>
      <w:r w:rsidR="009A0AB7" w:rsidRPr="00211A7C">
        <w:rPr>
          <w:rFonts w:ascii="Garamond" w:eastAsia="Garamond" w:hAnsi="Garamond" w:cs="Garamond"/>
          <w:spacing w:val="-2"/>
        </w:rPr>
        <w:t>i</w:t>
      </w:r>
      <w:r w:rsidR="009A0AB7" w:rsidRPr="00211A7C">
        <w:rPr>
          <w:rFonts w:ascii="Garamond" w:eastAsia="Garamond" w:hAnsi="Garamond" w:cs="Garamond"/>
        </w:rPr>
        <w:t>ze,</w:t>
      </w:r>
      <w:r w:rsidR="009A0AB7" w:rsidRPr="00211A7C">
        <w:rPr>
          <w:rFonts w:ascii="Garamond" w:eastAsia="Garamond" w:hAnsi="Garamond" w:cs="Garamond"/>
          <w:spacing w:val="1"/>
        </w:rPr>
        <w:t xml:space="preserve"> </w:t>
      </w:r>
      <w:r w:rsidR="009A0AB7" w:rsidRPr="00211A7C">
        <w:rPr>
          <w:rFonts w:ascii="Garamond" w:eastAsia="Garamond" w:hAnsi="Garamond" w:cs="Garamond"/>
        </w:rPr>
        <w:t>retention, c</w:t>
      </w:r>
      <w:r w:rsidR="009A0AB7" w:rsidRPr="00211A7C">
        <w:rPr>
          <w:rFonts w:ascii="Garamond" w:eastAsia="Garamond" w:hAnsi="Garamond" w:cs="Garamond"/>
          <w:spacing w:val="-2"/>
        </w:rPr>
        <w:t>o</w:t>
      </w:r>
      <w:r w:rsidR="009A0AB7" w:rsidRPr="00211A7C">
        <w:rPr>
          <w:rFonts w:ascii="Garamond" w:eastAsia="Garamond" w:hAnsi="Garamond" w:cs="Garamond"/>
        </w:rPr>
        <w:t xml:space="preserve">ntract </w:t>
      </w:r>
      <w:r w:rsidR="009A0AB7" w:rsidRPr="00211A7C">
        <w:rPr>
          <w:rFonts w:ascii="Garamond" w:eastAsia="Garamond" w:hAnsi="Garamond" w:cs="Garamond"/>
          <w:spacing w:val="-2"/>
        </w:rPr>
        <w:t>t</w:t>
      </w:r>
      <w:r w:rsidR="009A0AB7" w:rsidRPr="00211A7C">
        <w:rPr>
          <w:rFonts w:ascii="Garamond" w:eastAsia="Garamond" w:hAnsi="Garamond" w:cs="Garamond"/>
        </w:rPr>
        <w:t>yp</w:t>
      </w:r>
      <w:r w:rsidR="009A0AB7" w:rsidRPr="00211A7C">
        <w:rPr>
          <w:rFonts w:ascii="Garamond" w:eastAsia="Garamond" w:hAnsi="Garamond" w:cs="Garamond"/>
          <w:spacing w:val="1"/>
        </w:rPr>
        <w:t>e</w:t>
      </w:r>
      <w:r w:rsidR="00EB6FB3">
        <w:rPr>
          <w:rFonts w:ascii="Garamond" w:eastAsia="Garamond" w:hAnsi="Garamond" w:cs="Garamond"/>
          <w:spacing w:val="1"/>
        </w:rPr>
        <w:t>, and industry</w:t>
      </w:r>
      <w:r w:rsidR="009A0AB7" w:rsidRPr="00211A7C">
        <w:rPr>
          <w:rFonts w:ascii="Garamond" w:eastAsia="Garamond" w:hAnsi="Garamond" w:cs="Garamond"/>
        </w:rPr>
        <w:t>.</w:t>
      </w:r>
      <w:r w:rsidR="009A0AB7">
        <w:rPr>
          <w:rFonts w:ascii="Garamond" w:eastAsia="Garamond" w:hAnsi="Garamond" w:cs="Garamond"/>
        </w:rPr>
        <w:t xml:space="preserve"> </w:t>
      </w:r>
      <w:r w:rsidR="00EB6FB3">
        <w:rPr>
          <w:rFonts w:ascii="Garamond" w:eastAsia="Garamond" w:hAnsi="Garamond" w:cs="Garamond"/>
          <w:bCs/>
          <w:u w:val="single"/>
        </w:rPr>
        <w:t>B</w:t>
      </w:r>
      <w:r w:rsidR="009A0AB7" w:rsidRPr="00CB505C">
        <w:rPr>
          <w:rFonts w:ascii="Garamond" w:eastAsia="Garamond" w:hAnsi="Garamond" w:cs="Garamond"/>
          <w:bCs/>
          <w:u w:val="single"/>
        </w:rPr>
        <w:t>enefit plan factors may be exclude</w:t>
      </w:r>
      <w:r w:rsidR="009A0AB7" w:rsidRPr="00CB505C">
        <w:rPr>
          <w:rFonts w:ascii="Garamond" w:eastAsia="Garamond" w:hAnsi="Garamond" w:cs="Garamond"/>
          <w:bCs/>
          <w:spacing w:val="1"/>
          <w:u w:val="single"/>
        </w:rPr>
        <w:t>d</w:t>
      </w:r>
      <w:r w:rsidR="009A0AB7" w:rsidRPr="00211A7C">
        <w:rPr>
          <w:rFonts w:ascii="Garamond" w:eastAsia="Garamond" w:hAnsi="Garamond" w:cs="Garamond"/>
        </w:rPr>
        <w:t>.</w:t>
      </w:r>
      <w:r w:rsidR="009A0AB7">
        <w:rPr>
          <w:rFonts w:ascii="Garamond" w:eastAsia="Garamond" w:hAnsi="Garamond" w:cs="Garamond"/>
        </w:rPr>
        <w:t xml:space="preserve"> </w:t>
      </w:r>
      <w:r w:rsidR="009A0AB7" w:rsidRPr="00211A7C">
        <w:rPr>
          <w:rFonts w:ascii="Garamond" w:eastAsia="Garamond" w:hAnsi="Garamond" w:cs="Garamond"/>
        </w:rPr>
        <w:t>Payers should define group size ranges as they would apply their rating factors</w:t>
      </w:r>
      <w:r w:rsidR="00866BC5">
        <w:rPr>
          <w:rFonts w:ascii="Garamond" w:eastAsia="Garamond" w:hAnsi="Garamond" w:cs="Garamond"/>
        </w:rPr>
        <w:t>, which should include the same bands as reported on</w:t>
      </w:r>
      <w:r>
        <w:rPr>
          <w:rFonts w:ascii="Garamond" w:eastAsia="Garamond" w:hAnsi="Garamond" w:cs="Garamond"/>
        </w:rPr>
        <w:t xml:space="preserve"> Worksheet </w:t>
      </w:r>
      <w:r w:rsidR="007F198E">
        <w:rPr>
          <w:rFonts w:ascii="Garamond" w:eastAsia="Garamond" w:hAnsi="Garamond" w:cs="Garamond"/>
        </w:rPr>
        <w:t>C</w:t>
      </w:r>
      <w:r w:rsidR="009A0AB7" w:rsidRPr="00211A7C">
        <w:rPr>
          <w:rFonts w:ascii="Garamond" w:eastAsia="Garamond" w:hAnsi="Garamond" w:cs="Garamond"/>
        </w:rPr>
        <w:t>.</w:t>
      </w:r>
    </w:p>
    <w:p w:rsidR="00C73399" w:rsidRPr="00211A7C" w:rsidRDefault="00DB792C" w:rsidP="00C73399">
      <w:pPr>
        <w:tabs>
          <w:tab w:val="left" w:pos="2620"/>
        </w:tabs>
        <w:spacing w:after="120" w:line="240" w:lineRule="auto"/>
        <w:ind w:right="-20"/>
        <w:rPr>
          <w:rFonts w:ascii="Garamond" w:eastAsia="Garamond" w:hAnsi="Garamond" w:cs="Garamond"/>
          <w:position w:val="2"/>
        </w:rPr>
      </w:pPr>
      <w:r>
        <w:rPr>
          <w:rFonts w:ascii="Garamond" w:eastAsia="Garamond" w:hAnsi="Garamond" w:cs="Garamond"/>
          <w:b/>
          <w:position w:val="2"/>
        </w:rPr>
        <w:t>G</w:t>
      </w:r>
      <w:r w:rsidR="00971ECF">
        <w:rPr>
          <w:rFonts w:ascii="Garamond" w:eastAsia="Garamond" w:hAnsi="Garamond" w:cs="Garamond"/>
          <w:b/>
          <w:position w:val="2"/>
        </w:rPr>
        <w:t>. Reconciliation</w:t>
      </w:r>
    </w:p>
    <w:p w:rsidR="00C73399" w:rsidRPr="00211A7C" w:rsidRDefault="0022434A" w:rsidP="00744CCA">
      <w:pPr>
        <w:pStyle w:val="ListParagraph"/>
        <w:tabs>
          <w:tab w:val="left" w:pos="1000"/>
        </w:tabs>
        <w:spacing w:after="120" w:line="240" w:lineRule="auto"/>
        <w:ind w:left="0" w:right="677"/>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G</w:t>
      </w:r>
      <w:r w:rsidR="0051089A">
        <w:rPr>
          <w:rFonts w:ascii="Garamond" w:eastAsia="Garamond" w:hAnsi="Garamond" w:cs="Garamond"/>
        </w:rPr>
        <w:t xml:space="preserve"> </w:t>
      </w:r>
      <w:r>
        <w:rPr>
          <w:rFonts w:ascii="Garamond" w:eastAsia="Garamond" w:hAnsi="Garamond" w:cs="Garamond"/>
        </w:rPr>
        <w:t xml:space="preserve">requests </w:t>
      </w:r>
      <w:r w:rsidR="00744CCA">
        <w:rPr>
          <w:rFonts w:ascii="Garamond" w:eastAsia="Garamond" w:hAnsi="Garamond" w:cs="Garamond"/>
        </w:rPr>
        <w:t xml:space="preserve">data </w:t>
      </w:r>
      <w:r>
        <w:rPr>
          <w:rFonts w:ascii="Garamond" w:eastAsia="Garamond" w:hAnsi="Garamond" w:cs="Garamond"/>
        </w:rPr>
        <w:t xml:space="preserve">reconciliation checks </w:t>
      </w:r>
      <w:r w:rsidR="007F198E">
        <w:rPr>
          <w:rFonts w:ascii="Garamond" w:eastAsia="Garamond" w:hAnsi="Garamond" w:cs="Garamond"/>
        </w:rPr>
        <w:t>between inputted</w:t>
      </w:r>
      <w:r w:rsidR="00744CCA">
        <w:rPr>
          <w:rFonts w:ascii="Garamond" w:eastAsia="Garamond" w:hAnsi="Garamond" w:cs="Garamond"/>
        </w:rPr>
        <w:t xml:space="preserve"> data and </w:t>
      </w:r>
      <w:r w:rsidR="007F198E">
        <w:rPr>
          <w:rFonts w:ascii="Garamond" w:eastAsia="Garamond" w:hAnsi="Garamond" w:cs="Garamond"/>
        </w:rPr>
        <w:t>other</w:t>
      </w:r>
      <w:r w:rsidR="00744CCA">
        <w:rPr>
          <w:rFonts w:ascii="Garamond" w:eastAsia="Garamond" w:hAnsi="Garamond" w:cs="Garamond"/>
        </w:rPr>
        <w:t xml:space="preserve"> payer data submissions.</w:t>
      </w:r>
      <w:r w:rsidR="007F198E">
        <w:rPr>
          <w:rFonts w:ascii="Garamond" w:eastAsia="Garamond" w:hAnsi="Garamond" w:cs="Garamond"/>
        </w:rPr>
        <w:t xml:space="preserve"> </w:t>
      </w:r>
      <w:r w:rsidR="00744CCA">
        <w:rPr>
          <w:rFonts w:ascii="Garamond" w:eastAsia="Garamond" w:hAnsi="Garamond" w:cs="Garamond"/>
        </w:rPr>
        <w:t xml:space="preserve">Please </w:t>
      </w:r>
      <w:r w:rsidR="00C73399" w:rsidRPr="00211A7C">
        <w:rPr>
          <w:rFonts w:ascii="Garamond" w:eastAsia="Garamond" w:hAnsi="Garamond" w:cs="Garamond"/>
        </w:rPr>
        <w:t xml:space="preserve">explain </w:t>
      </w:r>
      <w:r w:rsidR="007F198E">
        <w:rPr>
          <w:rFonts w:ascii="Garamond" w:eastAsia="Garamond" w:hAnsi="Garamond" w:cs="Garamond"/>
        </w:rPr>
        <w:t xml:space="preserve">major </w:t>
      </w:r>
      <w:r w:rsidR="00C73399" w:rsidRPr="00211A7C">
        <w:rPr>
          <w:rFonts w:ascii="Garamond" w:eastAsia="Garamond" w:hAnsi="Garamond" w:cs="Garamond"/>
        </w:rPr>
        <w:t xml:space="preserve">discrepancies </w:t>
      </w:r>
      <w:r w:rsidR="007F198E">
        <w:rPr>
          <w:rFonts w:ascii="Garamond" w:eastAsia="Garamond" w:hAnsi="Garamond" w:cs="Garamond"/>
        </w:rPr>
        <w:t>with</w:t>
      </w:r>
      <w:r w:rsidR="00744CCA">
        <w:rPr>
          <w:rFonts w:ascii="Garamond" w:eastAsia="Garamond" w:hAnsi="Garamond" w:cs="Garamond"/>
        </w:rPr>
        <w:t>:</w:t>
      </w:r>
    </w:p>
    <w:p w:rsidR="00CD133C" w:rsidRDefault="00CD133C"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Massachusetts Division of Insurance’s </w:t>
      </w:r>
      <w:r w:rsidR="00367531">
        <w:rPr>
          <w:rFonts w:ascii="Garamond" w:eastAsia="Garamond" w:hAnsi="Garamond" w:cs="Garamond"/>
        </w:rPr>
        <w:t>Medical Loss Ratio Reporting Form</w:t>
      </w:r>
    </w:p>
    <w:p w:rsidR="00C73399" w:rsidRPr="00211A7C" w:rsidRDefault="00C73399"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Center for </w:t>
      </w:r>
      <w:r w:rsidRPr="00211A7C">
        <w:rPr>
          <w:rFonts w:ascii="Garamond" w:eastAsia="Garamond" w:hAnsi="Garamond" w:cs="Garamond"/>
        </w:rPr>
        <w:t xml:space="preserve">Consumer Information and Insurance Oversight’s Medical Loss Ratio Reporting Form </w:t>
      </w:r>
    </w:p>
    <w:p w:rsidR="00C73399" w:rsidRDefault="00C73399" w:rsidP="00CB505C">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211A7C">
        <w:rPr>
          <w:rFonts w:ascii="Garamond" w:eastAsia="Garamond" w:hAnsi="Garamond" w:cs="Garamond"/>
        </w:rPr>
        <w:t>National Association of Insurance Commissioners</w:t>
      </w:r>
      <w:r>
        <w:rPr>
          <w:rFonts w:ascii="Garamond" w:eastAsia="Garamond" w:hAnsi="Garamond" w:cs="Garamond"/>
        </w:rPr>
        <w:t>’</w:t>
      </w:r>
      <w:r w:rsidRPr="00211A7C">
        <w:rPr>
          <w:rFonts w:ascii="Garamond" w:eastAsia="Garamond" w:hAnsi="Garamond" w:cs="Garamond"/>
        </w:rPr>
        <w:t xml:space="preserve"> Supplemental Health Care </w:t>
      </w:r>
      <w:r w:rsidRPr="0000253F">
        <w:rPr>
          <w:rFonts w:ascii="Garamond" w:eastAsia="Garamond" w:hAnsi="Garamond" w:cs="Garamond"/>
        </w:rPr>
        <w:t>Exhibit</w:t>
      </w:r>
      <w:r w:rsidR="009C1679">
        <w:rPr>
          <w:rFonts w:ascii="Garamond" w:eastAsia="Garamond" w:hAnsi="Garamond" w:cs="Garamond"/>
        </w:rPr>
        <w:t xml:space="preserve"> (SHCE)</w:t>
      </w:r>
      <w:r w:rsidRPr="0000253F">
        <w:rPr>
          <w:rFonts w:ascii="Garamond" w:eastAsia="Garamond" w:hAnsi="Garamond" w:cs="Garamond"/>
        </w:rPr>
        <w:t xml:space="preserve"> </w:t>
      </w:r>
    </w:p>
    <w:p w:rsidR="009C1679" w:rsidRDefault="00FC7944" w:rsidP="00764FDB">
      <w:pPr>
        <w:pStyle w:val="ListParagraph"/>
        <w:numPr>
          <w:ilvl w:val="1"/>
          <w:numId w:val="35"/>
        </w:numPr>
        <w:tabs>
          <w:tab w:val="left" w:pos="810"/>
        </w:tabs>
        <w:spacing w:after="0" w:line="240" w:lineRule="auto"/>
        <w:ind w:right="670"/>
        <w:contextualSpacing w:val="0"/>
        <w:rPr>
          <w:rFonts w:ascii="Garamond" w:eastAsia="Garamond" w:hAnsi="Garamond" w:cs="Garamond"/>
        </w:rPr>
      </w:pPr>
      <w:r>
        <w:rPr>
          <w:rFonts w:ascii="Garamond" w:eastAsia="Garamond" w:hAnsi="Garamond" w:cs="Garamond"/>
        </w:rPr>
        <w:t xml:space="preserve">Within the </w:t>
      </w:r>
      <w:r w:rsidR="009C1679">
        <w:rPr>
          <w:rFonts w:ascii="Garamond" w:eastAsia="Garamond" w:hAnsi="Garamond" w:cs="Garamond"/>
        </w:rPr>
        <w:t>Merged Market (individual and small group), payers should compare 2017 SHCE earned premiums</w:t>
      </w:r>
      <w:r>
        <w:rPr>
          <w:rFonts w:ascii="Garamond" w:eastAsia="Garamond" w:hAnsi="Garamond" w:cs="Garamond"/>
        </w:rPr>
        <w:t xml:space="preserve"> (“Health premiums earned”)</w:t>
      </w:r>
      <w:r w:rsidR="009C1679">
        <w:rPr>
          <w:rFonts w:ascii="Garamond" w:eastAsia="Garamond" w:hAnsi="Garamond" w:cs="Garamond"/>
        </w:rPr>
        <w:t xml:space="preserve"> to those reported in this Annual Premiums Data Request submission. </w:t>
      </w:r>
    </w:p>
    <w:p w:rsidR="00EF6496" w:rsidRPr="00764FDB" w:rsidRDefault="00EF6496"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EF6496">
        <w:rPr>
          <w:rFonts w:ascii="Garamond" w:eastAsia="Garamond" w:hAnsi="Garamond" w:cs="Garamond"/>
        </w:rPr>
        <w:t>Prior CHIA Annual Premiums Data Request submissions</w:t>
      </w:r>
    </w:p>
    <w:p w:rsidR="00EF6496" w:rsidRPr="00EF6496" w:rsidRDefault="00EF6496" w:rsidP="00EF6496">
      <w:pPr>
        <w:tabs>
          <w:tab w:val="left" w:pos="630"/>
        </w:tabs>
        <w:spacing w:after="120"/>
        <w:ind w:right="670"/>
        <w:rPr>
          <w:rFonts w:ascii="Garamond" w:eastAsia="Garamond" w:hAnsi="Garamond" w:cs="Garamond"/>
        </w:rPr>
      </w:pPr>
    </w:p>
    <w:p w:rsidR="00DD46DD" w:rsidRPr="00112F6F" w:rsidRDefault="00744CCA" w:rsidP="00112F6F">
      <w:pPr>
        <w:spacing w:after="120" w:line="240" w:lineRule="auto"/>
        <w:ind w:right="670"/>
        <w:rPr>
          <w:rFonts w:ascii="Garamond" w:eastAsia="Garamond" w:hAnsi="Garamond" w:cs="Garamond"/>
        </w:rPr>
      </w:pPr>
      <w:r w:rsidRPr="00D06F3A">
        <w:rPr>
          <w:rFonts w:ascii="Garamond" w:eastAsia="Garamond" w:hAnsi="Garamond" w:cs="Garamond"/>
        </w:rPr>
        <w:t>A detailed reconciliation is not required</w:t>
      </w:r>
      <w:r w:rsidR="007F198E">
        <w:rPr>
          <w:rFonts w:ascii="Garamond" w:eastAsia="Garamond" w:hAnsi="Garamond" w:cs="Garamond"/>
        </w:rPr>
        <w:t>. R</w:t>
      </w:r>
      <w:r w:rsidRPr="00D06F3A">
        <w:rPr>
          <w:rFonts w:ascii="Garamond" w:eastAsia="Garamond" w:hAnsi="Garamond" w:cs="Garamond"/>
        </w:rPr>
        <w:t>ather, a listing of reasons for potential discrepancies should be provided.</w:t>
      </w:r>
      <w:r>
        <w:rPr>
          <w:rStyle w:val="FootnoteReference"/>
          <w:rFonts w:ascii="Garamond" w:eastAsia="Garamond" w:hAnsi="Garamond" w:cs="Garamond"/>
        </w:rPr>
        <w:footnoteReference w:id="2"/>
      </w:r>
      <w:r w:rsidR="00367531">
        <w:rPr>
          <w:rFonts w:ascii="Garamond" w:eastAsia="Garamond" w:hAnsi="Garamond" w:cs="Garamond"/>
        </w:rPr>
        <w:t xml:space="preserve"> </w:t>
      </w:r>
      <w:r w:rsidR="00DD46DD">
        <w:rPr>
          <w:rFonts w:ascii="Garamond" w:hAnsi="Garamond"/>
          <w:b/>
          <w:sz w:val="26"/>
          <w:szCs w:val="26"/>
        </w:rPr>
        <w:br w:type="page"/>
      </w:r>
      <w:r w:rsidR="0084776A">
        <w:rPr>
          <w:rFonts w:ascii="Garamond" w:hAnsi="Garamond"/>
          <w:b/>
          <w:sz w:val="26"/>
          <w:szCs w:val="26"/>
        </w:rPr>
        <w:t>6</w:t>
      </w:r>
      <w:r w:rsidR="00DD46DD">
        <w:rPr>
          <w:rFonts w:ascii="Garamond" w:hAnsi="Garamond"/>
          <w:b/>
          <w:sz w:val="26"/>
          <w:szCs w:val="26"/>
        </w:rPr>
        <w:t>. Definitions</w:t>
      </w:r>
    </w:p>
    <w:p w:rsidR="00786453" w:rsidRPr="008B6CF0" w:rsidRDefault="00786453" w:rsidP="00D31A46">
      <w:pPr>
        <w:spacing w:after="120" w:line="240" w:lineRule="auto"/>
        <w:ind w:right="259"/>
        <w:contextualSpacing/>
        <w:rPr>
          <w:rFonts w:ascii="Garamond" w:eastAsia="Garamond" w:hAnsi="Garamond" w:cs="Garamond"/>
          <w:b/>
        </w:rPr>
      </w:pPr>
    </w:p>
    <w:p w:rsidR="007E6E9F" w:rsidRPr="0093604E" w:rsidRDefault="007E6E9F" w:rsidP="00BC0E02">
      <w:pPr>
        <w:spacing w:after="120" w:line="240" w:lineRule="auto"/>
        <w:ind w:right="230"/>
        <w:rPr>
          <w:rFonts w:ascii="Garamond" w:eastAsia="Garamond" w:hAnsi="Garamond" w:cs="Garamond"/>
          <w:b/>
          <w:bCs/>
          <w:i/>
        </w:rPr>
      </w:pPr>
      <w:r w:rsidRPr="008B6CF0">
        <w:rPr>
          <w:rFonts w:ascii="Garamond" w:eastAsia="Garamond" w:hAnsi="Garamond" w:cs="Garamond"/>
          <w:b/>
          <w:bCs/>
        </w:rPr>
        <w:t xml:space="preserve">“3 R” </w:t>
      </w:r>
      <w:r w:rsidRPr="0093604E">
        <w:rPr>
          <w:rFonts w:ascii="Garamond" w:eastAsia="Garamond" w:hAnsi="Garamond" w:cs="Garamond"/>
          <w:b/>
          <w:bCs/>
        </w:rPr>
        <w:t>Amount</w:t>
      </w:r>
      <w:r w:rsidR="00C16450">
        <w:rPr>
          <w:rFonts w:ascii="Garamond" w:eastAsia="Garamond" w:hAnsi="Garamond" w:cs="Garamond"/>
          <w:b/>
          <w:bCs/>
        </w:rPr>
        <w:t>s</w:t>
      </w:r>
      <w:r w:rsidR="00383E2C">
        <w:rPr>
          <w:rFonts w:ascii="Garamond" w:eastAsia="Garamond" w:hAnsi="Garamond" w:cs="Garamond"/>
          <w:b/>
          <w:bCs/>
        </w:rPr>
        <w:t xml:space="preserve"> </w:t>
      </w:r>
      <w:r w:rsidR="00383E2C" w:rsidRPr="00DC1D3A">
        <w:rPr>
          <w:rFonts w:ascii="Garamond" w:eastAsia="Garamond" w:hAnsi="Garamond" w:cs="Garamond"/>
          <w:i/>
        </w:rPr>
        <w:t>[</w:t>
      </w:r>
      <w:r w:rsidR="00A93CFC" w:rsidRPr="00DC1D3A">
        <w:rPr>
          <w:rFonts w:ascii="Garamond" w:eastAsia="Garamond" w:hAnsi="Garamond" w:cs="Garamond"/>
          <w:i/>
        </w:rPr>
        <w:t>201</w:t>
      </w:r>
      <w:r w:rsidR="00A93CFC">
        <w:rPr>
          <w:rFonts w:ascii="Garamond" w:eastAsia="Garamond" w:hAnsi="Garamond" w:cs="Garamond"/>
          <w:i/>
        </w:rPr>
        <w:t>7</w:t>
      </w:r>
      <w:r w:rsidR="00A93CFC" w:rsidRPr="00DC1D3A">
        <w:rPr>
          <w:rFonts w:ascii="Garamond" w:eastAsia="Garamond" w:hAnsi="Garamond" w:cs="Garamond"/>
          <w:i/>
        </w:rPr>
        <w:t xml:space="preserve"> </w:t>
      </w:r>
      <w:r w:rsidR="00383E2C" w:rsidRPr="00DC1D3A">
        <w:rPr>
          <w:rFonts w:ascii="Garamond" w:eastAsia="Garamond" w:hAnsi="Garamond" w:cs="Garamond"/>
          <w:i/>
        </w:rPr>
        <w:t xml:space="preserve">Totals Not Needed w/ May </w:t>
      </w:r>
      <w:r w:rsidR="00B3412D">
        <w:rPr>
          <w:rFonts w:ascii="Garamond" w:eastAsia="Garamond" w:hAnsi="Garamond" w:cs="Garamond"/>
          <w:i/>
        </w:rPr>
        <w:t>10th</w:t>
      </w:r>
      <w:r w:rsidR="00A93CFC" w:rsidRPr="00DC1D3A">
        <w:rPr>
          <w:rFonts w:ascii="Garamond" w:eastAsia="Garamond" w:hAnsi="Garamond" w:cs="Garamond"/>
          <w:i/>
        </w:rPr>
        <w:t xml:space="preserve"> </w:t>
      </w:r>
      <w:r w:rsidR="00383E2C" w:rsidRPr="00DC1D3A">
        <w:rPr>
          <w:rFonts w:ascii="Garamond" w:eastAsia="Garamond" w:hAnsi="Garamond" w:cs="Garamond"/>
          <w:i/>
        </w:rPr>
        <w:t xml:space="preserve">Submission; amounts for </w:t>
      </w:r>
      <w:r w:rsidR="00140970">
        <w:rPr>
          <w:rFonts w:ascii="Garamond" w:eastAsia="Garamond" w:hAnsi="Garamond" w:cs="Garamond"/>
          <w:i/>
        </w:rPr>
        <w:t>Individual Purchasers</w:t>
      </w:r>
      <w:r w:rsidR="00383E2C" w:rsidRPr="00DC1D3A">
        <w:rPr>
          <w:rFonts w:ascii="Garamond" w:eastAsia="Garamond" w:hAnsi="Garamond" w:cs="Garamond"/>
          <w:i/>
        </w:rPr>
        <w:t xml:space="preserve"> need not be allocated to the three subsidy categories; instead, enter the total amount for the individual market for the applicable year]</w:t>
      </w:r>
    </w:p>
    <w:p w:rsidR="00E11DBD" w:rsidRPr="0093604E" w:rsidRDefault="00E11DBD" w:rsidP="00E11DBD">
      <w:pPr>
        <w:pStyle w:val="ListParagraph"/>
        <w:numPr>
          <w:ilvl w:val="0"/>
          <w:numId w:val="14"/>
        </w:numPr>
        <w:spacing w:after="120" w:line="240" w:lineRule="auto"/>
        <w:ind w:left="720" w:right="152"/>
        <w:rPr>
          <w:rFonts w:ascii="Garamond" w:eastAsia="Garamond" w:hAnsi="Garamond" w:cs="Garamond"/>
          <w:bCs/>
        </w:rPr>
      </w:pPr>
      <w:r w:rsidRPr="0093604E">
        <w:rPr>
          <w:rFonts w:ascii="Garamond" w:eastAsia="Garamond" w:hAnsi="Garamond" w:cs="Garamond"/>
          <w:b/>
          <w:bCs/>
        </w:rPr>
        <w:t>Risk Adjustment Transfer Amount:</w:t>
      </w:r>
      <w:r w:rsidR="00241548">
        <w:rPr>
          <w:rFonts w:ascii="Garamond" w:eastAsia="Garamond" w:hAnsi="Garamond" w:cs="Garamond"/>
          <w:b/>
          <w:bCs/>
        </w:rPr>
        <w:t xml:space="preserve"> </w:t>
      </w:r>
      <w:r w:rsidRPr="0093604E">
        <w:rPr>
          <w:rFonts w:ascii="Garamond" w:eastAsia="Garamond" w:hAnsi="Garamond" w:cs="Garamond"/>
          <w:bCs/>
        </w:rPr>
        <w:t xml:space="preserve">The amount that is received </w:t>
      </w:r>
      <w:r w:rsidR="00241548">
        <w:rPr>
          <w:rFonts w:ascii="Garamond" w:eastAsia="Garamond" w:hAnsi="Garamond" w:cs="Garamond"/>
          <w:bCs/>
        </w:rPr>
        <w:t xml:space="preserve">(+) </w:t>
      </w:r>
      <w:r w:rsidRPr="0093604E">
        <w:rPr>
          <w:rFonts w:ascii="Garamond" w:eastAsia="Garamond" w:hAnsi="Garamond" w:cs="Garamond"/>
          <w:bCs/>
        </w:rPr>
        <w:t xml:space="preserve">or owed </w:t>
      </w:r>
      <w:r w:rsidR="00241548">
        <w:rPr>
          <w:rFonts w:ascii="Garamond" w:eastAsia="Garamond" w:hAnsi="Garamond" w:cs="Garamond"/>
          <w:bCs/>
        </w:rPr>
        <w:t>(</w:t>
      </w:r>
      <w:r>
        <w:rPr>
          <w:rFonts w:ascii="Garamond" w:eastAsia="Garamond" w:hAnsi="Garamond" w:cs="Garamond"/>
          <w:bCs/>
        </w:rPr>
        <w:t xml:space="preserve">-) </w:t>
      </w:r>
      <w:r w:rsidRPr="0093604E">
        <w:rPr>
          <w:rFonts w:ascii="Garamond" w:eastAsia="Garamond" w:hAnsi="Garamond" w:cs="Garamond"/>
          <w:bCs/>
        </w:rPr>
        <w:t xml:space="preserve">as a result of the risk adjustment program that was put into place in Massachusetts’ individual and small group markets effective in 2014. </w:t>
      </w:r>
      <w:r w:rsidR="008569C0">
        <w:rPr>
          <w:rFonts w:ascii="Garamond" w:eastAsia="Garamond" w:hAnsi="Garamond" w:cs="Garamond"/>
          <w:bCs/>
        </w:rPr>
        <w:t xml:space="preserve">Risk adjustment transfers should reflect the year in which the amount was </w:t>
      </w:r>
      <w:r w:rsidR="008569C0">
        <w:rPr>
          <w:rFonts w:ascii="Garamond" w:eastAsia="Garamond" w:hAnsi="Garamond" w:cs="Garamond"/>
          <w:bCs/>
          <w:i/>
        </w:rPr>
        <w:t>incurred</w:t>
      </w:r>
      <w:r w:rsidR="008569C0">
        <w:rPr>
          <w:rFonts w:ascii="Garamond" w:eastAsia="Garamond" w:hAnsi="Garamond" w:cs="Garamond"/>
          <w:bCs/>
        </w:rPr>
        <w:t xml:space="preserve">, not when the </w:t>
      </w:r>
      <w:r w:rsidR="002255FC">
        <w:rPr>
          <w:rFonts w:ascii="Garamond" w:eastAsia="Garamond" w:hAnsi="Garamond" w:cs="Garamond"/>
          <w:bCs/>
        </w:rPr>
        <w:t xml:space="preserve">payment was </w:t>
      </w:r>
      <w:r w:rsidR="002255FC">
        <w:rPr>
          <w:rFonts w:ascii="Garamond" w:eastAsia="Garamond" w:hAnsi="Garamond" w:cs="Garamond"/>
          <w:bCs/>
          <w:i/>
        </w:rPr>
        <w:t>received</w:t>
      </w:r>
      <w:r w:rsidR="002255FC">
        <w:rPr>
          <w:rFonts w:ascii="Garamond" w:eastAsia="Garamond" w:hAnsi="Garamond" w:cs="Garamond"/>
          <w:bCs/>
        </w:rPr>
        <w:t>. For example, if a payment was received in 2016 for the 2015 benefit year, then it would fall under 2015 for CHIA’s collection purposes.</w:t>
      </w:r>
    </w:p>
    <w:p w:rsidR="00E11DBD" w:rsidRPr="0093604E" w:rsidRDefault="00E11DBD" w:rsidP="00E11DBD">
      <w:pPr>
        <w:pStyle w:val="ListParagraph"/>
        <w:numPr>
          <w:ilvl w:val="0"/>
          <w:numId w:val="14"/>
        </w:numPr>
        <w:spacing w:after="120" w:line="240" w:lineRule="auto"/>
        <w:ind w:left="720" w:right="-14"/>
        <w:rPr>
          <w:rFonts w:ascii="Garamond" w:eastAsia="Garamond" w:hAnsi="Garamond" w:cs="Garamond"/>
          <w:bCs/>
        </w:rPr>
      </w:pPr>
      <w:r w:rsidRPr="0093604E">
        <w:rPr>
          <w:rFonts w:ascii="Garamond" w:eastAsia="Garamond" w:hAnsi="Garamond" w:cs="Garamond"/>
          <w:b/>
          <w:bCs/>
        </w:rPr>
        <w:t>Federal Transitional Reinsurance Amount</w:t>
      </w:r>
      <w:r w:rsidR="00A93CFC">
        <w:rPr>
          <w:rFonts w:ascii="Garamond" w:eastAsia="Garamond" w:hAnsi="Garamond" w:cs="Garamond"/>
          <w:b/>
          <w:bCs/>
        </w:rPr>
        <w:t xml:space="preserve"> </w:t>
      </w:r>
      <w:r w:rsidR="00A93CFC" w:rsidRPr="00C1772A">
        <w:rPr>
          <w:rFonts w:ascii="Garamond" w:eastAsia="Garamond" w:hAnsi="Garamond" w:cs="Garamond"/>
          <w:bCs/>
          <w:i/>
        </w:rPr>
        <w:t>[2015 and 2016 only]</w:t>
      </w:r>
      <w:r w:rsidRPr="0093604E">
        <w:rPr>
          <w:rFonts w:ascii="Garamond" w:eastAsia="Garamond" w:hAnsi="Garamond" w:cs="Garamond"/>
          <w:b/>
          <w:bCs/>
        </w:rPr>
        <w:t xml:space="preserve">: </w:t>
      </w:r>
      <w:r w:rsidRPr="0093604E">
        <w:rPr>
          <w:rFonts w:ascii="Garamond" w:eastAsia="Garamond" w:hAnsi="Garamond" w:cs="Garamond"/>
          <w:bCs/>
        </w:rPr>
        <w:t xml:space="preserve">The amount that is received </w:t>
      </w:r>
      <w:r w:rsidR="00241548">
        <w:rPr>
          <w:rFonts w:ascii="Garamond" w:eastAsia="Garamond" w:hAnsi="Garamond" w:cs="Garamond"/>
          <w:bCs/>
        </w:rPr>
        <w:t xml:space="preserve">(+) </w:t>
      </w:r>
      <w:r w:rsidRPr="0093604E">
        <w:rPr>
          <w:rFonts w:ascii="Garamond" w:eastAsia="Garamond" w:hAnsi="Garamond" w:cs="Garamond"/>
          <w:bCs/>
        </w:rPr>
        <w:t xml:space="preserve">as a result of the federal transitional reinsurance program that was put into place in the individual market effective 2014. </w:t>
      </w:r>
      <w:r>
        <w:rPr>
          <w:rFonts w:ascii="Garamond" w:eastAsia="Garamond" w:hAnsi="Garamond" w:cs="Garamond"/>
          <w:bCs/>
        </w:rPr>
        <w:t>This amount includes only recoveries received and not any required contributions to the program.</w:t>
      </w:r>
      <w:r w:rsidR="002255FC">
        <w:rPr>
          <w:rFonts w:ascii="Garamond" w:eastAsia="Garamond" w:hAnsi="Garamond" w:cs="Garamond"/>
          <w:bCs/>
        </w:rPr>
        <w:t xml:space="preserve"> Reinsurance amounts should reflect the year in which the amount was </w:t>
      </w:r>
      <w:r w:rsidR="002255FC">
        <w:rPr>
          <w:rFonts w:ascii="Garamond" w:eastAsia="Garamond" w:hAnsi="Garamond" w:cs="Garamond"/>
          <w:bCs/>
          <w:i/>
        </w:rPr>
        <w:t>incurred</w:t>
      </w:r>
      <w:r w:rsidR="002255FC">
        <w:rPr>
          <w:rFonts w:ascii="Garamond" w:eastAsia="Garamond" w:hAnsi="Garamond" w:cs="Garamond"/>
          <w:bCs/>
        </w:rPr>
        <w:t xml:space="preserve">, not when the payment was </w:t>
      </w:r>
      <w:r w:rsidR="002255FC">
        <w:rPr>
          <w:rFonts w:ascii="Garamond" w:eastAsia="Garamond" w:hAnsi="Garamond" w:cs="Garamond"/>
          <w:bCs/>
          <w:i/>
        </w:rPr>
        <w:t>received</w:t>
      </w:r>
      <w:r w:rsidR="002255FC">
        <w:rPr>
          <w:rFonts w:ascii="Garamond" w:eastAsia="Garamond" w:hAnsi="Garamond" w:cs="Garamond"/>
          <w:bCs/>
        </w:rPr>
        <w:t>. For example, if a payment was received in 2016 for the 2015 benefit year, then it would fall under 2015 for CHIA’s collection purposes.</w:t>
      </w:r>
    </w:p>
    <w:p w:rsidR="00993989" w:rsidRPr="0093604E" w:rsidRDefault="00993989" w:rsidP="00993989">
      <w:pPr>
        <w:pStyle w:val="ListParagraph"/>
        <w:numPr>
          <w:ilvl w:val="0"/>
          <w:numId w:val="14"/>
        </w:numPr>
        <w:spacing w:after="120" w:line="240" w:lineRule="auto"/>
        <w:ind w:left="720" w:right="152"/>
        <w:rPr>
          <w:rFonts w:ascii="Garamond" w:eastAsia="Garamond" w:hAnsi="Garamond" w:cs="Garamond"/>
          <w:b/>
          <w:bCs/>
        </w:rPr>
      </w:pPr>
      <w:r w:rsidRPr="0093604E">
        <w:rPr>
          <w:rFonts w:ascii="Garamond" w:eastAsia="Garamond" w:hAnsi="Garamond" w:cs="Garamond"/>
          <w:b/>
          <w:bCs/>
        </w:rPr>
        <w:t>Risk Corridor Amount</w:t>
      </w:r>
      <w:r w:rsidR="00BA5382">
        <w:rPr>
          <w:rFonts w:ascii="Garamond" w:eastAsia="Garamond" w:hAnsi="Garamond" w:cs="Garamond"/>
          <w:b/>
          <w:bCs/>
        </w:rPr>
        <w:t xml:space="preserve"> </w:t>
      </w:r>
      <w:r w:rsidR="00BA5382" w:rsidRPr="00420401">
        <w:rPr>
          <w:rFonts w:ascii="Garamond" w:eastAsia="Garamond" w:hAnsi="Garamond" w:cs="Garamond"/>
          <w:bCs/>
          <w:i/>
        </w:rPr>
        <w:t>[2015 and 2016 only]</w:t>
      </w:r>
      <w:r w:rsidRPr="0093604E">
        <w:rPr>
          <w:rFonts w:ascii="Garamond" w:eastAsia="Garamond" w:hAnsi="Garamond" w:cs="Garamond"/>
          <w:b/>
          <w:bCs/>
        </w:rPr>
        <w:t>:</w:t>
      </w:r>
      <w:r w:rsidR="00241548">
        <w:rPr>
          <w:rFonts w:ascii="Garamond" w:eastAsia="Garamond" w:hAnsi="Garamond" w:cs="Garamond"/>
          <w:b/>
          <w:bCs/>
        </w:rPr>
        <w:t xml:space="preserve"> </w:t>
      </w:r>
      <w:r w:rsidRPr="0093604E">
        <w:rPr>
          <w:rFonts w:ascii="Garamond" w:eastAsia="Garamond" w:hAnsi="Garamond" w:cs="Garamond"/>
          <w:bCs/>
        </w:rPr>
        <w:t xml:space="preserve">The amount that is received </w:t>
      </w:r>
      <w:r w:rsidR="00241548">
        <w:rPr>
          <w:rFonts w:ascii="Garamond" w:eastAsia="Garamond" w:hAnsi="Garamond" w:cs="Garamond"/>
          <w:bCs/>
        </w:rPr>
        <w:t xml:space="preserve">(+) </w:t>
      </w:r>
      <w:r w:rsidRPr="0093604E">
        <w:rPr>
          <w:rFonts w:ascii="Garamond" w:eastAsia="Garamond" w:hAnsi="Garamond" w:cs="Garamond"/>
          <w:bCs/>
        </w:rPr>
        <w:t xml:space="preserve">or owed </w:t>
      </w:r>
      <w:r w:rsidR="00241548">
        <w:rPr>
          <w:rFonts w:ascii="Garamond" w:eastAsia="Garamond" w:hAnsi="Garamond" w:cs="Garamond"/>
          <w:bCs/>
        </w:rPr>
        <w:t>(-)</w:t>
      </w:r>
      <w:r w:rsidR="001F0F8E">
        <w:rPr>
          <w:rFonts w:ascii="Garamond" w:eastAsia="Garamond" w:hAnsi="Garamond" w:cs="Garamond"/>
          <w:bCs/>
        </w:rPr>
        <w:t xml:space="preserve"> </w:t>
      </w:r>
      <w:r w:rsidRPr="0093604E">
        <w:rPr>
          <w:rFonts w:ascii="Garamond" w:eastAsia="Garamond" w:hAnsi="Garamond" w:cs="Garamond"/>
          <w:bCs/>
        </w:rPr>
        <w:t xml:space="preserve">as a result of the risk corridor program that was put into place in the individual and small group markets effective in 2014. </w:t>
      </w:r>
      <w:r>
        <w:rPr>
          <w:rFonts w:ascii="Garamond" w:eastAsia="Garamond" w:hAnsi="Garamond" w:cs="Garamond"/>
          <w:bCs/>
        </w:rPr>
        <w:t xml:space="preserve">Amounts </w:t>
      </w:r>
      <w:r w:rsidRPr="006D3BDC">
        <w:rPr>
          <w:rFonts w:ascii="Garamond" w:eastAsia="Garamond" w:hAnsi="Garamond" w:cs="Garamond"/>
          <w:bCs/>
          <w:i/>
        </w:rPr>
        <w:t>owed</w:t>
      </w:r>
      <w:r>
        <w:rPr>
          <w:rFonts w:ascii="Garamond" w:eastAsia="Garamond" w:hAnsi="Garamond" w:cs="Garamond"/>
          <w:bCs/>
        </w:rPr>
        <w:t xml:space="preserve"> </w:t>
      </w:r>
      <w:r w:rsidR="00B56DA7">
        <w:rPr>
          <w:rFonts w:ascii="Garamond" w:eastAsia="Garamond" w:hAnsi="Garamond" w:cs="Garamond"/>
          <w:bCs/>
        </w:rPr>
        <w:t xml:space="preserve">by the payer </w:t>
      </w:r>
      <w:r>
        <w:rPr>
          <w:rFonts w:ascii="Garamond" w:eastAsia="Garamond" w:hAnsi="Garamond" w:cs="Garamond"/>
          <w:bCs/>
        </w:rPr>
        <w:t xml:space="preserve">should be reported in the year for which the amounts were owed. </w:t>
      </w:r>
      <w:r w:rsidRPr="0093604E">
        <w:rPr>
          <w:rFonts w:ascii="Garamond" w:eastAsia="Garamond" w:hAnsi="Garamond" w:cs="Garamond"/>
          <w:bCs/>
        </w:rPr>
        <w:t xml:space="preserve">If reporting amounts </w:t>
      </w:r>
      <w:r w:rsidRPr="0093604E">
        <w:rPr>
          <w:rFonts w:ascii="Garamond" w:eastAsia="Garamond" w:hAnsi="Garamond" w:cs="Garamond"/>
          <w:bCs/>
          <w:i/>
        </w:rPr>
        <w:t>received</w:t>
      </w:r>
      <w:r w:rsidRPr="0093604E">
        <w:rPr>
          <w:rFonts w:ascii="Garamond" w:eastAsia="Garamond" w:hAnsi="Garamond" w:cs="Garamond"/>
          <w:bCs/>
        </w:rPr>
        <w:t>, please report the actual amount received after the reduction of the originally calculated amounts.</w:t>
      </w:r>
      <w:r>
        <w:rPr>
          <w:rFonts w:ascii="Garamond" w:eastAsia="Garamond" w:hAnsi="Garamond" w:cs="Garamond"/>
          <w:bCs/>
        </w:rPr>
        <w:t xml:space="preserve"> </w:t>
      </w:r>
      <w:r w:rsidR="00B56DA7">
        <w:rPr>
          <w:rFonts w:ascii="Garamond" w:eastAsia="Garamond" w:hAnsi="Garamond" w:cs="Garamond"/>
          <w:bCs/>
        </w:rPr>
        <w:t>CHIA</w:t>
      </w:r>
      <w:r w:rsidR="000824E1">
        <w:rPr>
          <w:rFonts w:ascii="Garamond" w:eastAsia="Garamond" w:hAnsi="Garamond" w:cs="Garamond"/>
          <w:bCs/>
        </w:rPr>
        <w:t xml:space="preserve"> expect</w:t>
      </w:r>
      <w:r w:rsidR="00B56DA7">
        <w:rPr>
          <w:rFonts w:ascii="Garamond" w:eastAsia="Garamond" w:hAnsi="Garamond" w:cs="Garamond"/>
          <w:bCs/>
        </w:rPr>
        <w:t>s</w:t>
      </w:r>
      <w:r w:rsidR="000824E1">
        <w:rPr>
          <w:rFonts w:ascii="Garamond" w:eastAsia="Garamond" w:hAnsi="Garamond" w:cs="Garamond"/>
          <w:bCs/>
        </w:rPr>
        <w:t xml:space="preserve"> no </w:t>
      </w:r>
      <w:r w:rsidR="00AF0A9B">
        <w:rPr>
          <w:rFonts w:ascii="Garamond" w:eastAsia="Garamond" w:hAnsi="Garamond" w:cs="Garamond"/>
          <w:bCs/>
        </w:rPr>
        <w:t>positive</w:t>
      </w:r>
      <w:r w:rsidR="000824E1">
        <w:rPr>
          <w:rFonts w:ascii="Garamond" w:eastAsia="Garamond" w:hAnsi="Garamond" w:cs="Garamond"/>
          <w:bCs/>
        </w:rPr>
        <w:t xml:space="preserve"> payments </w:t>
      </w:r>
      <w:r w:rsidR="00B56DA7">
        <w:rPr>
          <w:rFonts w:ascii="Garamond" w:eastAsia="Garamond" w:hAnsi="Garamond" w:cs="Garamond"/>
          <w:bCs/>
        </w:rPr>
        <w:t>received from</w:t>
      </w:r>
      <w:r w:rsidR="000824E1">
        <w:rPr>
          <w:rFonts w:ascii="Garamond" w:eastAsia="Garamond" w:hAnsi="Garamond" w:cs="Garamond"/>
          <w:bCs/>
        </w:rPr>
        <w:t xml:space="preserve"> the risk c</w:t>
      </w:r>
      <w:r w:rsidR="00AF0A9B">
        <w:rPr>
          <w:rFonts w:ascii="Garamond" w:eastAsia="Garamond" w:hAnsi="Garamond" w:cs="Garamond"/>
          <w:bCs/>
        </w:rPr>
        <w:t xml:space="preserve">orridor program for 2015 or 2016, as </w:t>
      </w:r>
      <w:r w:rsidR="00B56DA7">
        <w:rPr>
          <w:rFonts w:ascii="Garamond" w:eastAsia="Garamond" w:hAnsi="Garamond" w:cs="Garamond"/>
          <w:bCs/>
        </w:rPr>
        <w:t>funds collected during</w:t>
      </w:r>
      <w:r w:rsidR="00AF0A9B">
        <w:rPr>
          <w:rFonts w:ascii="Garamond" w:eastAsia="Garamond" w:hAnsi="Garamond" w:cs="Garamond"/>
          <w:bCs/>
        </w:rPr>
        <w:t xml:space="preserve"> these two years </w:t>
      </w:r>
      <w:r w:rsidR="00B56DA7">
        <w:rPr>
          <w:rFonts w:ascii="Garamond" w:eastAsia="Garamond" w:hAnsi="Garamond" w:cs="Garamond"/>
          <w:bCs/>
        </w:rPr>
        <w:t xml:space="preserve">went </w:t>
      </w:r>
      <w:r w:rsidR="00AF0A9B">
        <w:rPr>
          <w:rFonts w:ascii="Garamond" w:eastAsia="Garamond" w:hAnsi="Garamond" w:cs="Garamond"/>
          <w:bCs/>
        </w:rPr>
        <w:t xml:space="preserve">towards fulfilling risk corridor payments </w:t>
      </w:r>
      <w:r w:rsidR="00B56DA7">
        <w:rPr>
          <w:rFonts w:ascii="Garamond" w:eastAsia="Garamond" w:hAnsi="Garamond" w:cs="Garamond"/>
          <w:bCs/>
        </w:rPr>
        <w:t>due to payers</w:t>
      </w:r>
      <w:r w:rsidR="00AF0A9B">
        <w:rPr>
          <w:rFonts w:ascii="Garamond" w:eastAsia="Garamond" w:hAnsi="Garamond" w:cs="Garamond"/>
          <w:bCs/>
        </w:rPr>
        <w:t xml:space="preserve"> </w:t>
      </w:r>
      <w:r w:rsidR="001F0F8E">
        <w:rPr>
          <w:rFonts w:ascii="Garamond" w:eastAsia="Garamond" w:hAnsi="Garamond" w:cs="Garamond"/>
          <w:bCs/>
        </w:rPr>
        <w:t>based on</w:t>
      </w:r>
      <w:r w:rsidR="00AF0A9B">
        <w:rPr>
          <w:rFonts w:ascii="Garamond" w:eastAsia="Garamond" w:hAnsi="Garamond" w:cs="Garamond"/>
          <w:bCs/>
        </w:rPr>
        <w:t xml:space="preserve"> 2014</w:t>
      </w:r>
      <w:r w:rsidR="0079045E">
        <w:rPr>
          <w:rFonts w:ascii="Garamond" w:eastAsia="Garamond" w:hAnsi="Garamond" w:cs="Garamond"/>
          <w:bCs/>
        </w:rPr>
        <w:t xml:space="preserve"> </w:t>
      </w:r>
      <w:r w:rsidR="001F0F8E">
        <w:rPr>
          <w:rFonts w:ascii="Garamond" w:eastAsia="Garamond" w:hAnsi="Garamond" w:cs="Garamond"/>
          <w:bCs/>
        </w:rPr>
        <w:t xml:space="preserve">claims </w:t>
      </w:r>
      <w:r w:rsidR="0079045E">
        <w:rPr>
          <w:rFonts w:ascii="Garamond" w:eastAsia="Garamond" w:hAnsi="Garamond" w:cs="Garamond"/>
          <w:bCs/>
        </w:rPr>
        <w:t>experiences</w:t>
      </w:r>
      <w:r w:rsidR="00AF0A9B">
        <w:rPr>
          <w:rFonts w:ascii="Garamond" w:eastAsia="Garamond" w:hAnsi="Garamond" w:cs="Garamond"/>
          <w:bCs/>
        </w:rPr>
        <w:t>.</w:t>
      </w:r>
      <w:r w:rsidR="00AF0A9B">
        <w:rPr>
          <w:rStyle w:val="FootnoteReference"/>
          <w:rFonts w:ascii="Garamond" w:eastAsia="Garamond" w:hAnsi="Garamond" w:cs="Garamond"/>
          <w:bCs/>
        </w:rPr>
        <w:footnoteReference w:id="3"/>
      </w:r>
      <w:r w:rsidR="00AF0A9B">
        <w:rPr>
          <w:rFonts w:ascii="Garamond" w:eastAsia="Garamond" w:hAnsi="Garamond" w:cs="Garamond"/>
          <w:bCs/>
        </w:rPr>
        <w:t xml:space="preserve">  </w:t>
      </w:r>
      <w:r>
        <w:rPr>
          <w:rFonts w:ascii="Garamond" w:eastAsia="Garamond" w:hAnsi="Garamond" w:cs="Garamond"/>
          <w:bCs/>
        </w:rPr>
        <w:t xml:space="preserve"> </w:t>
      </w:r>
    </w:p>
    <w:p w:rsidR="00C85CD6" w:rsidRDefault="00C85CD6" w:rsidP="00BC0E02">
      <w:pPr>
        <w:spacing w:after="120" w:line="240" w:lineRule="auto"/>
        <w:ind w:right="230"/>
        <w:rPr>
          <w:rFonts w:ascii="Garamond" w:eastAsia="Garamond" w:hAnsi="Garamond" w:cs="Garamond"/>
          <w:bCs/>
        </w:rPr>
      </w:pPr>
      <w:r>
        <w:rPr>
          <w:rFonts w:ascii="Garamond" w:eastAsia="Garamond" w:hAnsi="Garamond" w:cs="Garamond"/>
          <w:b/>
          <w:bCs/>
        </w:rPr>
        <w:t>Affordable Care Act/ Massachus</w:t>
      </w:r>
      <w:r w:rsidR="009A1708">
        <w:rPr>
          <w:rFonts w:ascii="Garamond" w:eastAsia="Garamond" w:hAnsi="Garamond" w:cs="Garamond"/>
          <w:b/>
          <w:bCs/>
        </w:rPr>
        <w:t>etts Health Connector Subsidies</w:t>
      </w:r>
    </w:p>
    <w:p w:rsidR="00E11DBD" w:rsidRPr="0093604E" w:rsidRDefault="00E11DBD" w:rsidP="00E11DBD">
      <w:pPr>
        <w:pStyle w:val="ListParagraph"/>
        <w:numPr>
          <w:ilvl w:val="0"/>
          <w:numId w:val="14"/>
        </w:numPr>
        <w:spacing w:after="120" w:line="240" w:lineRule="auto"/>
        <w:ind w:left="720" w:right="152"/>
        <w:rPr>
          <w:rFonts w:ascii="Garamond" w:eastAsia="Garamond" w:hAnsi="Garamond" w:cs="Garamond"/>
          <w:bCs/>
        </w:rPr>
      </w:pPr>
      <w:r>
        <w:rPr>
          <w:rFonts w:ascii="Garamond" w:eastAsia="Garamond" w:hAnsi="Garamond" w:cs="Garamond"/>
          <w:b/>
          <w:bCs/>
        </w:rPr>
        <w:t>Advance Premium Tax Credit (APTC) Amounts</w:t>
      </w:r>
      <w:r w:rsidRPr="0093604E">
        <w:rPr>
          <w:rFonts w:ascii="Garamond" w:eastAsia="Garamond" w:hAnsi="Garamond" w:cs="Garamond"/>
          <w:b/>
          <w:bCs/>
        </w:rPr>
        <w:t xml:space="preserve">: </w:t>
      </w:r>
      <w:r>
        <w:rPr>
          <w:rFonts w:ascii="Garamond" w:eastAsia="Garamond" w:hAnsi="Garamond" w:cs="Garamond"/>
          <w:bCs/>
        </w:rPr>
        <w:t xml:space="preserve">The total amount of </w:t>
      </w:r>
      <w:r w:rsidR="00A93CFC">
        <w:rPr>
          <w:rFonts w:ascii="Garamond" w:eastAsia="Garamond" w:hAnsi="Garamond" w:cs="Garamond"/>
          <w:bCs/>
        </w:rPr>
        <w:t xml:space="preserve">federal </w:t>
      </w:r>
      <w:r>
        <w:rPr>
          <w:rFonts w:ascii="Garamond" w:eastAsia="Garamond" w:hAnsi="Garamond" w:cs="Garamond"/>
          <w:bCs/>
        </w:rPr>
        <w:t xml:space="preserve">tax credits </w:t>
      </w:r>
      <w:r w:rsidR="00FD3E38">
        <w:rPr>
          <w:rFonts w:ascii="Garamond" w:eastAsia="Garamond" w:hAnsi="Garamond" w:cs="Garamond"/>
          <w:bCs/>
        </w:rPr>
        <w:t xml:space="preserve">and state funded premium subsidies </w:t>
      </w:r>
      <w:r>
        <w:rPr>
          <w:rFonts w:ascii="Garamond" w:eastAsia="Garamond" w:hAnsi="Garamond" w:cs="Garamond"/>
          <w:bCs/>
        </w:rPr>
        <w:t xml:space="preserve">individuals received to lower their health insurance payments while enrolled in qualifying Massachusetts Health Connector plans. Eligibility determined based on expected annual income, and credit may have been taken in advance to lower monthly payments. </w:t>
      </w:r>
      <w:r w:rsidRPr="0093604E">
        <w:rPr>
          <w:rFonts w:ascii="Garamond" w:eastAsia="Garamond" w:hAnsi="Garamond" w:cs="Garamond"/>
          <w:bCs/>
        </w:rPr>
        <w:t xml:space="preserve"> </w:t>
      </w:r>
    </w:p>
    <w:p w:rsidR="00E11DBD" w:rsidRPr="00CB505C" w:rsidRDefault="00E11DBD" w:rsidP="00E11DBD">
      <w:pPr>
        <w:pStyle w:val="ListParagraph"/>
        <w:numPr>
          <w:ilvl w:val="0"/>
          <w:numId w:val="14"/>
        </w:numPr>
        <w:spacing w:after="120" w:line="240" w:lineRule="auto"/>
        <w:ind w:left="720" w:right="230"/>
        <w:rPr>
          <w:rFonts w:ascii="Garamond" w:eastAsia="Garamond" w:hAnsi="Garamond" w:cs="Garamond"/>
          <w:bCs/>
        </w:rPr>
      </w:pPr>
      <w:r w:rsidRPr="00C85CD6">
        <w:rPr>
          <w:rFonts w:ascii="Garamond" w:eastAsia="Garamond" w:hAnsi="Garamond" w:cs="Garamond"/>
          <w:b/>
          <w:bCs/>
        </w:rPr>
        <w:t xml:space="preserve">Cost Sharing Reduction (CSR) Amounts: </w:t>
      </w:r>
      <w:r>
        <w:rPr>
          <w:rFonts w:ascii="Garamond" w:eastAsia="Garamond" w:hAnsi="Garamond" w:cs="Garamond"/>
          <w:bCs/>
        </w:rPr>
        <w:t>The total estimated</w:t>
      </w:r>
      <w:r w:rsidR="00A93CFC">
        <w:rPr>
          <w:rFonts w:ascii="Garamond" w:eastAsia="Garamond" w:hAnsi="Garamond" w:cs="Garamond"/>
          <w:bCs/>
        </w:rPr>
        <w:t xml:space="preserve"> federal and state funded</w:t>
      </w:r>
      <w:r>
        <w:rPr>
          <w:rFonts w:ascii="Garamond" w:eastAsia="Garamond" w:hAnsi="Garamond" w:cs="Garamond"/>
          <w:bCs/>
        </w:rPr>
        <w:t xml:space="preserve"> reductions payers received to lower individuals’ health insurance deductibles, copayments, and coinsurance payments while enrolled in qualifying Massachusetts Health Connector plans. Eligibility determined based on expected annual income. Maximum out-of-pocket amounts may also be reduced.</w:t>
      </w:r>
    </w:p>
    <w:p w:rsidR="007E6E9F" w:rsidRPr="008B6CF0" w:rsidRDefault="007E6E9F" w:rsidP="00BC0E02">
      <w:pPr>
        <w:spacing w:after="120" w:line="240" w:lineRule="auto"/>
        <w:ind w:right="230"/>
        <w:rPr>
          <w:rFonts w:ascii="Garamond" w:eastAsia="Garamond" w:hAnsi="Garamond" w:cs="Garamond"/>
        </w:rPr>
      </w:pPr>
      <w:r w:rsidRPr="008B6CF0">
        <w:rPr>
          <w:rFonts w:ascii="Garamond" w:eastAsia="Garamond" w:hAnsi="Garamond" w:cs="Garamond"/>
          <w:b/>
          <w:bCs/>
        </w:rPr>
        <w:t>Administrative Service Fees</w:t>
      </w:r>
      <w:r w:rsidRPr="008B6CF0">
        <w:rPr>
          <w:rFonts w:ascii="Garamond" w:eastAsia="Garamond" w:hAnsi="Garamond" w:cs="Garamond"/>
          <w:bCs/>
        </w:rPr>
        <w:t xml:space="preserve">: The fees earned by </w:t>
      </w:r>
      <w:r w:rsidR="00C16450">
        <w:rPr>
          <w:rFonts w:ascii="Garamond" w:eastAsia="Garamond" w:hAnsi="Garamond" w:cs="Garamond"/>
          <w:bCs/>
        </w:rPr>
        <w:t>a</w:t>
      </w:r>
      <w:r w:rsidR="00C16450" w:rsidRPr="008B6CF0">
        <w:rPr>
          <w:rFonts w:ascii="Garamond" w:eastAsia="Garamond" w:hAnsi="Garamond" w:cs="Garamond"/>
          <w:bCs/>
        </w:rPr>
        <w:t xml:space="preserve"> </w:t>
      </w:r>
      <w:r w:rsidRPr="008B6CF0">
        <w:rPr>
          <w:rFonts w:ascii="Garamond" w:eastAsia="Garamond" w:hAnsi="Garamond" w:cs="Garamond"/>
          <w:bCs/>
        </w:rPr>
        <w:t>payer</w:t>
      </w:r>
      <w:r w:rsidR="00C16450">
        <w:rPr>
          <w:rFonts w:ascii="Garamond" w:eastAsia="Garamond" w:hAnsi="Garamond" w:cs="Garamond"/>
          <w:bCs/>
        </w:rPr>
        <w:t xml:space="preserve"> or Third Party Administrator</w:t>
      </w:r>
      <w:r w:rsidRPr="008B6CF0">
        <w:rPr>
          <w:rFonts w:ascii="Garamond" w:eastAsia="Garamond" w:hAnsi="Garamond" w:cs="Garamond"/>
          <w:bCs/>
        </w:rPr>
        <w:t xml:space="preserve"> for the full administration of a self-insured health plan </w:t>
      </w:r>
      <w:r w:rsidRPr="00C16450">
        <w:rPr>
          <w:rFonts w:ascii="Garamond" w:eastAsia="Garamond" w:hAnsi="Garamond" w:cs="Garamond"/>
          <w:bCs/>
          <w:u w:val="single"/>
        </w:rPr>
        <w:t>excluding any premiums collected for stop-loss coverage</w:t>
      </w:r>
      <w:r w:rsidRPr="008B6CF0">
        <w:rPr>
          <w:rFonts w:ascii="Garamond" w:eastAsia="Garamond" w:hAnsi="Garamond" w:cs="Garamond"/>
          <w:bCs/>
        </w:rPr>
        <w:t>.</w:t>
      </w:r>
      <w:r w:rsidR="007F198E">
        <w:rPr>
          <w:rFonts w:ascii="Garamond" w:eastAsia="Garamond" w:hAnsi="Garamond" w:cs="Garamond"/>
          <w:bCs/>
        </w:rPr>
        <w:t xml:space="preserve"> This data is appreciated, though submission is voluntary.</w:t>
      </w:r>
    </w:p>
    <w:p w:rsidR="007E6E9F" w:rsidRPr="00162E08" w:rsidRDefault="007E6E9F" w:rsidP="00BC0E02">
      <w:pPr>
        <w:spacing w:after="120" w:line="240" w:lineRule="auto"/>
        <w:ind w:right="-20"/>
        <w:rPr>
          <w:rFonts w:ascii="Garamond" w:eastAsia="Garamond" w:hAnsi="Garamond" w:cs="Garamond"/>
          <w:color w:val="000000"/>
        </w:rPr>
      </w:pPr>
      <w:r w:rsidRPr="00F92BD5">
        <w:rPr>
          <w:rFonts w:ascii="Garamond" w:eastAsia="Garamond" w:hAnsi="Garamond" w:cs="Garamond"/>
          <w:b/>
          <w:bCs/>
          <w:color w:val="000000"/>
        </w:rPr>
        <w:t>Claims</w:t>
      </w:r>
      <w:r w:rsidRPr="00F92BD5">
        <w:rPr>
          <w:rFonts w:ascii="Garamond" w:eastAsia="Garamond" w:hAnsi="Garamond" w:cs="Garamond"/>
          <w:color w:val="000000"/>
        </w:rPr>
        <w:t>:</w:t>
      </w:r>
      <w:r w:rsidR="0081137E">
        <w:rPr>
          <w:rFonts w:ascii="Garamond" w:eastAsia="Garamond" w:hAnsi="Garamond" w:cs="Garamond"/>
          <w:b/>
          <w:color w:val="000000"/>
        </w:rPr>
        <w:t xml:space="preserve"> </w:t>
      </w:r>
      <w:r w:rsidR="00162E08">
        <w:rPr>
          <w:rFonts w:ascii="Garamond" w:eastAsia="Garamond" w:hAnsi="Garamond" w:cs="Garamond"/>
          <w:color w:val="000000"/>
        </w:rPr>
        <w:t xml:space="preserve">Total medical, pharmacy, and behavioral health claims, as described. Amounts should include estimates of completed claims for </w:t>
      </w:r>
      <w:r w:rsidR="00E11DBD">
        <w:rPr>
          <w:rFonts w:ascii="Garamond" w:eastAsia="Garamond" w:hAnsi="Garamond" w:cs="Garamond"/>
          <w:color w:val="000000"/>
        </w:rPr>
        <w:t xml:space="preserve">any </w:t>
      </w:r>
      <w:r w:rsidR="00162E08">
        <w:rPr>
          <w:rFonts w:ascii="Garamond" w:eastAsia="Garamond" w:hAnsi="Garamond" w:cs="Garamond"/>
          <w:color w:val="000000"/>
        </w:rPr>
        <w:t xml:space="preserve">period not yet considered complete. </w:t>
      </w:r>
      <w:r w:rsidR="00162E08">
        <w:rPr>
          <w:rFonts w:ascii="Garamond" w:eastAsia="Garamond" w:hAnsi="Garamond" w:cs="Garamond"/>
          <w:color w:val="000000"/>
          <w:u w:val="single"/>
        </w:rPr>
        <w:t>For the 201</w:t>
      </w:r>
      <w:r w:rsidR="00C262B6">
        <w:rPr>
          <w:rFonts w:ascii="Garamond" w:eastAsia="Garamond" w:hAnsi="Garamond" w:cs="Garamond"/>
          <w:color w:val="000000"/>
          <w:u w:val="single"/>
        </w:rPr>
        <w:t>8</w:t>
      </w:r>
      <w:r w:rsidR="00162E08">
        <w:rPr>
          <w:rFonts w:ascii="Garamond" w:eastAsia="Garamond" w:hAnsi="Garamond" w:cs="Garamond"/>
          <w:color w:val="000000"/>
          <w:u w:val="single"/>
        </w:rPr>
        <w:t xml:space="preserve"> submission, run-out beyond </w:t>
      </w:r>
      <w:r w:rsidR="00241548">
        <w:rPr>
          <w:rFonts w:ascii="Garamond" w:eastAsia="Garamond" w:hAnsi="Garamond" w:cs="Garamond"/>
          <w:color w:val="000000"/>
          <w:u w:val="single"/>
        </w:rPr>
        <w:t>the date through which claims were paid when the claims data were accessed</w:t>
      </w:r>
      <w:r w:rsidR="00162E08">
        <w:rPr>
          <w:rFonts w:ascii="Garamond" w:eastAsia="Garamond" w:hAnsi="Garamond" w:cs="Garamond"/>
          <w:color w:val="000000"/>
          <w:u w:val="single"/>
        </w:rPr>
        <w:t>, as available, should be estimated and incorporated into results.</w:t>
      </w:r>
      <w:r w:rsidR="00162E08">
        <w:rPr>
          <w:rFonts w:ascii="Garamond" w:eastAsia="Garamond" w:hAnsi="Garamond" w:cs="Garamond"/>
          <w:color w:val="000000"/>
        </w:rPr>
        <w:t xml:space="preserve"> Amounts should not include expenses for medical management performed in-house or by third parties other than providers, or any other payments to entities besides providers.</w:t>
      </w:r>
    </w:p>
    <w:p w:rsidR="00993989" w:rsidRPr="00AD09EE" w:rsidRDefault="00993989" w:rsidP="00993989">
      <w:pPr>
        <w:pStyle w:val="ListParagraph"/>
        <w:numPr>
          <w:ilvl w:val="0"/>
          <w:numId w:val="13"/>
        </w:numPr>
        <w:tabs>
          <w:tab w:val="left" w:pos="720"/>
        </w:tabs>
        <w:spacing w:before="1" w:after="120" w:line="240" w:lineRule="auto"/>
        <w:ind w:left="720" w:right="190"/>
        <w:rPr>
          <w:rFonts w:ascii="Garamond" w:eastAsia="Garamond" w:hAnsi="Garamond" w:cs="Garamond"/>
        </w:rPr>
      </w:pPr>
      <w:r w:rsidRPr="008B6CF0">
        <w:rPr>
          <w:rFonts w:ascii="Garamond" w:eastAsia="Garamond" w:hAnsi="Garamond" w:cs="Garamond"/>
          <w:b/>
          <w:bCs/>
        </w:rPr>
        <w:t>Allowed Claim</w:t>
      </w:r>
      <w:r w:rsidRPr="008B6CF0">
        <w:rPr>
          <w:rFonts w:ascii="Garamond" w:eastAsia="Garamond" w:hAnsi="Garamond" w:cs="Garamond"/>
          <w:b/>
          <w:bCs/>
          <w:spacing w:val="-1"/>
        </w:rPr>
        <w:t>s</w:t>
      </w:r>
      <w:r w:rsidRPr="008B6CF0">
        <w:rPr>
          <w:rFonts w:ascii="Garamond" w:eastAsia="Garamond" w:hAnsi="Garamond" w:cs="Garamond"/>
        </w:rPr>
        <w:t>: The</w:t>
      </w:r>
      <w:r w:rsidRPr="008B6CF0">
        <w:rPr>
          <w:rFonts w:ascii="Garamond" w:eastAsia="Garamond" w:hAnsi="Garamond" w:cs="Garamond"/>
          <w:spacing w:val="-2"/>
        </w:rPr>
        <w:t xml:space="preserve"> </w:t>
      </w:r>
      <w:r>
        <w:rPr>
          <w:rFonts w:ascii="Garamond" w:eastAsia="Garamond" w:hAnsi="Garamond" w:cs="Garamond"/>
        </w:rPr>
        <w:t>claim cost</w:t>
      </w:r>
      <w:r w:rsidRPr="008B6CF0">
        <w:rPr>
          <w:rFonts w:ascii="Garamond" w:eastAsia="Garamond" w:hAnsi="Garamond" w:cs="Garamond"/>
        </w:rPr>
        <w:t xml:space="preserve"> </w:t>
      </w:r>
      <w:r>
        <w:rPr>
          <w:rFonts w:ascii="Garamond" w:eastAsia="Garamond" w:hAnsi="Garamond" w:cs="Garamond"/>
        </w:rPr>
        <w:t xml:space="preserve">to be paid by the payer (Incurred Claims) and the member (Cost-Sharing) and the federal or state governments (CSR Amounts) to the provider </w:t>
      </w:r>
      <w:r w:rsidRPr="008B6CF0">
        <w:rPr>
          <w:rFonts w:ascii="Garamond" w:eastAsia="Garamond" w:hAnsi="Garamond" w:cs="Garamond"/>
        </w:rPr>
        <w:t xml:space="preserve">after </w:t>
      </w:r>
      <w:r w:rsidRPr="008B6CF0">
        <w:rPr>
          <w:rFonts w:ascii="Garamond" w:eastAsia="Garamond" w:hAnsi="Garamond" w:cs="Garamond"/>
          <w:spacing w:val="-2"/>
        </w:rPr>
        <w:t>t</w:t>
      </w:r>
      <w:r w:rsidRPr="008B6CF0">
        <w:rPr>
          <w:rFonts w:ascii="Garamond" w:eastAsia="Garamond" w:hAnsi="Garamond" w:cs="Garamond"/>
        </w:rPr>
        <w:t>he p</w:t>
      </w:r>
      <w:r w:rsidRPr="008B6CF0">
        <w:rPr>
          <w:rFonts w:ascii="Garamond" w:eastAsia="Garamond" w:hAnsi="Garamond" w:cs="Garamond"/>
          <w:spacing w:val="-2"/>
        </w:rPr>
        <w:t>r</w:t>
      </w:r>
      <w:r w:rsidRPr="008B6CF0">
        <w:rPr>
          <w:rFonts w:ascii="Garamond" w:eastAsia="Garamond" w:hAnsi="Garamond" w:cs="Garamond"/>
        </w:rPr>
        <w:t>ovider or</w:t>
      </w:r>
      <w:r w:rsidRPr="008B6CF0">
        <w:rPr>
          <w:rFonts w:ascii="Garamond" w:eastAsia="Garamond" w:hAnsi="Garamond" w:cs="Garamond"/>
          <w:spacing w:val="1"/>
        </w:rPr>
        <w:t xml:space="preserve"> </w:t>
      </w:r>
      <w:r w:rsidRPr="008B6CF0">
        <w:rPr>
          <w:rFonts w:ascii="Garamond" w:eastAsia="Garamond" w:hAnsi="Garamond" w:cs="Garamond"/>
        </w:rPr>
        <w:t>network di</w:t>
      </w:r>
      <w:r w:rsidRPr="008B6CF0">
        <w:rPr>
          <w:rFonts w:ascii="Garamond" w:eastAsia="Garamond" w:hAnsi="Garamond" w:cs="Garamond"/>
          <w:spacing w:val="-3"/>
        </w:rPr>
        <w:t>s</w:t>
      </w:r>
      <w:r w:rsidRPr="008B6CF0">
        <w:rPr>
          <w:rFonts w:ascii="Garamond" w:eastAsia="Garamond" w:hAnsi="Garamond" w:cs="Garamond"/>
        </w:rPr>
        <w:t>coun</w:t>
      </w:r>
      <w:r w:rsidRPr="008B6CF0">
        <w:rPr>
          <w:rFonts w:ascii="Garamond" w:eastAsia="Garamond" w:hAnsi="Garamond" w:cs="Garamond"/>
          <w:spacing w:val="-3"/>
        </w:rPr>
        <w:t xml:space="preserve">t, </w:t>
      </w:r>
      <w:r w:rsidRPr="00CB505C">
        <w:rPr>
          <w:rFonts w:ascii="Garamond" w:eastAsia="Garamond" w:hAnsi="Garamond" w:cs="Garamond"/>
          <w:spacing w:val="-3"/>
        </w:rPr>
        <w:t>if any</w:t>
      </w:r>
      <w:r w:rsidRPr="008B6CF0">
        <w:rPr>
          <w:rFonts w:ascii="Garamond" w:eastAsia="Garamond" w:hAnsi="Garamond" w:cs="Garamond"/>
        </w:rPr>
        <w:t xml:space="preserve">. </w:t>
      </w:r>
      <w:r w:rsidRPr="00CB505C">
        <w:rPr>
          <w:rFonts w:ascii="Garamond" w:eastAsia="Garamond" w:hAnsi="Garamond" w:cs="Garamond"/>
          <w:u w:val="single"/>
        </w:rPr>
        <w:t xml:space="preserve">Total </w:t>
      </w:r>
      <w:r>
        <w:rPr>
          <w:rFonts w:ascii="Garamond" w:eastAsia="Garamond" w:hAnsi="Garamond" w:cs="Garamond"/>
          <w:u w:val="single"/>
        </w:rPr>
        <w:t>Allow</w:t>
      </w:r>
      <w:r w:rsidRPr="00CB505C">
        <w:rPr>
          <w:rFonts w:ascii="Garamond" w:eastAsia="Garamond" w:hAnsi="Garamond" w:cs="Garamond"/>
          <w:u w:val="single"/>
        </w:rPr>
        <w:t>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p>
    <w:p w:rsidR="00993989" w:rsidRPr="00AD09EE" w:rsidRDefault="00993989" w:rsidP="00993989">
      <w:pPr>
        <w:pStyle w:val="ListParagraph"/>
        <w:numPr>
          <w:ilvl w:val="0"/>
          <w:numId w:val="13"/>
        </w:numPr>
        <w:tabs>
          <w:tab w:val="left" w:pos="720"/>
        </w:tabs>
        <w:spacing w:after="120" w:line="240" w:lineRule="auto"/>
        <w:ind w:left="720" w:right="259"/>
        <w:rPr>
          <w:rFonts w:ascii="Garamond" w:eastAsia="Garamond" w:hAnsi="Garamond" w:cs="Garamond"/>
        </w:rPr>
      </w:pPr>
      <w:r w:rsidRPr="00AD09EE">
        <w:rPr>
          <w:rFonts w:ascii="Garamond" w:eastAsia="Garamond" w:hAnsi="Garamond" w:cs="Garamond"/>
          <w:b/>
          <w:bCs/>
        </w:rPr>
        <w:t>Incurred Claims</w:t>
      </w:r>
      <w:r w:rsidRPr="00AD09EE">
        <w:rPr>
          <w:rFonts w:ascii="Garamond" w:eastAsia="Garamond" w:hAnsi="Garamond" w:cs="Garamond"/>
        </w:rPr>
        <w:t xml:space="preserve">: </w:t>
      </w:r>
      <w:r w:rsidRPr="00FD5463">
        <w:rPr>
          <w:rFonts w:ascii="Garamond" w:eastAsia="Garamond" w:hAnsi="Garamond" w:cs="Garamond"/>
        </w:rPr>
        <w:t>The</w:t>
      </w:r>
      <w:r w:rsidRPr="00FD5463">
        <w:rPr>
          <w:rFonts w:ascii="Garamond" w:eastAsia="Garamond" w:hAnsi="Garamond" w:cs="Garamond"/>
          <w:spacing w:val="-2"/>
        </w:rPr>
        <w:t xml:space="preserve"> </w:t>
      </w:r>
      <w:r w:rsidRPr="00FD5463">
        <w:rPr>
          <w:rFonts w:ascii="Garamond" w:eastAsia="Garamond" w:hAnsi="Garamond" w:cs="Garamond"/>
        </w:rPr>
        <w:t>claim</w:t>
      </w:r>
      <w:r>
        <w:rPr>
          <w:rFonts w:ascii="Garamond" w:eastAsia="Garamond" w:hAnsi="Garamond" w:cs="Garamond"/>
        </w:rPr>
        <w:t xml:space="preserve"> cost</w:t>
      </w:r>
      <w:r w:rsidRPr="00FD5463">
        <w:rPr>
          <w:rFonts w:ascii="Garamond" w:eastAsia="Garamond" w:hAnsi="Garamond" w:cs="Garamond"/>
        </w:rPr>
        <w:t xml:space="preserve"> </w:t>
      </w:r>
      <w:r>
        <w:rPr>
          <w:rFonts w:ascii="Garamond" w:eastAsia="Garamond" w:hAnsi="Garamond" w:cs="Garamond"/>
        </w:rPr>
        <w:t xml:space="preserve">to be </w:t>
      </w:r>
      <w:r w:rsidRPr="00CB505C">
        <w:rPr>
          <w:rFonts w:ascii="Garamond" w:eastAsia="Garamond" w:hAnsi="Garamond" w:cs="Garamond"/>
        </w:rPr>
        <w:t xml:space="preserve">paid by the payer to the provider </w:t>
      </w:r>
      <w:r w:rsidRPr="00CB505C">
        <w:rPr>
          <w:rFonts w:ascii="Garamond" w:eastAsia="Garamond" w:hAnsi="Garamond" w:cs="Garamond"/>
          <w:u w:color="000000"/>
        </w:rPr>
        <w:t>after</w:t>
      </w:r>
      <w:r w:rsidRPr="00CB505C">
        <w:rPr>
          <w:rFonts w:ascii="Garamond" w:eastAsia="Garamond" w:hAnsi="Garamond" w:cs="Garamond"/>
          <w:spacing w:val="-2"/>
          <w:u w:color="000000"/>
        </w:rPr>
        <w:t xml:space="preserve"> </w:t>
      </w:r>
      <w:r w:rsidRPr="00CB505C">
        <w:rPr>
          <w:rFonts w:ascii="Garamond" w:eastAsia="Garamond" w:hAnsi="Garamond" w:cs="Garamond"/>
          <w:u w:color="000000"/>
        </w:rPr>
        <w:t>the</w:t>
      </w:r>
      <w:r w:rsidRPr="00CB505C">
        <w:rPr>
          <w:rFonts w:ascii="Garamond" w:eastAsia="Garamond" w:hAnsi="Garamond" w:cs="Garamond"/>
          <w:spacing w:val="-2"/>
          <w:u w:color="000000"/>
        </w:rPr>
        <w:t xml:space="preserve"> </w:t>
      </w:r>
      <w:r w:rsidRPr="00CB505C">
        <w:rPr>
          <w:rFonts w:ascii="Garamond" w:eastAsia="Garamond" w:hAnsi="Garamond" w:cs="Garamond"/>
          <w:u w:color="000000"/>
        </w:rPr>
        <w:t>provider</w:t>
      </w:r>
      <w:r>
        <w:rPr>
          <w:rFonts w:ascii="Garamond" w:eastAsia="Garamond" w:hAnsi="Garamond" w:cs="Garamond"/>
          <w:u w:color="000000"/>
        </w:rPr>
        <w:t xml:space="preserve"> or </w:t>
      </w:r>
      <w:r w:rsidRPr="00CB505C">
        <w:rPr>
          <w:rFonts w:ascii="Garamond" w:eastAsia="Garamond" w:hAnsi="Garamond" w:cs="Garamond"/>
          <w:u w:color="000000"/>
        </w:rPr>
        <w:t>network di</w:t>
      </w:r>
      <w:r w:rsidRPr="00CB505C">
        <w:rPr>
          <w:rFonts w:ascii="Garamond" w:eastAsia="Garamond" w:hAnsi="Garamond" w:cs="Garamond"/>
          <w:spacing w:val="-2"/>
          <w:u w:color="000000"/>
        </w:rPr>
        <w:t>s</w:t>
      </w:r>
      <w:r w:rsidRPr="00CB505C">
        <w:rPr>
          <w:rFonts w:ascii="Garamond" w:eastAsia="Garamond" w:hAnsi="Garamond" w:cs="Garamond"/>
          <w:u w:color="000000"/>
        </w:rPr>
        <w:t>count</w:t>
      </w:r>
      <w:r w:rsidRPr="00FD5463">
        <w:rPr>
          <w:rFonts w:ascii="Garamond" w:eastAsia="Garamond" w:hAnsi="Garamond" w:cs="Garamond"/>
          <w:u w:color="000000"/>
        </w:rPr>
        <w:t xml:space="preserve">, </w:t>
      </w:r>
      <w:r w:rsidRPr="00CB505C">
        <w:rPr>
          <w:rFonts w:ascii="Garamond" w:eastAsia="Garamond" w:hAnsi="Garamond" w:cs="Garamond"/>
          <w:u w:color="000000"/>
        </w:rPr>
        <w:t>if any</w:t>
      </w:r>
      <w:r w:rsidRPr="00FD5463">
        <w:rPr>
          <w:rFonts w:ascii="Garamond" w:eastAsia="Garamond" w:hAnsi="Garamond" w:cs="Garamond"/>
        </w:rPr>
        <w:t>.</w:t>
      </w:r>
      <w:r w:rsidRPr="00AD09EE">
        <w:rPr>
          <w:rFonts w:ascii="Garamond" w:eastAsia="Garamond" w:hAnsi="Garamond" w:cs="Garamond"/>
        </w:rPr>
        <w:t xml:space="preserve"> </w:t>
      </w:r>
      <w:r w:rsidRPr="00CB505C">
        <w:rPr>
          <w:rFonts w:ascii="Garamond" w:eastAsia="Garamond" w:hAnsi="Garamond" w:cs="Garamond"/>
          <w:u w:val="single"/>
        </w:rPr>
        <w:t>Total Incurred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r w:rsidRPr="00AD09EE">
        <w:rPr>
          <w:rFonts w:ascii="Garamond" w:eastAsia="Garamond" w:hAnsi="Garamond" w:cs="Garamond"/>
        </w:rPr>
        <w:t xml:space="preserve"> </w:t>
      </w:r>
      <w:r>
        <w:rPr>
          <w:rFonts w:ascii="Garamond" w:eastAsia="Garamond" w:hAnsi="Garamond" w:cs="Garamond"/>
        </w:rPr>
        <w:t xml:space="preserve">Incurred Claims should reflect only those amounts that are the liability of the payer, i.e., net of payments by both the member (Cost-Sharing) and the federal or state governments (CSR Amounts), such that the Incurred Claims are reported in a manner consistent with amounts expected to be funded by the Premiums </w:t>
      </w:r>
      <w:r w:rsidR="00241548">
        <w:rPr>
          <w:rFonts w:ascii="Garamond" w:eastAsia="Garamond" w:hAnsi="Garamond" w:cs="Garamond"/>
        </w:rPr>
        <w:t>earned</w:t>
      </w:r>
      <w:r>
        <w:rPr>
          <w:rFonts w:ascii="Garamond" w:eastAsia="Garamond" w:hAnsi="Garamond" w:cs="Garamond"/>
        </w:rPr>
        <w:t>.</w:t>
      </w:r>
    </w:p>
    <w:p w:rsidR="00C4671C" w:rsidRPr="00AD09EE" w:rsidRDefault="0036124A" w:rsidP="00CB505C">
      <w:pPr>
        <w:spacing w:after="120" w:line="240" w:lineRule="auto"/>
        <w:ind w:right="173"/>
        <w:rPr>
          <w:rFonts w:ascii="Garamond" w:eastAsia="Garamond" w:hAnsi="Garamond" w:cs="Garamond"/>
          <w:b/>
          <w:bCs/>
        </w:rPr>
      </w:pPr>
      <w:r w:rsidRPr="00AD09EE">
        <w:rPr>
          <w:rFonts w:ascii="Garamond" w:eastAsia="Garamond" w:hAnsi="Garamond" w:cs="Garamond"/>
          <w:b/>
          <w:bCs/>
        </w:rPr>
        <w:t>Funding Type</w:t>
      </w:r>
      <w:r w:rsidR="00503F21">
        <w:rPr>
          <w:rStyle w:val="FootnoteReference"/>
          <w:rFonts w:ascii="Garamond" w:eastAsia="Garamond" w:hAnsi="Garamond" w:cs="Garamond"/>
          <w:b/>
          <w:bCs/>
        </w:rPr>
        <w:footnoteReference w:id="4"/>
      </w:r>
    </w:p>
    <w:p w:rsidR="00C4671C" w:rsidRPr="008B6CF0" w:rsidRDefault="00C4671C" w:rsidP="00461CE9">
      <w:pPr>
        <w:pStyle w:val="ListParagraph"/>
        <w:numPr>
          <w:ilvl w:val="0"/>
          <w:numId w:val="3"/>
        </w:numPr>
        <w:tabs>
          <w:tab w:val="left" w:pos="720"/>
        </w:tabs>
        <w:spacing w:before="22" w:after="120" w:line="240" w:lineRule="auto"/>
        <w:ind w:left="720" w:right="173"/>
        <w:rPr>
          <w:rFonts w:ascii="Garamond" w:eastAsia="Garamond" w:hAnsi="Garamond" w:cs="Garamond"/>
          <w:b/>
          <w:bCs/>
        </w:rPr>
      </w:pPr>
      <w:r w:rsidRPr="00382053">
        <w:rPr>
          <w:rFonts w:ascii="Garamond" w:eastAsia="Garamond" w:hAnsi="Garamond" w:cs="Garamond"/>
          <w:b/>
          <w:bCs/>
        </w:rPr>
        <w:t>F</w:t>
      </w:r>
      <w:r w:rsidR="00382053" w:rsidRPr="00CB505C">
        <w:rPr>
          <w:rFonts w:ascii="Garamond" w:eastAsia="Garamond" w:hAnsi="Garamond" w:cs="Garamond"/>
          <w:b/>
          <w:bCs/>
        </w:rPr>
        <w:t>ully-Insured</w:t>
      </w:r>
      <w:r w:rsidRPr="00793FC9">
        <w:rPr>
          <w:rFonts w:ascii="Garamond" w:eastAsia="Garamond" w:hAnsi="Garamond" w:cs="Garamond"/>
          <w:bCs/>
        </w:rPr>
        <w:t xml:space="preserve">: </w:t>
      </w:r>
      <w:r w:rsidRPr="008B6CF0">
        <w:rPr>
          <w:rFonts w:ascii="Garamond" w:eastAsia="Garamond" w:hAnsi="Garamond" w:cs="Garamond"/>
          <w:bCs/>
        </w:rPr>
        <w:t xml:space="preserve">A plan where </w:t>
      </w:r>
      <w:r w:rsidR="00FB70E7">
        <w:rPr>
          <w:rFonts w:ascii="Garamond" w:eastAsia="Garamond" w:hAnsi="Garamond" w:cs="Garamond"/>
          <w:bCs/>
        </w:rPr>
        <w:t>an employer contracts with a payer to cover pre-specified medical costs for its employees and employee-dependents.</w:t>
      </w:r>
    </w:p>
    <w:p w:rsidR="00C4671C" w:rsidRPr="00C4671C" w:rsidRDefault="00BA5382" w:rsidP="004F3F46">
      <w:pPr>
        <w:pStyle w:val="ListParagraph"/>
        <w:numPr>
          <w:ilvl w:val="0"/>
          <w:numId w:val="3"/>
        </w:numPr>
        <w:tabs>
          <w:tab w:val="left" w:pos="720"/>
        </w:tabs>
        <w:spacing w:before="22" w:after="120" w:line="240" w:lineRule="auto"/>
        <w:ind w:left="720" w:right="173"/>
        <w:rPr>
          <w:rFonts w:ascii="Garamond" w:eastAsia="Garamond" w:hAnsi="Garamond" w:cs="Garamond"/>
          <w:bCs/>
        </w:rPr>
      </w:pPr>
      <w:r>
        <w:rPr>
          <w:rFonts w:ascii="Garamond" w:eastAsia="Garamond" w:hAnsi="Garamond" w:cs="Garamond"/>
          <w:b/>
          <w:bCs/>
        </w:rPr>
        <w:t>Self-</w:t>
      </w:r>
      <w:r w:rsidR="001F0F8E">
        <w:rPr>
          <w:rFonts w:ascii="Garamond" w:eastAsia="Garamond" w:hAnsi="Garamond" w:cs="Garamond"/>
          <w:b/>
          <w:bCs/>
        </w:rPr>
        <w:t>I</w:t>
      </w:r>
      <w:r>
        <w:rPr>
          <w:rFonts w:ascii="Garamond" w:eastAsia="Garamond" w:hAnsi="Garamond" w:cs="Garamond"/>
          <w:b/>
          <w:bCs/>
        </w:rPr>
        <w:t>nsured</w:t>
      </w:r>
      <w:r w:rsidR="00C4671C" w:rsidRPr="00793FC9">
        <w:rPr>
          <w:rFonts w:ascii="Garamond" w:eastAsia="Garamond" w:hAnsi="Garamond" w:cs="Garamond"/>
          <w:bCs/>
        </w:rPr>
        <w:t>:</w:t>
      </w:r>
      <w:r w:rsidR="00C4671C" w:rsidRPr="008B6CF0">
        <w:rPr>
          <w:rFonts w:ascii="Garamond" w:eastAsia="Garamond" w:hAnsi="Garamond" w:cs="Garamond"/>
          <w:b/>
          <w:bCs/>
        </w:rPr>
        <w:t xml:space="preserve"> </w:t>
      </w:r>
      <w:r>
        <w:rPr>
          <w:rFonts w:ascii="Garamond" w:eastAsia="Garamond" w:hAnsi="Garamond" w:cs="Garamond"/>
          <w:bCs/>
        </w:rPr>
        <w:t>A plan where</w:t>
      </w:r>
      <w:r w:rsidR="00FB70E7">
        <w:rPr>
          <w:rFonts w:ascii="Garamond" w:eastAsia="Garamond" w:hAnsi="Garamond" w:cs="Garamond"/>
          <w:bCs/>
        </w:rPr>
        <w:t xml:space="preserve"> </w:t>
      </w:r>
      <w:r w:rsidR="00C4671C" w:rsidRPr="008B6CF0">
        <w:rPr>
          <w:rFonts w:ascii="Garamond" w:eastAsia="Garamond" w:hAnsi="Garamond" w:cs="Garamond"/>
          <w:bCs/>
        </w:rPr>
        <w:t>employers</w:t>
      </w:r>
      <w:r>
        <w:rPr>
          <w:rFonts w:ascii="Garamond" w:eastAsia="Garamond" w:hAnsi="Garamond" w:cs="Garamond"/>
          <w:bCs/>
        </w:rPr>
        <w:t xml:space="preserve"> </w:t>
      </w:r>
      <w:r w:rsidR="001330DF">
        <w:rPr>
          <w:rFonts w:ascii="Garamond" w:eastAsia="Garamond" w:hAnsi="Garamond" w:cs="Garamond"/>
          <w:bCs/>
        </w:rPr>
        <w:t>take on the financial</w:t>
      </w:r>
      <w:r w:rsidR="00715640">
        <w:rPr>
          <w:rFonts w:ascii="Garamond" w:eastAsia="Garamond" w:hAnsi="Garamond" w:cs="Garamond"/>
          <w:bCs/>
        </w:rPr>
        <w:t xml:space="preserve"> responsibility and risk for their</w:t>
      </w:r>
      <w:r w:rsidR="001330DF">
        <w:rPr>
          <w:rFonts w:ascii="Garamond" w:eastAsia="Garamond" w:hAnsi="Garamond" w:cs="Garamond"/>
          <w:bCs/>
        </w:rPr>
        <w:t xml:space="preserve"> employees</w:t>
      </w:r>
      <w:r w:rsidR="00596326">
        <w:rPr>
          <w:rFonts w:ascii="Garamond" w:eastAsia="Garamond" w:hAnsi="Garamond" w:cs="Garamond"/>
          <w:bCs/>
        </w:rPr>
        <w:t>’</w:t>
      </w:r>
      <w:r w:rsidR="001330DF">
        <w:rPr>
          <w:rFonts w:ascii="Garamond" w:eastAsia="Garamond" w:hAnsi="Garamond" w:cs="Garamond"/>
          <w:bCs/>
        </w:rPr>
        <w:t xml:space="preserve"> and employee-dependents’ medical costs, paying payers or third party administrators to administer their claims</w:t>
      </w:r>
      <w:r>
        <w:rPr>
          <w:rFonts w:ascii="Garamond" w:eastAsia="Garamond" w:hAnsi="Garamond" w:cs="Garamond"/>
          <w:bCs/>
        </w:rPr>
        <w:t>.</w:t>
      </w:r>
      <w:r w:rsidR="00FD3E38">
        <w:rPr>
          <w:rFonts w:ascii="Garamond" w:eastAsia="Garamond" w:hAnsi="Garamond" w:cs="Garamond"/>
          <w:bCs/>
        </w:rPr>
        <w:t xml:space="preserve"> </w:t>
      </w:r>
      <w:r>
        <w:rPr>
          <w:rFonts w:ascii="Garamond" w:eastAsia="Garamond" w:hAnsi="Garamond" w:cs="Garamond"/>
          <w:bCs/>
        </w:rPr>
        <w:t>These employers</w:t>
      </w:r>
      <w:r w:rsidR="0094727A">
        <w:rPr>
          <w:rFonts w:ascii="Garamond" w:eastAsia="Garamond" w:hAnsi="Garamond" w:cs="Garamond"/>
          <w:bCs/>
        </w:rPr>
        <w:t xml:space="preserve"> </w:t>
      </w:r>
      <w:r w:rsidR="00C4671C" w:rsidRPr="008B6CF0">
        <w:rPr>
          <w:rFonts w:ascii="Garamond" w:eastAsia="Garamond" w:hAnsi="Garamond" w:cs="Garamond"/>
          <w:bCs/>
        </w:rPr>
        <w:t>may or may not also purchase stop-loss coverage to protect against large claims</w:t>
      </w:r>
      <w:r w:rsidR="00FB70E7">
        <w:rPr>
          <w:rFonts w:ascii="Garamond" w:eastAsia="Garamond" w:hAnsi="Garamond" w:cs="Garamond"/>
          <w:bCs/>
        </w:rPr>
        <w:t>; stop-loss premiums and employer-reimbursements should not be included in this Request.</w:t>
      </w:r>
    </w:p>
    <w:p w:rsidR="00C85CD6" w:rsidRPr="00C85CD6" w:rsidRDefault="007E6E9F" w:rsidP="00BC0E02">
      <w:pPr>
        <w:spacing w:after="120" w:line="240" w:lineRule="auto"/>
        <w:ind w:right="-14"/>
        <w:rPr>
          <w:rFonts w:ascii="Garamond" w:eastAsia="Garamond" w:hAnsi="Garamond" w:cs="Garamond"/>
        </w:rPr>
      </w:pPr>
      <w:r w:rsidRPr="008B6CF0">
        <w:rPr>
          <w:rFonts w:ascii="Garamond" w:eastAsia="Garamond" w:hAnsi="Garamond" w:cs="Garamond"/>
          <w:b/>
          <w:bCs/>
        </w:rPr>
        <w:t>Geographic Ar</w:t>
      </w:r>
      <w:r w:rsidRPr="008B6CF0">
        <w:rPr>
          <w:rFonts w:ascii="Garamond" w:eastAsia="Garamond" w:hAnsi="Garamond" w:cs="Garamond"/>
          <w:b/>
          <w:bCs/>
          <w:spacing w:val="-1"/>
        </w:rPr>
        <w:t>e</w:t>
      </w:r>
      <w:r w:rsidRPr="008B6CF0">
        <w:rPr>
          <w:rFonts w:ascii="Garamond" w:eastAsia="Garamond" w:hAnsi="Garamond" w:cs="Garamond"/>
          <w:b/>
          <w:bCs/>
        </w:rPr>
        <w:t xml:space="preserve">a: </w:t>
      </w:r>
      <w:r w:rsidRPr="008B6CF0">
        <w:rPr>
          <w:rFonts w:ascii="Garamond" w:eastAsia="Garamond" w:hAnsi="Garamond" w:cs="Garamond"/>
        </w:rPr>
        <w:t>T</w:t>
      </w:r>
      <w:r w:rsidRPr="008B6CF0">
        <w:rPr>
          <w:rFonts w:ascii="Garamond" w:eastAsia="Garamond" w:hAnsi="Garamond" w:cs="Garamond"/>
          <w:spacing w:val="-2"/>
        </w:rPr>
        <w:t>h</w:t>
      </w:r>
      <w:r w:rsidRPr="008B6CF0">
        <w:rPr>
          <w:rFonts w:ascii="Garamond" w:eastAsia="Garamond" w:hAnsi="Garamond" w:cs="Garamond"/>
        </w:rPr>
        <w:t>e 3</w:t>
      </w:r>
      <w:r w:rsidRPr="008B6CF0">
        <w:rPr>
          <w:rFonts w:ascii="Garamond" w:eastAsia="Garamond" w:hAnsi="Garamond" w:cs="Garamond"/>
          <w:spacing w:val="-2"/>
        </w:rPr>
        <w:t>-</w:t>
      </w:r>
      <w:r w:rsidRPr="008B6CF0">
        <w:rPr>
          <w:rFonts w:ascii="Garamond" w:eastAsia="Garamond" w:hAnsi="Garamond" w:cs="Garamond"/>
        </w:rPr>
        <w:t>digit zip code of the</w:t>
      </w:r>
      <w:r w:rsidRPr="008B6CF0">
        <w:rPr>
          <w:rFonts w:ascii="Garamond" w:eastAsia="Garamond" w:hAnsi="Garamond" w:cs="Garamond"/>
          <w:spacing w:val="-1"/>
        </w:rPr>
        <w:t xml:space="preserve"> </w:t>
      </w:r>
      <w:r w:rsidRPr="008B6CF0">
        <w:rPr>
          <w:rFonts w:ascii="Garamond" w:eastAsia="Garamond" w:hAnsi="Garamond" w:cs="Garamond"/>
          <w:u w:val="single" w:color="000000"/>
        </w:rPr>
        <w:t>mem</w:t>
      </w:r>
      <w:r w:rsidRPr="008B6CF0">
        <w:rPr>
          <w:rFonts w:ascii="Garamond" w:eastAsia="Garamond" w:hAnsi="Garamond" w:cs="Garamond"/>
          <w:spacing w:val="-3"/>
          <w:u w:val="single" w:color="000000"/>
        </w:rPr>
        <w:t>b</w:t>
      </w:r>
      <w:r w:rsidRPr="008B6CF0">
        <w:rPr>
          <w:rFonts w:ascii="Garamond" w:eastAsia="Garamond" w:hAnsi="Garamond" w:cs="Garamond"/>
          <w:u w:val="single" w:color="000000"/>
        </w:rPr>
        <w:t>er</w:t>
      </w:r>
      <w:r w:rsidRPr="008B6CF0">
        <w:rPr>
          <w:rFonts w:ascii="Garamond" w:eastAsia="Garamond" w:hAnsi="Garamond" w:cs="Garamond"/>
        </w:rPr>
        <w:t>.</w:t>
      </w:r>
    </w:p>
    <w:p w:rsidR="009A1708" w:rsidRDefault="009A1708" w:rsidP="009A1708">
      <w:pPr>
        <w:spacing w:after="120" w:line="240" w:lineRule="auto"/>
        <w:ind w:right="259"/>
        <w:rPr>
          <w:rFonts w:ascii="Garamond" w:eastAsia="Garamond" w:hAnsi="Garamond" w:cs="Garamond"/>
          <w:bCs/>
        </w:rPr>
      </w:pPr>
      <w:r w:rsidRPr="008B6CF0">
        <w:rPr>
          <w:rFonts w:ascii="Garamond" w:eastAsia="Garamond" w:hAnsi="Garamond" w:cs="Garamond"/>
          <w:b/>
          <w:bCs/>
        </w:rPr>
        <w:t>Market Secto</w:t>
      </w:r>
      <w:r w:rsidRPr="008B6CF0">
        <w:rPr>
          <w:rFonts w:ascii="Garamond" w:eastAsia="Garamond" w:hAnsi="Garamond" w:cs="Garamond"/>
          <w:b/>
          <w:bCs/>
          <w:spacing w:val="1"/>
        </w:rPr>
        <w:t>r</w:t>
      </w:r>
      <w:r w:rsidRPr="008B6CF0">
        <w:rPr>
          <w:rFonts w:ascii="Garamond" w:eastAsia="Garamond" w:hAnsi="Garamond" w:cs="Garamond"/>
          <w:b/>
          <w:bCs/>
        </w:rPr>
        <w:t xml:space="preserve">: </w:t>
      </w:r>
      <w:r>
        <w:rPr>
          <w:rFonts w:ascii="Garamond" w:eastAsia="Garamond" w:hAnsi="Garamond" w:cs="Garamond"/>
          <w:bCs/>
        </w:rPr>
        <w:t xml:space="preserve">Market Sector includes </w:t>
      </w:r>
      <w:r w:rsidR="00FD3E38">
        <w:rPr>
          <w:rFonts w:ascii="Garamond" w:eastAsia="Garamond" w:hAnsi="Garamond" w:cs="Garamond"/>
          <w:bCs/>
        </w:rPr>
        <w:t>four</w:t>
      </w:r>
      <w:r w:rsidR="00EA4F3F">
        <w:rPr>
          <w:rFonts w:ascii="Garamond" w:eastAsia="Garamond" w:hAnsi="Garamond" w:cs="Garamond"/>
          <w:bCs/>
        </w:rPr>
        <w:t xml:space="preserve"> </w:t>
      </w:r>
      <w:r w:rsidR="00284FB6">
        <w:rPr>
          <w:rFonts w:ascii="Garamond" w:eastAsia="Garamond" w:hAnsi="Garamond" w:cs="Garamond"/>
          <w:bCs/>
        </w:rPr>
        <w:t>employer-sponsored plan</w:t>
      </w:r>
      <w:r>
        <w:rPr>
          <w:rFonts w:ascii="Garamond" w:eastAsia="Garamond" w:hAnsi="Garamond" w:cs="Garamond"/>
          <w:bCs/>
        </w:rPr>
        <w:t xml:space="preserve"> categories,</w:t>
      </w:r>
      <w:r w:rsidR="00EA4F3F">
        <w:rPr>
          <w:rFonts w:ascii="Garamond" w:eastAsia="Garamond" w:hAnsi="Garamond" w:cs="Garamond"/>
          <w:bCs/>
        </w:rPr>
        <w:t xml:space="preserve"> one student health category,</w:t>
      </w:r>
      <w:r>
        <w:rPr>
          <w:rFonts w:ascii="Garamond" w:eastAsia="Garamond" w:hAnsi="Garamond" w:cs="Garamond"/>
          <w:bCs/>
        </w:rPr>
        <w:t xml:space="preserve"> </w:t>
      </w:r>
      <w:r w:rsidR="002A7CBB">
        <w:rPr>
          <w:rFonts w:ascii="Garamond" w:eastAsia="Garamond" w:hAnsi="Garamond" w:cs="Garamond"/>
          <w:bCs/>
        </w:rPr>
        <w:t>three individual</w:t>
      </w:r>
      <w:r w:rsidR="00284FB6">
        <w:rPr>
          <w:rFonts w:ascii="Garamond" w:eastAsia="Garamond" w:hAnsi="Garamond" w:cs="Garamond"/>
          <w:bCs/>
        </w:rPr>
        <w:t>-purchaser plan</w:t>
      </w:r>
      <w:r>
        <w:rPr>
          <w:rFonts w:ascii="Garamond" w:eastAsia="Garamond" w:hAnsi="Garamond" w:cs="Garamond"/>
          <w:bCs/>
        </w:rPr>
        <w:t xml:space="preserve"> categories, and </w:t>
      </w:r>
      <w:r w:rsidR="00EA4F3F">
        <w:rPr>
          <w:rFonts w:ascii="Garamond" w:eastAsia="Garamond" w:hAnsi="Garamond" w:cs="Garamond"/>
          <w:bCs/>
        </w:rPr>
        <w:t xml:space="preserve">one category </w:t>
      </w:r>
      <w:r>
        <w:rPr>
          <w:rFonts w:ascii="Garamond" w:eastAsia="Garamond" w:hAnsi="Garamond" w:cs="Garamond"/>
          <w:bCs/>
        </w:rPr>
        <w:t xml:space="preserve">for </w:t>
      </w:r>
      <w:r w:rsidR="00284FB6">
        <w:rPr>
          <w:rFonts w:ascii="Garamond" w:eastAsia="Garamond" w:hAnsi="Garamond" w:cs="Garamond"/>
          <w:bCs/>
        </w:rPr>
        <w:t>state employee plans</w:t>
      </w:r>
      <w:r>
        <w:rPr>
          <w:rFonts w:ascii="Garamond" w:eastAsia="Garamond" w:hAnsi="Garamond" w:cs="Garamond"/>
          <w:bCs/>
        </w:rPr>
        <w:t>, as described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30"/>
        <w:gridCol w:w="2247"/>
        <w:gridCol w:w="4581"/>
      </w:tblGrid>
      <w:tr w:rsidR="009E7CD6" w:rsidRPr="00F566E4" w:rsidTr="00C1772A">
        <w:tc>
          <w:tcPr>
            <w:tcW w:w="2330" w:type="dxa"/>
            <w:shd w:val="clear" w:color="auto" w:fill="A6A6A6"/>
          </w:tcPr>
          <w:p w:rsidR="009A1708" w:rsidRPr="00FB65A9" w:rsidRDefault="009A1708" w:rsidP="00F566E4">
            <w:pPr>
              <w:spacing w:after="120" w:line="240" w:lineRule="auto"/>
              <w:ind w:right="259"/>
              <w:rPr>
                <w:rFonts w:ascii="Garamond" w:eastAsia="Garamond" w:hAnsi="Garamond" w:cs="Garamond"/>
                <w:b/>
                <w:bCs/>
              </w:rPr>
            </w:pPr>
            <w:r w:rsidRPr="004A50BF">
              <w:rPr>
                <w:rFonts w:ascii="Garamond" w:eastAsia="Garamond" w:hAnsi="Garamond" w:cs="Garamond"/>
                <w:b/>
                <w:bCs/>
              </w:rPr>
              <w:t>Market Sector</w:t>
            </w:r>
          </w:p>
        </w:tc>
        <w:tc>
          <w:tcPr>
            <w:tcW w:w="2247" w:type="dxa"/>
            <w:shd w:val="clear" w:color="auto" w:fill="A6A6A6"/>
          </w:tcPr>
          <w:p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Category</w:t>
            </w:r>
          </w:p>
        </w:tc>
        <w:tc>
          <w:tcPr>
            <w:tcW w:w="4581" w:type="dxa"/>
            <w:shd w:val="clear" w:color="auto" w:fill="A6A6A6"/>
          </w:tcPr>
          <w:p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Description</w:t>
            </w:r>
          </w:p>
        </w:tc>
      </w:tr>
      <w:tr w:rsidR="00EA4F3F" w:rsidRPr="00F566E4" w:rsidTr="00C1772A">
        <w:tc>
          <w:tcPr>
            <w:tcW w:w="2330" w:type="dxa"/>
            <w:vMerge w:val="restart"/>
            <w:shd w:val="clear" w:color="auto" w:fill="auto"/>
            <w:vAlign w:val="center"/>
          </w:tcPr>
          <w:p w:rsidR="00EA4F3F" w:rsidRPr="00FB65A9" w:rsidRDefault="00140970" w:rsidP="00C40376">
            <w:pPr>
              <w:spacing w:after="0" w:line="240" w:lineRule="auto"/>
              <w:ind w:right="259"/>
              <w:rPr>
                <w:rFonts w:ascii="Garamond" w:eastAsia="Garamond" w:hAnsi="Garamond" w:cs="Garamond"/>
                <w:b/>
                <w:bCs/>
              </w:rPr>
            </w:pPr>
            <w:r>
              <w:rPr>
                <w:rFonts w:ascii="Garamond" w:eastAsia="Garamond" w:hAnsi="Garamond" w:cs="Garamond"/>
                <w:b/>
                <w:bCs/>
              </w:rPr>
              <w:t>Individual Purchasers</w:t>
            </w:r>
          </w:p>
        </w:tc>
        <w:tc>
          <w:tcPr>
            <w:tcW w:w="2247" w:type="dxa"/>
            <w:shd w:val="clear" w:color="auto" w:fill="auto"/>
            <w:vAlign w:val="center"/>
          </w:tcPr>
          <w:p w:rsidR="00EA4F3F" w:rsidRPr="004A50BF" w:rsidRDefault="00EA4F3F" w:rsidP="00CB505C">
            <w:pPr>
              <w:spacing w:after="120" w:line="240" w:lineRule="auto"/>
              <w:ind w:right="259"/>
              <w:rPr>
                <w:rFonts w:ascii="Garamond" w:eastAsia="Garamond" w:hAnsi="Garamond" w:cs="Garamond"/>
                <w:bCs/>
                <w:sz w:val="20"/>
              </w:rPr>
            </w:pPr>
            <w:r w:rsidRPr="00CB505C">
              <w:rPr>
                <w:rFonts w:ascii="Garamond" w:eastAsia="Garamond" w:hAnsi="Garamond" w:cs="Garamond"/>
                <w:bCs/>
                <w:sz w:val="20"/>
              </w:rPr>
              <w:t>No Subsidy</w:t>
            </w:r>
            <w:r>
              <w:rPr>
                <w:rFonts w:ascii="Garamond" w:eastAsia="Garamond" w:hAnsi="Garamond" w:cs="Garamond"/>
                <w:bCs/>
                <w:sz w:val="20"/>
              </w:rPr>
              <w:t>/Unknown</w:t>
            </w:r>
          </w:p>
        </w:tc>
        <w:tc>
          <w:tcPr>
            <w:tcW w:w="4581" w:type="dxa"/>
            <w:shd w:val="clear" w:color="auto" w:fill="auto"/>
            <w:vAlign w:val="center"/>
          </w:tcPr>
          <w:p w:rsidR="00EA4F3F" w:rsidRPr="004A50BF" w:rsidRDefault="00EA4F3F"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either directly from a payer or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without public subsidy.</w:t>
            </w:r>
          </w:p>
        </w:tc>
      </w:tr>
      <w:tr w:rsidR="00EA4F3F" w:rsidRPr="00F566E4" w:rsidTr="00C1772A">
        <w:tc>
          <w:tcPr>
            <w:tcW w:w="2330" w:type="dxa"/>
            <w:vMerge/>
            <w:shd w:val="clear" w:color="auto" w:fill="auto"/>
            <w:vAlign w:val="center"/>
          </w:tcPr>
          <w:p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rsidR="00EA4F3F" w:rsidRPr="004A50BF" w:rsidRDefault="00EA4F3F"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APTC</w:t>
            </w:r>
            <w:r w:rsidRPr="00F566E4">
              <w:rPr>
                <w:rFonts w:ascii="Garamond" w:eastAsia="Garamond" w:hAnsi="Garamond" w:cs="Garamond"/>
                <w:bCs/>
                <w:sz w:val="20"/>
              </w:rPr>
              <w:t xml:space="preserve"> Subsidy</w:t>
            </w:r>
            <w:r>
              <w:rPr>
                <w:rFonts w:ascii="Garamond" w:eastAsia="Garamond" w:hAnsi="Garamond" w:cs="Garamond"/>
                <w:bCs/>
                <w:sz w:val="20"/>
              </w:rPr>
              <w:t xml:space="preserve"> Only</w:t>
            </w:r>
          </w:p>
        </w:tc>
        <w:tc>
          <w:tcPr>
            <w:tcW w:w="4581" w:type="dxa"/>
            <w:shd w:val="clear" w:color="auto" w:fill="auto"/>
            <w:vAlign w:val="center"/>
          </w:tcPr>
          <w:p w:rsidR="00EA4F3F" w:rsidRPr="004A50BF" w:rsidRDefault="00EA4F3F" w:rsidP="00B360D1">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w:t>
            </w:r>
            <w:r>
              <w:rPr>
                <w:rFonts w:ascii="Garamond" w:eastAsia="Garamond" w:hAnsi="Garamond" w:cs="Garamond"/>
                <w:bCs/>
                <w:sz w:val="20"/>
              </w:rPr>
              <w:t>the Massachusetts Health Connector</w:t>
            </w:r>
            <w:r w:rsidRPr="00F566E4">
              <w:rPr>
                <w:rFonts w:ascii="Garamond" w:eastAsia="Garamond" w:hAnsi="Garamond" w:cs="Garamond"/>
                <w:bCs/>
                <w:sz w:val="20"/>
              </w:rPr>
              <w:t xml:space="preserve"> and qualified for an Advance Premium Tax Credit (APTC) subsidy </w:t>
            </w:r>
            <w:r w:rsidRPr="00B360D1">
              <w:rPr>
                <w:rFonts w:ascii="Garamond" w:eastAsia="Garamond" w:hAnsi="Garamond" w:cs="Garamond"/>
                <w:bCs/>
                <w:sz w:val="20"/>
                <w:u w:val="single"/>
              </w:rPr>
              <w:t xml:space="preserve">but </w:t>
            </w:r>
            <w:r w:rsidRPr="00F566E4">
              <w:rPr>
                <w:rFonts w:ascii="Garamond" w:eastAsia="Garamond" w:hAnsi="Garamond" w:cs="Garamond"/>
                <w:bCs/>
                <w:sz w:val="20"/>
                <w:u w:val="single"/>
              </w:rPr>
              <w:t>not</w:t>
            </w:r>
            <w:r w:rsidRPr="00F566E4">
              <w:rPr>
                <w:rFonts w:ascii="Garamond" w:eastAsia="Garamond" w:hAnsi="Garamond" w:cs="Garamond"/>
                <w:bCs/>
                <w:sz w:val="20"/>
              </w:rPr>
              <w:t xml:space="preserve"> qualif</w:t>
            </w:r>
            <w:r>
              <w:rPr>
                <w:rFonts w:ascii="Garamond" w:eastAsia="Garamond" w:hAnsi="Garamond" w:cs="Garamond"/>
                <w:bCs/>
                <w:sz w:val="20"/>
              </w:rPr>
              <w:t>ied</w:t>
            </w:r>
            <w:r w:rsidRPr="00F566E4">
              <w:rPr>
                <w:rFonts w:ascii="Garamond" w:eastAsia="Garamond" w:hAnsi="Garamond" w:cs="Garamond"/>
                <w:bCs/>
                <w:sz w:val="20"/>
              </w:rPr>
              <w:t xml:space="preserve"> for a Cost-Sharing Reduction (CSR) subsidy.</w:t>
            </w:r>
          </w:p>
        </w:tc>
      </w:tr>
      <w:tr w:rsidR="00EA4F3F" w:rsidRPr="00F566E4" w:rsidTr="00C1772A">
        <w:tc>
          <w:tcPr>
            <w:tcW w:w="2330" w:type="dxa"/>
            <w:vMerge/>
            <w:shd w:val="clear" w:color="auto" w:fill="auto"/>
            <w:vAlign w:val="center"/>
          </w:tcPr>
          <w:p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rsidR="00EA4F3F" w:rsidRPr="004A50BF" w:rsidRDefault="00EA4F3F" w:rsidP="00CB505C">
            <w:pPr>
              <w:spacing w:after="120" w:line="240" w:lineRule="auto"/>
              <w:ind w:right="259"/>
              <w:rPr>
                <w:rFonts w:ascii="Garamond" w:eastAsia="Garamond" w:hAnsi="Garamond" w:cs="Garamond"/>
                <w:bCs/>
                <w:sz w:val="20"/>
              </w:rPr>
            </w:pPr>
            <w:r>
              <w:rPr>
                <w:rFonts w:ascii="Garamond" w:eastAsia="Garamond" w:hAnsi="Garamond" w:cs="Garamond"/>
                <w:bCs/>
                <w:sz w:val="20"/>
              </w:rPr>
              <w:t>ConnectorCare</w:t>
            </w:r>
          </w:p>
        </w:tc>
        <w:tc>
          <w:tcPr>
            <w:tcW w:w="4581" w:type="dxa"/>
            <w:shd w:val="clear" w:color="auto" w:fill="auto"/>
            <w:vAlign w:val="center"/>
          </w:tcPr>
          <w:p w:rsidR="00EA4F3F" w:rsidRPr="004A50BF" w:rsidRDefault="00EA4F3F" w:rsidP="00E33223">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and qualified for an Advance Premium Tax Credit (APTC) subsidy </w:t>
            </w:r>
            <w:r w:rsidRPr="00F566E4">
              <w:rPr>
                <w:rFonts w:ascii="Garamond" w:eastAsia="Garamond" w:hAnsi="Garamond" w:cs="Garamond"/>
                <w:bCs/>
                <w:sz w:val="20"/>
                <w:u w:val="single"/>
              </w:rPr>
              <w:t>and</w:t>
            </w:r>
            <w:r w:rsidRPr="00F566E4">
              <w:rPr>
                <w:rFonts w:ascii="Garamond" w:eastAsia="Garamond" w:hAnsi="Garamond" w:cs="Garamond"/>
                <w:bCs/>
                <w:sz w:val="20"/>
              </w:rPr>
              <w:t xml:space="preserve"> a Cost-Sharing Reduction (CSR) subsidy.</w:t>
            </w:r>
          </w:p>
        </w:tc>
      </w:tr>
      <w:tr w:rsidR="00FB65A9" w:rsidRPr="00F566E4" w:rsidTr="00C1772A">
        <w:tc>
          <w:tcPr>
            <w:tcW w:w="2330" w:type="dxa"/>
            <w:shd w:val="clear" w:color="auto" w:fill="auto"/>
            <w:vAlign w:val="center"/>
          </w:tcPr>
          <w:p w:rsidR="00FB65A9" w:rsidRPr="00C1772A" w:rsidRDefault="00EA4F3F" w:rsidP="00F566E4">
            <w:pPr>
              <w:spacing w:after="120" w:line="240" w:lineRule="auto"/>
              <w:ind w:right="259"/>
              <w:rPr>
                <w:rFonts w:ascii="Garamond" w:eastAsia="Garamond" w:hAnsi="Garamond" w:cs="Garamond"/>
                <w:b/>
                <w:bCs/>
              </w:rPr>
            </w:pPr>
            <w:r w:rsidRPr="00C1772A">
              <w:rPr>
                <w:rFonts w:ascii="Garamond" w:eastAsia="Garamond" w:hAnsi="Garamond" w:cs="Garamond"/>
                <w:b/>
                <w:bCs/>
              </w:rPr>
              <w:t>Student Health</w:t>
            </w:r>
          </w:p>
        </w:tc>
        <w:tc>
          <w:tcPr>
            <w:tcW w:w="2247" w:type="dxa"/>
            <w:shd w:val="clear" w:color="auto" w:fill="auto"/>
            <w:vAlign w:val="center"/>
          </w:tcPr>
          <w:p w:rsidR="00FB65A9" w:rsidRPr="004A50BF" w:rsidRDefault="00FB65A9" w:rsidP="00FB65A9">
            <w:pPr>
              <w:spacing w:after="120" w:line="240" w:lineRule="auto"/>
              <w:ind w:right="259"/>
              <w:rPr>
                <w:rFonts w:ascii="Garamond" w:eastAsia="Garamond" w:hAnsi="Garamond" w:cs="Garamond"/>
                <w:bCs/>
                <w:sz w:val="20"/>
              </w:rPr>
            </w:pPr>
            <w:r>
              <w:rPr>
                <w:rFonts w:ascii="Garamond" w:eastAsia="Garamond" w:hAnsi="Garamond" w:cs="Garamond"/>
                <w:bCs/>
                <w:sz w:val="20"/>
              </w:rPr>
              <w:t>Student Health</w:t>
            </w:r>
          </w:p>
        </w:tc>
        <w:tc>
          <w:tcPr>
            <w:tcW w:w="4581" w:type="dxa"/>
            <w:shd w:val="clear" w:color="auto" w:fill="auto"/>
            <w:vAlign w:val="center"/>
          </w:tcPr>
          <w:p w:rsidR="00FB65A9" w:rsidRPr="00437DAD" w:rsidRDefault="00437DAD" w:rsidP="00E33223">
            <w:pPr>
              <w:spacing w:after="120" w:line="240" w:lineRule="auto"/>
              <w:ind w:right="259"/>
              <w:rPr>
                <w:rFonts w:ascii="Garamond" w:eastAsia="Garamond" w:hAnsi="Garamond" w:cs="Garamond"/>
                <w:bCs/>
                <w:sz w:val="20"/>
              </w:rPr>
            </w:pPr>
            <w:r w:rsidRPr="00437DAD">
              <w:rPr>
                <w:rFonts w:ascii="Garamond" w:eastAsia="Garamond" w:hAnsi="Garamond" w:cs="Garamond"/>
                <w:bCs/>
                <w:sz w:val="20"/>
              </w:rPr>
              <w:t xml:space="preserve">Health insurance plans purchased by students </w:t>
            </w:r>
            <w:r w:rsidR="00241548">
              <w:rPr>
                <w:rFonts w:ascii="Garamond" w:eastAsia="Garamond" w:hAnsi="Garamond" w:cs="Garamond"/>
                <w:bCs/>
                <w:sz w:val="20"/>
              </w:rPr>
              <w:t xml:space="preserve">through their school </w:t>
            </w:r>
            <w:r w:rsidRPr="00437DAD">
              <w:rPr>
                <w:rFonts w:ascii="Garamond" w:eastAsia="Garamond" w:hAnsi="Garamond" w:cs="Garamond"/>
                <w:bCs/>
                <w:sz w:val="20"/>
              </w:rPr>
              <w:t>for primary, medical coverage. The ACA considers student health insurance purchasers</w:t>
            </w:r>
            <w:r w:rsidR="00E33223">
              <w:rPr>
                <w:rFonts w:ascii="Garamond" w:eastAsia="Garamond" w:hAnsi="Garamond" w:cs="Garamond"/>
                <w:bCs/>
                <w:sz w:val="20"/>
              </w:rPr>
              <w:t xml:space="preserve"> to be</w:t>
            </w:r>
            <w:r w:rsidRPr="00437DAD">
              <w:rPr>
                <w:rFonts w:ascii="Garamond" w:eastAsia="Garamond" w:hAnsi="Garamond" w:cs="Garamond"/>
                <w:bCs/>
                <w:sz w:val="20"/>
              </w:rPr>
              <w:t xml:space="preserve"> non-group purchasers.</w:t>
            </w:r>
          </w:p>
        </w:tc>
      </w:tr>
      <w:tr w:rsidR="009A1708" w:rsidRPr="00F566E4" w:rsidTr="00C1772A">
        <w:tc>
          <w:tcPr>
            <w:tcW w:w="2330" w:type="dxa"/>
            <w:vMerge w:val="restart"/>
            <w:shd w:val="clear" w:color="auto" w:fill="auto"/>
            <w:vAlign w:val="center"/>
          </w:tcPr>
          <w:p w:rsidR="009A1708" w:rsidRPr="004A50BF" w:rsidRDefault="009A1708" w:rsidP="00F566E4">
            <w:pPr>
              <w:spacing w:after="120" w:line="240" w:lineRule="auto"/>
              <w:ind w:right="259"/>
              <w:rPr>
                <w:rFonts w:ascii="Garamond" w:eastAsia="Garamond" w:hAnsi="Garamond" w:cs="Garamond"/>
                <w:b/>
                <w:bCs/>
              </w:rPr>
            </w:pPr>
            <w:r w:rsidRPr="00F566E4">
              <w:rPr>
                <w:rFonts w:ascii="Garamond" w:eastAsia="Garamond" w:hAnsi="Garamond" w:cs="Garamond"/>
                <w:b/>
                <w:bCs/>
              </w:rPr>
              <w:t xml:space="preserve">Employer-Sponsored </w:t>
            </w:r>
            <w:r w:rsidR="009E7CD6" w:rsidRPr="00F566E4">
              <w:rPr>
                <w:rFonts w:ascii="Garamond" w:eastAsia="Garamond" w:hAnsi="Garamond" w:cs="Garamond"/>
                <w:b/>
                <w:bCs/>
              </w:rPr>
              <w:t>Plans</w:t>
            </w:r>
          </w:p>
        </w:tc>
        <w:tc>
          <w:tcPr>
            <w:tcW w:w="2247" w:type="dxa"/>
            <w:shd w:val="clear" w:color="auto" w:fill="auto"/>
            <w:vAlign w:val="center"/>
          </w:tcPr>
          <w:p w:rsidR="009A1708" w:rsidRPr="004A50BF" w:rsidRDefault="009A1708" w:rsidP="0042118C">
            <w:pPr>
              <w:spacing w:after="120" w:line="240" w:lineRule="auto"/>
              <w:ind w:right="259"/>
              <w:rPr>
                <w:rFonts w:ascii="Garamond" w:eastAsia="Garamond" w:hAnsi="Garamond" w:cs="Garamond"/>
                <w:bCs/>
                <w:sz w:val="20"/>
              </w:rPr>
            </w:pPr>
            <w:r w:rsidRPr="00FB65A9">
              <w:rPr>
                <w:rFonts w:ascii="Garamond" w:eastAsia="Garamond" w:hAnsi="Garamond" w:cs="Garamond"/>
                <w:bCs/>
                <w:sz w:val="20"/>
              </w:rPr>
              <w:t>Small Group</w:t>
            </w:r>
            <w:r w:rsidR="0042118C">
              <w:rPr>
                <w:rStyle w:val="FootnoteReference"/>
                <w:rFonts w:ascii="Garamond" w:eastAsia="Garamond" w:hAnsi="Garamond" w:cs="Garamond"/>
                <w:bCs/>
                <w:sz w:val="20"/>
              </w:rPr>
              <w:footnoteReference w:id="5"/>
            </w:r>
          </w:p>
        </w:tc>
        <w:tc>
          <w:tcPr>
            <w:tcW w:w="4581" w:type="dxa"/>
            <w:shd w:val="clear" w:color="auto" w:fill="auto"/>
            <w:vAlign w:val="center"/>
          </w:tcPr>
          <w:p w:rsidR="009E7CD6" w:rsidRPr="00993989" w:rsidRDefault="009E7CD6" w:rsidP="00F566E4">
            <w:pPr>
              <w:spacing w:after="120" w:line="240" w:lineRule="auto"/>
              <w:ind w:right="259"/>
              <w:rPr>
                <w:rFonts w:ascii="Garamond" w:eastAsia="Garamond" w:hAnsi="Garamond" w:cs="Garamond"/>
                <w:bCs/>
                <w:color w:val="FF0000"/>
                <w:sz w:val="20"/>
              </w:rPr>
            </w:pPr>
            <w:r w:rsidRPr="00F566E4">
              <w:rPr>
                <w:rFonts w:ascii="Garamond" w:eastAsia="Garamond" w:hAnsi="Garamond" w:cs="Garamond"/>
                <w:bCs/>
                <w:sz w:val="20"/>
              </w:rPr>
              <w:t xml:space="preserve">Fully-Insured: </w:t>
            </w:r>
            <w:r w:rsidR="005B2BFA" w:rsidRPr="00F566E4">
              <w:rPr>
                <w:rFonts w:ascii="Garamond" w:eastAsia="Garamond" w:hAnsi="Garamond" w:cs="Garamond"/>
                <w:bCs/>
                <w:sz w:val="20"/>
              </w:rPr>
              <w:t xml:space="preserve">health insurance plans purchased through </w:t>
            </w:r>
            <w:r w:rsidRPr="00F566E4">
              <w:rPr>
                <w:rFonts w:ascii="Garamond" w:eastAsia="Garamond" w:hAnsi="Garamond" w:cs="Garamond"/>
                <w:bCs/>
                <w:sz w:val="20"/>
              </w:rPr>
              <w:t xml:space="preserve">employer groups with 2-50 </w:t>
            </w:r>
            <w:r w:rsidRPr="004A50BF">
              <w:rPr>
                <w:rFonts w:ascii="Garamond" w:eastAsia="Garamond" w:hAnsi="Garamond" w:cs="Garamond"/>
                <w:bCs/>
                <w:sz w:val="20"/>
                <w:u w:val="single"/>
              </w:rPr>
              <w:t>eligible</w:t>
            </w:r>
            <w:r w:rsidRPr="00F566E4">
              <w:rPr>
                <w:rFonts w:ascii="Garamond" w:eastAsia="Garamond" w:hAnsi="Garamond" w:cs="Garamond"/>
                <w:bCs/>
                <w:sz w:val="20"/>
              </w:rPr>
              <w:t xml:space="preserve"> enrollees, and that meet the definition of an “Eligible Small Business or Group,” per Massachusetts Division of Insurance Regulation 211 CMR 66.04</w:t>
            </w:r>
            <w:r w:rsidR="00993989">
              <w:rPr>
                <w:rFonts w:ascii="Garamond" w:eastAsia="Garamond" w:hAnsi="Garamond" w:cs="Garamond"/>
                <w:bCs/>
                <w:sz w:val="20"/>
              </w:rPr>
              <w:t>, except as otherwise noted in the Massachusetts Division of Insurance Bulletin 2016-09</w:t>
            </w:r>
            <w:r w:rsidRPr="00F566E4">
              <w:rPr>
                <w:rFonts w:ascii="Garamond" w:eastAsia="Garamond" w:hAnsi="Garamond" w:cs="Garamond"/>
                <w:bCs/>
                <w:sz w:val="20"/>
              </w:rPr>
              <w:t>.</w:t>
            </w:r>
            <w:r w:rsidR="00B74A69" w:rsidRPr="00F566E4">
              <w:rPr>
                <w:rFonts w:ascii="Garamond" w:eastAsia="Garamond" w:hAnsi="Garamond" w:cs="Garamond"/>
                <w:bCs/>
                <w:sz w:val="20"/>
              </w:rPr>
              <w:t xml:space="preserve"> Includes any Small Groups that may have purchased health insurance through the Massachusetts Health Connector.</w:t>
            </w:r>
            <w:r w:rsidR="00241548">
              <w:rPr>
                <w:rFonts w:ascii="Garamond" w:eastAsia="Garamond" w:hAnsi="Garamond" w:cs="Garamond"/>
                <w:bCs/>
                <w:sz w:val="20"/>
              </w:rPr>
              <w:t xml:space="preserve"> Includes any Small Groups that may have purchased health insurance through an association.</w:t>
            </w:r>
            <w:r w:rsidR="00241548">
              <w:rPr>
                <w:rStyle w:val="FootnoteReference"/>
                <w:rFonts w:ascii="Garamond" w:eastAsia="Garamond" w:hAnsi="Garamond" w:cs="Garamond"/>
                <w:bCs/>
                <w:sz w:val="20"/>
              </w:rPr>
              <w:footnoteReference w:id="6"/>
            </w:r>
            <w:r w:rsidR="00241548">
              <w:rPr>
                <w:rFonts w:ascii="Garamond" w:eastAsia="Garamond" w:hAnsi="Garamond" w:cs="Garamond"/>
                <w:bCs/>
                <w:sz w:val="20"/>
              </w:rPr>
              <w:t xml:space="preserve"> </w:t>
            </w:r>
          </w:p>
          <w:p w:rsidR="009A1708" w:rsidRPr="004A50BF" w:rsidRDefault="00490A5C" w:rsidP="006D6B71">
            <w:pPr>
              <w:spacing w:after="120" w:line="240" w:lineRule="auto"/>
              <w:ind w:right="259"/>
              <w:rPr>
                <w:rFonts w:ascii="Garamond" w:eastAsia="Garamond" w:hAnsi="Garamond" w:cs="Garamond"/>
                <w:bCs/>
                <w:sz w:val="20"/>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2-50 </w:t>
            </w:r>
            <w:r w:rsidR="009E7CD6" w:rsidRPr="004A50BF">
              <w:rPr>
                <w:rFonts w:ascii="Garamond" w:eastAsia="Garamond" w:hAnsi="Garamond" w:cs="Garamond"/>
                <w:bCs/>
                <w:sz w:val="20"/>
                <w:u w:val="single"/>
              </w:rPr>
              <w:t>enrolled</w:t>
            </w:r>
            <w:r w:rsidR="009E7CD6" w:rsidRPr="00F566E4">
              <w:rPr>
                <w:rFonts w:ascii="Garamond" w:eastAsia="Garamond" w:hAnsi="Garamond" w:cs="Garamond"/>
                <w:bCs/>
                <w:sz w:val="20"/>
              </w:rPr>
              <w:t xml:space="preserve"> employees.</w:t>
            </w:r>
          </w:p>
        </w:tc>
      </w:tr>
      <w:tr w:rsidR="009A1708" w:rsidRPr="00F566E4" w:rsidTr="00C1772A">
        <w:tc>
          <w:tcPr>
            <w:tcW w:w="2330" w:type="dxa"/>
            <w:vMerge/>
            <w:shd w:val="clear" w:color="auto" w:fill="auto"/>
            <w:vAlign w:val="center"/>
          </w:tcPr>
          <w:p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Mid-Size Group</w:t>
            </w:r>
          </w:p>
        </w:tc>
        <w:tc>
          <w:tcPr>
            <w:tcW w:w="4581" w:type="dxa"/>
            <w:shd w:val="clear" w:color="auto" w:fill="auto"/>
            <w:vAlign w:val="center"/>
          </w:tcPr>
          <w:p w:rsidR="00993989" w:rsidRPr="00F566E4" w:rsidRDefault="00993989"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Fully-Insured: health insurance plans purchased through employer groups with 51-100 </w:t>
            </w:r>
            <w:r w:rsidRPr="004A50BF">
              <w:rPr>
                <w:rFonts w:ascii="Garamond" w:eastAsia="Garamond" w:hAnsi="Garamond" w:cs="Garamond"/>
                <w:bCs/>
                <w:sz w:val="20"/>
                <w:u w:val="single"/>
              </w:rPr>
              <w:t>enrolled</w:t>
            </w:r>
            <w:r w:rsidRPr="00F566E4">
              <w:rPr>
                <w:rFonts w:ascii="Garamond" w:eastAsia="Garamond" w:hAnsi="Garamond" w:cs="Garamond"/>
                <w:bCs/>
                <w:sz w:val="20"/>
              </w:rPr>
              <w:t xml:space="preserve"> employees, and those employer groups with fewer than 51 enrollees that would not otherwise meet the definition of </w:t>
            </w:r>
            <w:r>
              <w:rPr>
                <w:rFonts w:ascii="Garamond" w:eastAsia="Garamond" w:hAnsi="Garamond" w:cs="Garamond"/>
                <w:bCs/>
                <w:sz w:val="20"/>
              </w:rPr>
              <w:t>a Small Group (e.g., an employer with 150 total employees but only 40 enrolled employees)</w:t>
            </w:r>
            <w:r w:rsidRPr="00F566E4">
              <w:rPr>
                <w:rFonts w:ascii="Garamond" w:eastAsia="Garamond" w:hAnsi="Garamond" w:cs="Garamond"/>
                <w:bCs/>
                <w:sz w:val="20"/>
              </w:rPr>
              <w:t>.</w:t>
            </w:r>
          </w:p>
          <w:p w:rsidR="009A1708" w:rsidRPr="00FB65A9" w:rsidRDefault="00490A5C" w:rsidP="006D6B71">
            <w:pPr>
              <w:spacing w:after="120" w:line="240" w:lineRule="auto"/>
              <w:ind w:right="259"/>
              <w:rPr>
                <w:rFonts w:ascii="Garamond" w:eastAsia="Garamond" w:hAnsi="Garamond" w:cs="Garamond"/>
                <w:bCs/>
                <w:sz w:val="20"/>
                <w:u w:val="single"/>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51-100 </w:t>
            </w:r>
            <w:r w:rsidR="009E7CD6" w:rsidRPr="00F566E4">
              <w:rPr>
                <w:rFonts w:ascii="Garamond" w:eastAsia="Garamond" w:hAnsi="Garamond" w:cs="Garamond"/>
                <w:bCs/>
                <w:sz w:val="20"/>
                <w:u w:val="single"/>
              </w:rPr>
              <w:t xml:space="preserve">enrolled </w:t>
            </w:r>
            <w:r w:rsidR="009E7CD6" w:rsidRPr="004A50BF">
              <w:rPr>
                <w:rFonts w:ascii="Garamond" w:eastAsia="Garamond" w:hAnsi="Garamond" w:cs="Garamond"/>
                <w:bCs/>
                <w:sz w:val="20"/>
              </w:rPr>
              <w:t>employees.</w:t>
            </w:r>
          </w:p>
        </w:tc>
      </w:tr>
      <w:tr w:rsidR="009A1708" w:rsidRPr="00F566E4" w:rsidTr="00C1772A">
        <w:tc>
          <w:tcPr>
            <w:tcW w:w="2330" w:type="dxa"/>
            <w:vMerge/>
            <w:shd w:val="clear" w:color="auto" w:fill="auto"/>
            <w:vAlign w:val="center"/>
          </w:tcPr>
          <w:p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Large Group</w:t>
            </w:r>
          </w:p>
        </w:tc>
        <w:tc>
          <w:tcPr>
            <w:tcW w:w="4581" w:type="dxa"/>
            <w:shd w:val="clear" w:color="auto" w:fill="auto"/>
            <w:vAlign w:val="center"/>
          </w:tcPr>
          <w:p w:rsidR="009A1708" w:rsidRPr="004A50BF" w:rsidRDefault="00B74A6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All: </w:t>
            </w:r>
            <w:r w:rsidR="005B2BFA" w:rsidRPr="00F566E4">
              <w:rPr>
                <w:rFonts w:ascii="Garamond" w:eastAsia="Garamond" w:hAnsi="Garamond" w:cs="Garamond"/>
                <w:bCs/>
                <w:sz w:val="20"/>
              </w:rPr>
              <w:t>health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Pr="00F566E4">
              <w:rPr>
                <w:rFonts w:ascii="Garamond" w:eastAsia="Garamond" w:hAnsi="Garamond" w:cs="Garamond"/>
                <w:bCs/>
                <w:sz w:val="20"/>
              </w:rPr>
              <w:t xml:space="preserve">mployer groups with 101-499 </w:t>
            </w:r>
            <w:r w:rsidRPr="004A50BF">
              <w:rPr>
                <w:rFonts w:ascii="Garamond" w:eastAsia="Garamond" w:hAnsi="Garamond" w:cs="Garamond"/>
                <w:bCs/>
                <w:sz w:val="20"/>
                <w:u w:val="single"/>
              </w:rPr>
              <w:t>enrolled</w:t>
            </w:r>
            <w:r w:rsidRPr="00F566E4">
              <w:rPr>
                <w:rFonts w:ascii="Garamond" w:eastAsia="Garamond" w:hAnsi="Garamond" w:cs="Garamond"/>
                <w:bCs/>
                <w:sz w:val="20"/>
              </w:rPr>
              <w:t xml:space="preserve"> employees.</w:t>
            </w:r>
          </w:p>
        </w:tc>
      </w:tr>
      <w:tr w:rsidR="009A1708" w:rsidRPr="00F566E4" w:rsidTr="00C1772A">
        <w:tc>
          <w:tcPr>
            <w:tcW w:w="2330" w:type="dxa"/>
            <w:vMerge/>
            <w:shd w:val="clear" w:color="auto" w:fill="auto"/>
            <w:vAlign w:val="center"/>
          </w:tcPr>
          <w:p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Jumbo Group</w:t>
            </w:r>
            <w:r w:rsidR="00E82CF3">
              <w:rPr>
                <w:rFonts w:ascii="Garamond" w:eastAsia="Garamond" w:hAnsi="Garamond" w:cs="Garamond"/>
                <w:bCs/>
                <w:sz w:val="20"/>
              </w:rPr>
              <w:t xml:space="preserve"> </w:t>
            </w:r>
          </w:p>
        </w:tc>
        <w:tc>
          <w:tcPr>
            <w:tcW w:w="4581" w:type="dxa"/>
            <w:shd w:val="clear" w:color="auto" w:fill="auto"/>
            <w:vAlign w:val="center"/>
          </w:tcPr>
          <w:p w:rsidR="009A1708" w:rsidRPr="004A50BF" w:rsidRDefault="005B2BFA">
            <w:pPr>
              <w:spacing w:after="120" w:line="240" w:lineRule="auto"/>
              <w:ind w:right="259"/>
              <w:rPr>
                <w:rFonts w:ascii="Garamond" w:eastAsia="Garamond" w:hAnsi="Garamond" w:cs="Garamond"/>
                <w:bCs/>
                <w:sz w:val="20"/>
              </w:rPr>
            </w:pPr>
            <w:r w:rsidRPr="00F566E4">
              <w:rPr>
                <w:rFonts w:ascii="Garamond" w:eastAsia="Garamond" w:hAnsi="Garamond" w:cs="Garamond"/>
                <w:bCs/>
                <w:sz w:val="20"/>
              </w:rPr>
              <w:t>All: health insurance plans</w:t>
            </w:r>
            <w:r w:rsidR="001378F8">
              <w:rPr>
                <w:rFonts w:ascii="Garamond" w:eastAsia="Garamond" w:hAnsi="Garamond" w:cs="Garamond"/>
                <w:bCs/>
                <w:sz w:val="20"/>
              </w:rPr>
              <w:t xml:space="preserve"> and self-insured plans</w:t>
            </w:r>
            <w:r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500+ </w:t>
            </w:r>
            <w:r w:rsidR="00B74A69" w:rsidRPr="00F566E4">
              <w:rPr>
                <w:rFonts w:ascii="Garamond" w:eastAsia="Garamond" w:hAnsi="Garamond" w:cs="Garamond"/>
                <w:bCs/>
                <w:sz w:val="20"/>
                <w:u w:val="single"/>
              </w:rPr>
              <w:t>enrolled</w:t>
            </w:r>
            <w:r w:rsidR="00B74A69" w:rsidRPr="004A50BF">
              <w:rPr>
                <w:rFonts w:ascii="Garamond" w:eastAsia="Garamond" w:hAnsi="Garamond" w:cs="Garamond"/>
                <w:bCs/>
                <w:sz w:val="20"/>
              </w:rPr>
              <w:t xml:space="preserve"> </w:t>
            </w:r>
            <w:r w:rsidR="00B74A69" w:rsidRPr="00F566E4">
              <w:rPr>
                <w:rFonts w:ascii="Garamond" w:eastAsia="Garamond" w:hAnsi="Garamond" w:cs="Garamond"/>
                <w:bCs/>
                <w:sz w:val="20"/>
              </w:rPr>
              <w:t>employees.</w:t>
            </w:r>
          </w:p>
        </w:tc>
      </w:tr>
      <w:tr w:rsidR="009A1708" w:rsidRPr="00F566E4" w:rsidTr="002A7CBB">
        <w:tc>
          <w:tcPr>
            <w:tcW w:w="2330" w:type="dxa"/>
            <w:shd w:val="clear" w:color="auto" w:fill="auto"/>
            <w:vAlign w:val="center"/>
          </w:tcPr>
          <w:p w:rsidR="009A1708" w:rsidRPr="004A50BF" w:rsidRDefault="00E82CF3" w:rsidP="00F566E4">
            <w:pPr>
              <w:spacing w:after="120" w:line="240" w:lineRule="auto"/>
              <w:ind w:right="259"/>
              <w:rPr>
                <w:rFonts w:ascii="Garamond" w:eastAsia="Garamond" w:hAnsi="Garamond" w:cs="Garamond"/>
                <w:b/>
                <w:bCs/>
              </w:rPr>
            </w:pPr>
            <w:r>
              <w:rPr>
                <w:rFonts w:ascii="Garamond" w:eastAsia="Garamond" w:hAnsi="Garamond" w:cs="Garamond"/>
                <w:b/>
                <w:bCs/>
              </w:rPr>
              <w:t>Government</w:t>
            </w:r>
            <w:r w:rsidR="009E7CD6" w:rsidRPr="00F566E4">
              <w:rPr>
                <w:rFonts w:ascii="Garamond" w:eastAsia="Garamond" w:hAnsi="Garamond" w:cs="Garamond"/>
                <w:b/>
                <w:bCs/>
              </w:rPr>
              <w:t xml:space="preserve"> Employee Plans</w:t>
            </w:r>
            <w:r w:rsidR="00AB040E" w:rsidRPr="00F566E4">
              <w:rPr>
                <w:rStyle w:val="FootnoteReference"/>
                <w:rFonts w:ascii="Garamond" w:eastAsia="Garamond" w:hAnsi="Garamond" w:cs="Garamond"/>
                <w:b/>
                <w:bCs/>
              </w:rPr>
              <w:footnoteReference w:id="7"/>
            </w:r>
          </w:p>
        </w:tc>
        <w:tc>
          <w:tcPr>
            <w:tcW w:w="2247" w:type="dxa"/>
            <w:shd w:val="clear" w:color="auto" w:fill="auto"/>
            <w:vAlign w:val="center"/>
          </w:tcPr>
          <w:p w:rsidR="009A1708" w:rsidRPr="004A50BF" w:rsidRDefault="00284FB6" w:rsidP="00F566E4">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Massachusetts </w:t>
            </w:r>
            <w:r w:rsidR="009E7CD6" w:rsidRPr="004A50BF">
              <w:rPr>
                <w:rFonts w:ascii="Garamond" w:eastAsia="Garamond" w:hAnsi="Garamond" w:cs="Garamond"/>
                <w:bCs/>
                <w:sz w:val="20"/>
              </w:rPr>
              <w:t>Group Insurance Commission</w:t>
            </w:r>
            <w:r w:rsidRPr="00F566E4">
              <w:rPr>
                <w:rFonts w:ascii="Garamond" w:eastAsia="Garamond" w:hAnsi="Garamond" w:cs="Garamond"/>
                <w:bCs/>
                <w:sz w:val="20"/>
              </w:rPr>
              <w:t xml:space="preserve"> (GIC)</w:t>
            </w:r>
          </w:p>
        </w:tc>
        <w:tc>
          <w:tcPr>
            <w:tcW w:w="4581" w:type="dxa"/>
            <w:shd w:val="clear" w:color="auto" w:fill="auto"/>
            <w:vAlign w:val="center"/>
          </w:tcPr>
          <w:p w:rsidR="009A1708" w:rsidRPr="004A50BF" w:rsidRDefault="005B2BFA">
            <w:pPr>
              <w:spacing w:after="120" w:line="240" w:lineRule="auto"/>
              <w:ind w:right="259"/>
              <w:rPr>
                <w:rFonts w:ascii="Garamond" w:eastAsia="Garamond" w:hAnsi="Garamond" w:cs="Garamond"/>
                <w:bCs/>
                <w:sz w:val="20"/>
              </w:rPr>
            </w:pPr>
            <w:r w:rsidRPr="00F566E4">
              <w:rPr>
                <w:rFonts w:ascii="Garamond" w:eastAsia="Garamond" w:hAnsi="Garamond" w:cs="Garamond"/>
                <w:bCs/>
                <w:sz w:val="20"/>
              </w:rPr>
              <w:t>Health insurance plans</w:t>
            </w:r>
            <w:r w:rsidR="001378F8">
              <w:rPr>
                <w:rFonts w:ascii="Garamond" w:eastAsia="Garamond" w:hAnsi="Garamond" w:cs="Garamond"/>
                <w:bCs/>
                <w:sz w:val="20"/>
              </w:rPr>
              <w:t xml:space="preserve"> and self-insured plans</w:t>
            </w:r>
            <w:r w:rsidRPr="00F566E4">
              <w:rPr>
                <w:rFonts w:ascii="Garamond" w:eastAsia="Garamond" w:hAnsi="Garamond" w:cs="Garamond"/>
                <w:bCs/>
                <w:sz w:val="20"/>
              </w:rPr>
              <w:t xml:space="preserve"> </w:t>
            </w:r>
            <w:r w:rsidR="00B74A69" w:rsidRPr="00F566E4">
              <w:rPr>
                <w:rFonts w:ascii="Garamond" w:eastAsia="Garamond" w:hAnsi="Garamond" w:cs="Garamond"/>
                <w:bCs/>
                <w:sz w:val="20"/>
              </w:rPr>
              <w:t xml:space="preserve">purchased </w:t>
            </w:r>
            <w:r w:rsidRPr="00F566E4">
              <w:rPr>
                <w:rFonts w:ascii="Garamond" w:eastAsia="Garamond" w:hAnsi="Garamond" w:cs="Garamond"/>
                <w:bCs/>
                <w:sz w:val="20"/>
              </w:rPr>
              <w:t>by individuals</w:t>
            </w:r>
            <w:r w:rsidR="00B74A69" w:rsidRPr="00F566E4">
              <w:rPr>
                <w:rFonts w:ascii="Garamond" w:eastAsia="Garamond" w:hAnsi="Garamond" w:cs="Garamond"/>
                <w:bCs/>
                <w:sz w:val="20"/>
              </w:rPr>
              <w:t xml:space="preserve"> from the selection negotiated and administered by the Massachusetts Group Insurance Commission.</w:t>
            </w:r>
          </w:p>
        </w:tc>
      </w:tr>
    </w:tbl>
    <w:p w:rsidR="00A6180B" w:rsidRDefault="00A6180B" w:rsidP="00A6180B">
      <w:pPr>
        <w:spacing w:after="120" w:line="240" w:lineRule="auto"/>
        <w:ind w:right="-20"/>
        <w:rPr>
          <w:rFonts w:ascii="Garamond" w:eastAsia="Garamond" w:hAnsi="Garamond" w:cs="Garamond"/>
          <w:b/>
          <w:bCs/>
        </w:rPr>
      </w:pPr>
    </w:p>
    <w:p w:rsidR="00667104" w:rsidRPr="00884065" w:rsidRDefault="00A6180B" w:rsidP="00A6180B">
      <w:pPr>
        <w:tabs>
          <w:tab w:val="left" w:pos="720"/>
        </w:tabs>
        <w:spacing w:before="1" w:after="120" w:line="240" w:lineRule="auto"/>
        <w:ind w:right="245"/>
        <w:rPr>
          <w:rFonts w:ascii="Garamond" w:eastAsia="Garamond" w:hAnsi="Garamond" w:cs="Garamond"/>
        </w:rPr>
      </w:pPr>
      <w:r w:rsidRPr="00884065">
        <w:rPr>
          <w:rFonts w:ascii="Garamond" w:eastAsia="Garamond" w:hAnsi="Garamond" w:cs="Garamond"/>
          <w:b/>
          <w:bCs/>
        </w:rPr>
        <w:t>Medical Loss Ratio (MLR) Rebates</w:t>
      </w:r>
      <w:r w:rsidRPr="00884065">
        <w:rPr>
          <w:rFonts w:ascii="Garamond" w:eastAsia="Garamond" w:hAnsi="Garamond" w:cs="Garamond"/>
        </w:rPr>
        <w:t>:</w:t>
      </w:r>
      <w:r w:rsidR="009074BE" w:rsidRPr="00884065">
        <w:rPr>
          <w:rFonts w:ascii="Garamond" w:eastAsia="Garamond" w:hAnsi="Garamond" w:cs="Garamond"/>
        </w:rPr>
        <w:t xml:space="preserve"> Massachusetts health insurers are required to submit data on the proportion of premium revenues spent on health care services and quality improvement initiatives for </w:t>
      </w:r>
      <w:r w:rsidR="00667104" w:rsidRPr="00884065">
        <w:rPr>
          <w:rFonts w:ascii="Garamond" w:eastAsia="Garamond" w:hAnsi="Garamond" w:cs="Garamond"/>
        </w:rPr>
        <w:t>several business lines, including for private commercial</w:t>
      </w:r>
      <w:r w:rsidR="009074BE" w:rsidRPr="00884065">
        <w:rPr>
          <w:rFonts w:ascii="Garamond" w:eastAsia="Garamond" w:hAnsi="Garamond" w:cs="Garamond"/>
        </w:rPr>
        <w:t xml:space="preserve"> fully-insured groups. If </w:t>
      </w:r>
      <w:r w:rsidR="00667104" w:rsidRPr="00884065">
        <w:rPr>
          <w:rFonts w:ascii="Garamond" w:eastAsia="Garamond" w:hAnsi="Garamond" w:cs="Garamond"/>
        </w:rPr>
        <w:t xml:space="preserve">state- and federal-MLR ratios or thresholds are not met, payers must provide members rebates for the excess premium retention. </w:t>
      </w:r>
      <w:r w:rsidR="0090046B">
        <w:rPr>
          <w:rFonts w:ascii="Garamond" w:eastAsia="Garamond" w:hAnsi="Garamond" w:cs="Garamond"/>
        </w:rPr>
        <w:t xml:space="preserve">Across this three year period, the </w:t>
      </w:r>
      <w:r w:rsidR="00667104" w:rsidRPr="00884065">
        <w:rPr>
          <w:rFonts w:ascii="Garamond" w:eastAsia="Garamond" w:hAnsi="Garamond" w:cs="Garamond"/>
        </w:rPr>
        <w:t>Massachusetts MLR threshold for fully-insured</w:t>
      </w:r>
      <w:r w:rsidR="0090046B">
        <w:rPr>
          <w:rFonts w:ascii="Garamond" w:eastAsia="Garamond" w:hAnsi="Garamond" w:cs="Garamond"/>
        </w:rPr>
        <w:t xml:space="preserve"> plans was 88%</w:t>
      </w:r>
      <w:r w:rsidR="00667104" w:rsidRPr="00884065">
        <w:rPr>
          <w:rFonts w:ascii="Garamond" w:eastAsia="Garamond" w:hAnsi="Garamond" w:cs="Garamond"/>
        </w:rPr>
        <w:t xml:space="preserve"> </w:t>
      </w:r>
      <w:r w:rsidR="0090046B">
        <w:rPr>
          <w:rFonts w:ascii="Garamond" w:eastAsia="Garamond" w:hAnsi="Garamond" w:cs="Garamond"/>
        </w:rPr>
        <w:t>in the Merged Market</w:t>
      </w:r>
      <w:r w:rsidR="00667104" w:rsidRPr="00884065">
        <w:rPr>
          <w:rFonts w:ascii="Garamond" w:eastAsia="Garamond" w:hAnsi="Garamond" w:cs="Garamond"/>
        </w:rPr>
        <w:t xml:space="preserve"> </w:t>
      </w:r>
      <w:r w:rsidR="0090046B">
        <w:rPr>
          <w:rFonts w:ascii="Garamond" w:eastAsia="Garamond" w:hAnsi="Garamond" w:cs="Garamond"/>
        </w:rPr>
        <w:t>and 85%</w:t>
      </w:r>
      <w:r w:rsidR="00667104" w:rsidRPr="00884065">
        <w:rPr>
          <w:rFonts w:ascii="Garamond" w:eastAsia="Garamond" w:hAnsi="Garamond" w:cs="Garamond"/>
        </w:rPr>
        <w:t xml:space="preserve"> </w:t>
      </w:r>
      <w:r w:rsidR="0090046B">
        <w:rPr>
          <w:rFonts w:ascii="Garamond" w:eastAsia="Garamond" w:hAnsi="Garamond" w:cs="Garamond"/>
        </w:rPr>
        <w:t>for larger group plans outside the Merged Market.</w:t>
      </w:r>
    </w:p>
    <w:p w:rsidR="009A1708" w:rsidRPr="00A6180B" w:rsidRDefault="009A1708" w:rsidP="00A6180B">
      <w:pPr>
        <w:spacing w:after="120" w:line="240" w:lineRule="auto"/>
        <w:ind w:right="-20"/>
        <w:rPr>
          <w:rFonts w:ascii="Garamond" w:eastAsia="Garamond" w:hAnsi="Garamond" w:cs="Garamond"/>
        </w:rPr>
      </w:pPr>
      <w:r w:rsidRPr="00A6180B">
        <w:rPr>
          <w:rFonts w:ascii="Garamond" w:eastAsia="Garamond" w:hAnsi="Garamond" w:cs="Garamond"/>
          <w:b/>
          <w:bCs/>
        </w:rPr>
        <w:t>P</w:t>
      </w:r>
      <w:r w:rsidRPr="00A6180B">
        <w:rPr>
          <w:rFonts w:ascii="Garamond" w:eastAsia="Garamond" w:hAnsi="Garamond" w:cs="Garamond"/>
          <w:b/>
          <w:bCs/>
          <w:spacing w:val="-1"/>
        </w:rPr>
        <w:t>r</w:t>
      </w:r>
      <w:r w:rsidR="00A6180B">
        <w:rPr>
          <w:rFonts w:ascii="Garamond" w:eastAsia="Garamond" w:hAnsi="Garamond" w:cs="Garamond"/>
          <w:b/>
          <w:bCs/>
        </w:rPr>
        <w:t>emiums, Earned</w:t>
      </w:r>
      <w:r w:rsidR="00935F25" w:rsidRPr="00A6180B">
        <w:rPr>
          <w:rFonts w:ascii="Garamond" w:eastAsia="Garamond" w:hAnsi="Garamond" w:cs="Garamond"/>
          <w:b/>
          <w:bCs/>
        </w:rPr>
        <w:t xml:space="preserve">: </w:t>
      </w:r>
      <w:r w:rsidRPr="00A6180B">
        <w:rPr>
          <w:rFonts w:ascii="Garamond" w:eastAsia="Garamond" w:hAnsi="Garamond" w:cs="Garamond"/>
        </w:rPr>
        <w:t>R</w:t>
      </w:r>
      <w:r w:rsidRPr="00A6180B">
        <w:rPr>
          <w:rFonts w:ascii="Garamond" w:eastAsia="Garamond" w:hAnsi="Garamond" w:cs="Garamond"/>
          <w:spacing w:val="-2"/>
        </w:rPr>
        <w:t>e</w:t>
      </w:r>
      <w:r w:rsidRPr="00A6180B">
        <w:rPr>
          <w:rFonts w:ascii="Garamond" w:eastAsia="Garamond" w:hAnsi="Garamond" w:cs="Garamond"/>
        </w:rPr>
        <w:t>p</w:t>
      </w:r>
      <w:r w:rsidRPr="00A6180B">
        <w:rPr>
          <w:rFonts w:ascii="Garamond" w:eastAsia="Garamond" w:hAnsi="Garamond" w:cs="Garamond"/>
          <w:spacing w:val="-2"/>
        </w:rPr>
        <w:t>r</w:t>
      </w:r>
      <w:r w:rsidRPr="00A6180B">
        <w:rPr>
          <w:rFonts w:ascii="Garamond" w:eastAsia="Garamond" w:hAnsi="Garamond" w:cs="Garamond"/>
        </w:rPr>
        <w:t>esents the</w:t>
      </w:r>
      <w:r w:rsidRPr="00A6180B">
        <w:rPr>
          <w:rFonts w:ascii="Garamond" w:eastAsia="Garamond" w:hAnsi="Garamond" w:cs="Garamond"/>
          <w:spacing w:val="1"/>
        </w:rPr>
        <w:t xml:space="preserve"> </w:t>
      </w:r>
      <w:r w:rsidRPr="00A6180B">
        <w:rPr>
          <w:rFonts w:ascii="Garamond" w:eastAsia="Garamond" w:hAnsi="Garamond" w:cs="Garamond"/>
          <w:bCs/>
        </w:rPr>
        <w:t>total gross</w:t>
      </w:r>
      <w:r w:rsidRPr="00A6180B">
        <w:rPr>
          <w:rFonts w:ascii="Garamond" w:eastAsia="Garamond" w:hAnsi="Garamond" w:cs="Garamond"/>
          <w:bCs/>
          <w:spacing w:val="-2"/>
        </w:rPr>
        <w:t xml:space="preserve"> </w:t>
      </w:r>
      <w:r w:rsidR="00935F25" w:rsidRPr="00A6180B">
        <w:rPr>
          <w:rFonts w:ascii="Garamond" w:eastAsia="Garamond" w:hAnsi="Garamond" w:cs="Garamond"/>
          <w:bCs/>
          <w:spacing w:val="-2"/>
        </w:rPr>
        <w:t xml:space="preserve">earned </w:t>
      </w:r>
      <w:r w:rsidRPr="00A6180B">
        <w:rPr>
          <w:rFonts w:ascii="Garamond" w:eastAsia="Garamond" w:hAnsi="Garamond" w:cs="Garamond"/>
          <w:bCs/>
        </w:rPr>
        <w:t>pr</w:t>
      </w:r>
      <w:r w:rsidRPr="00A6180B">
        <w:rPr>
          <w:rFonts w:ascii="Garamond" w:eastAsia="Garamond" w:hAnsi="Garamond" w:cs="Garamond"/>
          <w:bCs/>
          <w:spacing w:val="-2"/>
        </w:rPr>
        <w:t>e</w:t>
      </w:r>
      <w:r w:rsidRPr="00A6180B">
        <w:rPr>
          <w:rFonts w:ascii="Garamond" w:eastAsia="Garamond" w:hAnsi="Garamond" w:cs="Garamond"/>
          <w:bCs/>
        </w:rPr>
        <w:t>miums</w:t>
      </w:r>
      <w:r w:rsidRPr="00A6180B">
        <w:rPr>
          <w:rFonts w:ascii="Garamond" w:eastAsia="Garamond" w:hAnsi="Garamond" w:cs="Garamond"/>
          <w:b/>
          <w:bCs/>
        </w:rPr>
        <w:t xml:space="preserve"> </w:t>
      </w:r>
      <w:r w:rsidRPr="00A6180B">
        <w:rPr>
          <w:rFonts w:ascii="Garamond" w:eastAsia="Garamond" w:hAnsi="Garamond" w:cs="Garamond"/>
        </w:rPr>
        <w:t xml:space="preserve">earned </w:t>
      </w:r>
      <w:r w:rsidRPr="00A6180B">
        <w:rPr>
          <w:rFonts w:ascii="Garamond" w:eastAsia="Garamond" w:hAnsi="Garamond" w:cs="Garamond"/>
          <w:u w:val="single" w:color="000000"/>
        </w:rPr>
        <w:t xml:space="preserve">prior </w:t>
      </w:r>
      <w:r w:rsidRPr="00A6180B">
        <w:rPr>
          <w:rFonts w:ascii="Garamond" w:eastAsia="Garamond" w:hAnsi="Garamond" w:cs="Garamond"/>
          <w:spacing w:val="-2"/>
          <w:u w:val="single" w:color="000000"/>
        </w:rPr>
        <w:t>t</w:t>
      </w:r>
      <w:r w:rsidRPr="00A6180B">
        <w:rPr>
          <w:rFonts w:ascii="Garamond" w:eastAsia="Garamond" w:hAnsi="Garamond" w:cs="Garamond"/>
          <w:u w:val="single" w:color="000000"/>
        </w:rPr>
        <w:t>o Medical Lo</w:t>
      </w:r>
      <w:r w:rsidRPr="00A6180B">
        <w:rPr>
          <w:rFonts w:ascii="Garamond" w:eastAsia="Garamond" w:hAnsi="Garamond" w:cs="Garamond"/>
          <w:spacing w:val="-1"/>
          <w:u w:val="single" w:color="000000"/>
        </w:rPr>
        <w:t>s</w:t>
      </w:r>
      <w:r w:rsidRPr="00A6180B">
        <w:rPr>
          <w:rFonts w:ascii="Garamond" w:eastAsia="Garamond" w:hAnsi="Garamond" w:cs="Garamond"/>
          <w:u w:val="single" w:color="000000"/>
        </w:rPr>
        <w:t>s Ratio</w:t>
      </w:r>
      <w:r w:rsidRPr="00A6180B">
        <w:rPr>
          <w:rFonts w:ascii="Garamond" w:eastAsia="Garamond" w:hAnsi="Garamond" w:cs="Garamond"/>
          <w:u w:val="single"/>
        </w:rPr>
        <w:t xml:space="preserve"> </w:t>
      </w:r>
      <w:r w:rsidRPr="00A6180B">
        <w:rPr>
          <w:rFonts w:ascii="Garamond" w:eastAsia="Garamond" w:hAnsi="Garamond" w:cs="Garamond"/>
          <w:u w:val="single" w:color="000000"/>
        </w:rPr>
        <w:t>(MLR) rebate pay</w:t>
      </w:r>
      <w:r w:rsidRPr="00A6180B">
        <w:rPr>
          <w:rFonts w:ascii="Garamond" w:eastAsia="Garamond" w:hAnsi="Garamond" w:cs="Garamond"/>
          <w:spacing w:val="-1"/>
          <w:u w:val="single" w:color="000000"/>
        </w:rPr>
        <w:t>m</w:t>
      </w:r>
      <w:r w:rsidRPr="00A6180B">
        <w:rPr>
          <w:rFonts w:ascii="Garamond" w:eastAsia="Garamond" w:hAnsi="Garamond" w:cs="Garamond"/>
          <w:u w:val="single" w:color="000000"/>
        </w:rPr>
        <w:t>e</w:t>
      </w:r>
      <w:r w:rsidRPr="00A6180B">
        <w:rPr>
          <w:rFonts w:ascii="Garamond" w:eastAsia="Garamond" w:hAnsi="Garamond" w:cs="Garamond"/>
          <w:spacing w:val="-2"/>
          <w:u w:val="single" w:color="000000"/>
        </w:rPr>
        <w:t>n</w:t>
      </w:r>
      <w:r w:rsidRPr="00A6180B">
        <w:rPr>
          <w:rFonts w:ascii="Garamond" w:eastAsia="Garamond" w:hAnsi="Garamond" w:cs="Garamond"/>
          <w:u w:val="single" w:color="000000"/>
        </w:rPr>
        <w:t>ts</w:t>
      </w:r>
      <w:r w:rsidR="00935F25" w:rsidRPr="00A6180B">
        <w:rPr>
          <w:rFonts w:ascii="Garamond" w:eastAsia="Garamond" w:hAnsi="Garamond" w:cs="Garamond"/>
          <w:u w:val="single" w:color="000000"/>
        </w:rPr>
        <w:t xml:space="preserve"> </w:t>
      </w:r>
      <w:r w:rsidR="00935F25" w:rsidRPr="00A6180B">
        <w:rPr>
          <w:rFonts w:ascii="Garamond" w:eastAsia="Garamond" w:hAnsi="Garamond" w:cs="Garamond"/>
          <w:u w:color="000000"/>
        </w:rPr>
        <w:t>incurred, though not necessarily paid, during</w:t>
      </w:r>
      <w:r w:rsidR="00935F25" w:rsidRPr="00A6180B">
        <w:rPr>
          <w:rFonts w:ascii="Garamond" w:eastAsia="Garamond" w:hAnsi="Garamond" w:cs="Garamond"/>
          <w:spacing w:val="-3"/>
          <w:u w:color="000000"/>
        </w:rPr>
        <w:t xml:space="preserve"> </w:t>
      </w:r>
      <w:r w:rsidR="00935F25" w:rsidRPr="00A6180B">
        <w:rPr>
          <w:rFonts w:ascii="Garamond" w:eastAsia="Garamond" w:hAnsi="Garamond" w:cs="Garamond"/>
          <w:u w:color="000000"/>
        </w:rPr>
        <w:t>the</w:t>
      </w:r>
      <w:r w:rsidR="00935F25" w:rsidRPr="00A6180B">
        <w:rPr>
          <w:rFonts w:ascii="Garamond" w:eastAsia="Garamond" w:hAnsi="Garamond" w:cs="Garamond"/>
          <w:spacing w:val="-2"/>
          <w:u w:color="000000"/>
        </w:rPr>
        <w:t xml:space="preserve"> </w:t>
      </w:r>
      <w:r w:rsidR="00935F25" w:rsidRPr="00A6180B">
        <w:rPr>
          <w:rFonts w:ascii="Garamond" w:eastAsia="Garamond" w:hAnsi="Garamond" w:cs="Garamond"/>
          <w:u w:color="000000"/>
        </w:rPr>
        <w:t>year</w:t>
      </w:r>
      <w:r w:rsidRPr="00A6180B">
        <w:rPr>
          <w:rFonts w:ascii="Garamond" w:eastAsia="Garamond" w:hAnsi="Garamond" w:cs="Garamond"/>
        </w:rPr>
        <w:t>,</w:t>
      </w:r>
      <w:r w:rsidRPr="00A6180B">
        <w:rPr>
          <w:rFonts w:ascii="Garamond" w:eastAsia="Garamond" w:hAnsi="Garamond" w:cs="Garamond"/>
          <w:spacing w:val="1"/>
        </w:rPr>
        <w:t xml:space="preserve"> </w:t>
      </w:r>
      <w:r w:rsidRPr="00A6180B">
        <w:rPr>
          <w:rFonts w:ascii="Garamond" w:eastAsia="Garamond" w:hAnsi="Garamond" w:cs="Garamond"/>
        </w:rPr>
        <w:t>i</w:t>
      </w:r>
      <w:r w:rsidRPr="00A6180B">
        <w:rPr>
          <w:rFonts w:ascii="Garamond" w:eastAsia="Garamond" w:hAnsi="Garamond" w:cs="Garamond"/>
          <w:spacing w:val="-2"/>
        </w:rPr>
        <w:t>n</w:t>
      </w:r>
      <w:r w:rsidRPr="00A6180B">
        <w:rPr>
          <w:rFonts w:ascii="Garamond" w:eastAsia="Garamond" w:hAnsi="Garamond" w:cs="Garamond"/>
        </w:rPr>
        <w:t>cluding any portion</w:t>
      </w:r>
      <w:r w:rsidRPr="00A6180B">
        <w:rPr>
          <w:rFonts w:ascii="Garamond" w:eastAsia="Garamond" w:hAnsi="Garamond" w:cs="Garamond"/>
          <w:spacing w:val="-2"/>
        </w:rPr>
        <w:t xml:space="preserve"> </w:t>
      </w:r>
      <w:r w:rsidRPr="00A6180B">
        <w:rPr>
          <w:rFonts w:ascii="Garamond" w:eastAsia="Garamond" w:hAnsi="Garamond" w:cs="Garamond"/>
        </w:rPr>
        <w:t>of the</w:t>
      </w:r>
      <w:r w:rsidRPr="00A6180B">
        <w:rPr>
          <w:rFonts w:ascii="Garamond" w:eastAsia="Garamond" w:hAnsi="Garamond" w:cs="Garamond"/>
          <w:spacing w:val="-2"/>
        </w:rPr>
        <w:t xml:space="preserve"> </w:t>
      </w:r>
      <w:r w:rsidRPr="00A6180B">
        <w:rPr>
          <w:rFonts w:ascii="Garamond" w:eastAsia="Garamond" w:hAnsi="Garamond" w:cs="Garamond"/>
        </w:rPr>
        <w:t xml:space="preserve">premium that is paid </w:t>
      </w:r>
      <w:r w:rsidRPr="00A6180B">
        <w:rPr>
          <w:rFonts w:ascii="Garamond" w:eastAsia="Garamond" w:hAnsi="Garamond" w:cs="Garamond"/>
          <w:spacing w:val="-3"/>
        </w:rPr>
        <w:t>t</w:t>
      </w:r>
      <w:r w:rsidRPr="00A6180B">
        <w:rPr>
          <w:rFonts w:ascii="Garamond" w:eastAsia="Garamond" w:hAnsi="Garamond" w:cs="Garamond"/>
        </w:rPr>
        <w:t xml:space="preserve">o a </w:t>
      </w:r>
      <w:r w:rsidRPr="00A6180B">
        <w:rPr>
          <w:rFonts w:ascii="Garamond" w:eastAsia="Garamond" w:hAnsi="Garamond" w:cs="Garamond"/>
          <w:spacing w:val="-3"/>
        </w:rPr>
        <w:t>t</w:t>
      </w:r>
      <w:r w:rsidRPr="00A6180B">
        <w:rPr>
          <w:rFonts w:ascii="Garamond" w:eastAsia="Garamond" w:hAnsi="Garamond" w:cs="Garamond"/>
        </w:rPr>
        <w:t xml:space="preserve">hird party (e.g. Connector </w:t>
      </w:r>
      <w:r w:rsidRPr="00A6180B">
        <w:rPr>
          <w:rFonts w:ascii="Garamond" w:eastAsia="Garamond" w:hAnsi="Garamond" w:cs="Garamond"/>
          <w:spacing w:val="-1"/>
        </w:rPr>
        <w:t>f</w:t>
      </w:r>
      <w:r w:rsidRPr="00A6180B">
        <w:rPr>
          <w:rFonts w:ascii="Garamond" w:eastAsia="Garamond" w:hAnsi="Garamond" w:cs="Garamond"/>
        </w:rPr>
        <w:t>ees, rein</w:t>
      </w:r>
      <w:r w:rsidRPr="00A6180B">
        <w:rPr>
          <w:rFonts w:ascii="Garamond" w:eastAsia="Garamond" w:hAnsi="Garamond" w:cs="Garamond"/>
          <w:spacing w:val="-3"/>
        </w:rPr>
        <w:t>s</w:t>
      </w:r>
      <w:r w:rsidRPr="00A6180B">
        <w:rPr>
          <w:rFonts w:ascii="Garamond" w:eastAsia="Garamond" w:hAnsi="Garamond" w:cs="Garamond"/>
        </w:rPr>
        <w:t>uran</w:t>
      </w:r>
      <w:r w:rsidRPr="00A6180B">
        <w:rPr>
          <w:rFonts w:ascii="Garamond" w:eastAsia="Garamond" w:hAnsi="Garamond" w:cs="Garamond"/>
          <w:spacing w:val="-3"/>
        </w:rPr>
        <w:t>c</w:t>
      </w:r>
      <w:r w:rsidRPr="00A6180B">
        <w:rPr>
          <w:rFonts w:ascii="Garamond" w:eastAsia="Garamond" w:hAnsi="Garamond" w:cs="Garamond"/>
        </w:rPr>
        <w:t xml:space="preserve">e). Do not include any amounts related to risk adjustment. </w:t>
      </w:r>
      <w:r w:rsidR="00935F25" w:rsidRPr="00A6180B">
        <w:rPr>
          <w:rFonts w:ascii="Garamond" w:eastAsia="Garamond" w:hAnsi="Garamond" w:cs="Garamond"/>
          <w:u w:val="single"/>
        </w:rPr>
        <w:t>Premium amounts should</w:t>
      </w:r>
      <w:r w:rsidRPr="00A6180B">
        <w:rPr>
          <w:rFonts w:ascii="Garamond" w:eastAsia="Garamond" w:hAnsi="Garamond" w:cs="Garamond"/>
          <w:u w:val="single"/>
        </w:rPr>
        <w:t xml:space="preserve"> include </w:t>
      </w:r>
      <w:r w:rsidR="00D002A2">
        <w:rPr>
          <w:rFonts w:ascii="Garamond" w:eastAsia="Garamond" w:hAnsi="Garamond" w:cs="Garamond"/>
          <w:u w:val="single"/>
        </w:rPr>
        <w:t>the full amount collected by the payer, including member contributions, employer contributions,</w:t>
      </w:r>
      <w:r w:rsidR="00935F25" w:rsidRPr="00A6180B">
        <w:rPr>
          <w:rFonts w:ascii="Garamond" w:eastAsia="Garamond" w:hAnsi="Garamond" w:cs="Garamond"/>
          <w:u w:val="single"/>
        </w:rPr>
        <w:t xml:space="preserve"> advance premium tax credit amounts</w:t>
      </w:r>
      <w:r w:rsidR="00D002A2">
        <w:rPr>
          <w:rFonts w:ascii="Garamond" w:eastAsia="Garamond" w:hAnsi="Garamond" w:cs="Garamond"/>
          <w:u w:val="single"/>
        </w:rPr>
        <w:t>, and/or state premium subsidies</w:t>
      </w:r>
      <w:r w:rsidRPr="00A6180B">
        <w:rPr>
          <w:rFonts w:ascii="Garamond" w:eastAsia="Garamond" w:hAnsi="Garamond" w:cs="Garamond"/>
          <w:u w:val="single"/>
        </w:rPr>
        <w:t>.</w:t>
      </w:r>
    </w:p>
    <w:p w:rsidR="007E6E9F" w:rsidRPr="00935F25" w:rsidRDefault="00C333E7" w:rsidP="00CB505C">
      <w:pPr>
        <w:pStyle w:val="ListParagraph"/>
        <w:tabs>
          <w:tab w:val="left" w:pos="720"/>
        </w:tabs>
        <w:spacing w:before="100" w:beforeAutospacing="1" w:after="120" w:line="240" w:lineRule="auto"/>
        <w:ind w:left="0" w:right="173"/>
        <w:contextualSpacing w:val="0"/>
        <w:rPr>
          <w:rFonts w:ascii="Garamond" w:eastAsia="Garamond" w:hAnsi="Garamond" w:cs="Garamond"/>
        </w:rPr>
      </w:pPr>
      <w:r w:rsidRPr="00935F25">
        <w:rPr>
          <w:rFonts w:ascii="Garamond" w:eastAsia="Garamond" w:hAnsi="Garamond" w:cs="Garamond"/>
          <w:b/>
          <w:bCs/>
        </w:rPr>
        <w:t>Product Type</w:t>
      </w:r>
      <w:r w:rsidR="007E6E9F" w:rsidRPr="00935F25">
        <w:rPr>
          <w:rFonts w:ascii="Garamond" w:eastAsia="Garamond" w:hAnsi="Garamond" w:cs="Garamond"/>
        </w:rPr>
        <w:t>:</w:t>
      </w:r>
      <w:r w:rsidR="007E6E9F" w:rsidRPr="00935F25">
        <w:rPr>
          <w:rFonts w:ascii="Garamond" w:eastAsia="Garamond" w:hAnsi="Garamond" w:cs="Garamond"/>
          <w:spacing w:val="56"/>
        </w:rPr>
        <w:t xml:space="preserve"> </w:t>
      </w:r>
      <w:r w:rsidR="007E6E9F" w:rsidRPr="00935F25">
        <w:rPr>
          <w:rFonts w:ascii="Garamond" w:eastAsia="Garamond" w:hAnsi="Garamond" w:cs="Garamond"/>
        </w:rPr>
        <w:t>A</w:t>
      </w:r>
      <w:r w:rsidR="007E6E9F" w:rsidRPr="00935F25">
        <w:rPr>
          <w:rFonts w:ascii="Garamond" w:eastAsia="Garamond" w:hAnsi="Garamond" w:cs="Garamond"/>
          <w:spacing w:val="-2"/>
        </w:rPr>
        <w:t xml:space="preserve"> </w:t>
      </w:r>
      <w:r w:rsidR="007E6E9F" w:rsidRPr="00CB505C">
        <w:rPr>
          <w:rFonts w:ascii="Garamond" w:eastAsia="Garamond" w:hAnsi="Garamond" w:cs="Garamond"/>
          <w:bCs/>
          <w:u w:val="single"/>
        </w:rPr>
        <w:t>mutually exclusive</w:t>
      </w:r>
      <w:r w:rsidR="007E6E9F" w:rsidRPr="00935F25">
        <w:rPr>
          <w:rFonts w:ascii="Garamond" w:eastAsia="Garamond" w:hAnsi="Garamond" w:cs="Garamond"/>
          <w:b/>
          <w:bCs/>
          <w:spacing w:val="1"/>
        </w:rPr>
        <w:t xml:space="preserve"> </w:t>
      </w:r>
      <w:r w:rsidR="0081137E">
        <w:rPr>
          <w:rFonts w:ascii="Garamond" w:eastAsia="Garamond" w:hAnsi="Garamond" w:cs="Garamond"/>
        </w:rPr>
        <w:t>categorization</w:t>
      </w:r>
      <w:r w:rsidR="0081137E" w:rsidRPr="00935F25">
        <w:rPr>
          <w:rFonts w:ascii="Garamond" w:eastAsia="Garamond" w:hAnsi="Garamond" w:cs="Garamond"/>
        </w:rPr>
        <w:t xml:space="preserve"> </w:t>
      </w:r>
      <w:r w:rsidR="007E6E9F" w:rsidRPr="00935F25">
        <w:rPr>
          <w:rFonts w:ascii="Garamond" w:eastAsia="Garamond" w:hAnsi="Garamond" w:cs="Garamond"/>
        </w:rPr>
        <w:t xml:space="preserve">of </w:t>
      </w:r>
      <w:r w:rsidR="0081137E">
        <w:rPr>
          <w:rFonts w:ascii="Garamond" w:eastAsia="Garamond" w:hAnsi="Garamond" w:cs="Garamond"/>
        </w:rPr>
        <w:t>enrollment</w:t>
      </w:r>
      <w:r w:rsidR="0081137E" w:rsidRPr="00935F25">
        <w:rPr>
          <w:rFonts w:ascii="Garamond" w:eastAsia="Garamond" w:hAnsi="Garamond" w:cs="Garamond"/>
        </w:rPr>
        <w:t xml:space="preserve"> </w:t>
      </w:r>
      <w:r w:rsidR="007E6E9F" w:rsidRPr="00935F25">
        <w:rPr>
          <w:rFonts w:ascii="Garamond" w:eastAsia="Garamond" w:hAnsi="Garamond" w:cs="Garamond"/>
        </w:rPr>
        <w:t>by</w:t>
      </w:r>
      <w:r w:rsidR="007E6E9F" w:rsidRPr="00935F25">
        <w:rPr>
          <w:rFonts w:ascii="Garamond" w:eastAsia="Garamond" w:hAnsi="Garamond" w:cs="Garamond"/>
          <w:spacing w:val="1"/>
        </w:rPr>
        <w:t xml:space="preserve"> </w:t>
      </w:r>
      <w:r w:rsidR="0081137E">
        <w:rPr>
          <w:rFonts w:ascii="Garamond" w:eastAsia="Garamond" w:hAnsi="Garamond" w:cs="Garamond"/>
          <w:spacing w:val="1"/>
        </w:rPr>
        <w:t xml:space="preserve">members’ selected health insurance products: </w:t>
      </w:r>
      <w:r w:rsidR="007E6E9F" w:rsidRPr="00935F25">
        <w:rPr>
          <w:rFonts w:ascii="Garamond" w:eastAsia="Garamond" w:hAnsi="Garamond" w:cs="Garamond"/>
        </w:rPr>
        <w:t>Health Main</w:t>
      </w:r>
      <w:r w:rsidR="007E6E9F" w:rsidRPr="00935F25">
        <w:rPr>
          <w:rFonts w:ascii="Garamond" w:eastAsia="Garamond" w:hAnsi="Garamond" w:cs="Garamond"/>
          <w:spacing w:val="-1"/>
        </w:rPr>
        <w:t>t</w:t>
      </w:r>
      <w:r w:rsidR="007E6E9F" w:rsidRPr="00935F25">
        <w:rPr>
          <w:rFonts w:ascii="Garamond" w:eastAsia="Garamond" w:hAnsi="Garamond" w:cs="Garamond"/>
        </w:rPr>
        <w:t>e</w:t>
      </w:r>
      <w:r w:rsidR="007E6E9F" w:rsidRPr="00935F25">
        <w:rPr>
          <w:rFonts w:ascii="Garamond" w:eastAsia="Garamond" w:hAnsi="Garamond" w:cs="Garamond"/>
          <w:spacing w:val="-2"/>
        </w:rPr>
        <w:t>n</w:t>
      </w:r>
      <w:r w:rsidR="007E6E9F" w:rsidRPr="00935F25">
        <w:rPr>
          <w:rFonts w:ascii="Garamond" w:eastAsia="Garamond" w:hAnsi="Garamond" w:cs="Garamond"/>
        </w:rPr>
        <w:t>ance Organization (HMO),</w:t>
      </w:r>
      <w:r w:rsidR="007E6E9F" w:rsidRPr="00935F25">
        <w:rPr>
          <w:rFonts w:ascii="Garamond" w:eastAsia="Garamond" w:hAnsi="Garamond" w:cs="Garamond"/>
          <w:spacing w:val="-2"/>
        </w:rPr>
        <w:t xml:space="preserve"> </w:t>
      </w:r>
      <w:r w:rsidR="007E6E9F" w:rsidRPr="00935F25">
        <w:rPr>
          <w:rFonts w:ascii="Garamond" w:eastAsia="Garamond" w:hAnsi="Garamond" w:cs="Garamond"/>
        </w:rPr>
        <w:t>Pre</w:t>
      </w:r>
      <w:r w:rsidR="007E6E9F" w:rsidRPr="00935F25">
        <w:rPr>
          <w:rFonts w:ascii="Garamond" w:eastAsia="Garamond" w:hAnsi="Garamond" w:cs="Garamond"/>
          <w:spacing w:val="-2"/>
        </w:rPr>
        <w:t>f</w:t>
      </w:r>
      <w:r w:rsidR="007E6E9F" w:rsidRPr="00935F25">
        <w:rPr>
          <w:rFonts w:ascii="Garamond" w:eastAsia="Garamond" w:hAnsi="Garamond" w:cs="Garamond"/>
        </w:rPr>
        <w:t>erred Provider Organi</w:t>
      </w:r>
      <w:r w:rsidR="007E6E9F" w:rsidRPr="00935F25">
        <w:rPr>
          <w:rFonts w:ascii="Garamond" w:eastAsia="Garamond" w:hAnsi="Garamond" w:cs="Garamond"/>
          <w:spacing w:val="-2"/>
        </w:rPr>
        <w:t>z</w:t>
      </w:r>
      <w:r w:rsidR="007E6E9F" w:rsidRPr="00935F25">
        <w:rPr>
          <w:rFonts w:ascii="Garamond" w:eastAsia="Garamond" w:hAnsi="Garamond" w:cs="Garamond"/>
        </w:rPr>
        <w:t>ati</w:t>
      </w:r>
      <w:r w:rsidR="007E6E9F" w:rsidRPr="00935F25">
        <w:rPr>
          <w:rFonts w:ascii="Garamond" w:eastAsia="Garamond" w:hAnsi="Garamond" w:cs="Garamond"/>
          <w:spacing w:val="-2"/>
        </w:rPr>
        <w:t>o</w:t>
      </w:r>
      <w:r w:rsidR="007E6E9F" w:rsidRPr="00935F25">
        <w:rPr>
          <w:rFonts w:ascii="Garamond" w:eastAsia="Garamond" w:hAnsi="Garamond" w:cs="Garamond"/>
        </w:rPr>
        <w:t>n</w:t>
      </w:r>
      <w:r w:rsidR="00B64225" w:rsidRPr="00935F25">
        <w:rPr>
          <w:rFonts w:ascii="Garamond" w:eastAsia="Garamond" w:hAnsi="Garamond" w:cs="Garamond"/>
        </w:rPr>
        <w:t xml:space="preserve"> </w:t>
      </w:r>
      <w:r w:rsidR="007E6E9F" w:rsidRPr="00935F25">
        <w:rPr>
          <w:rFonts w:ascii="Garamond" w:eastAsia="Garamond" w:hAnsi="Garamond" w:cs="Garamond"/>
          <w:spacing w:val="1"/>
        </w:rPr>
        <w:t>(</w:t>
      </w:r>
      <w:r w:rsidR="007E6E9F" w:rsidRPr="00935F25">
        <w:rPr>
          <w:rFonts w:ascii="Garamond" w:eastAsia="Garamond" w:hAnsi="Garamond" w:cs="Garamond"/>
        </w:rPr>
        <w:t xml:space="preserve">PPO), </w:t>
      </w:r>
      <w:r w:rsidR="00B64225" w:rsidRPr="00935F25">
        <w:rPr>
          <w:rFonts w:ascii="Garamond" w:eastAsia="Garamond" w:hAnsi="Garamond" w:cs="Garamond"/>
        </w:rPr>
        <w:t>Point-of-Service (POS)</w:t>
      </w:r>
      <w:r w:rsidR="001D3C0D">
        <w:rPr>
          <w:rFonts w:ascii="Garamond" w:eastAsia="Garamond" w:hAnsi="Garamond" w:cs="Garamond"/>
        </w:rPr>
        <w:t>,</w:t>
      </w:r>
      <w:r w:rsidR="00B64225" w:rsidRPr="00935F25">
        <w:rPr>
          <w:rFonts w:ascii="Garamond" w:eastAsia="Garamond" w:hAnsi="Garamond" w:cs="Garamond"/>
        </w:rPr>
        <w:t xml:space="preserve"> </w:t>
      </w:r>
      <w:r w:rsidR="007E6E9F" w:rsidRPr="00935F25">
        <w:rPr>
          <w:rFonts w:ascii="Garamond" w:eastAsia="Garamond" w:hAnsi="Garamond" w:cs="Garamond"/>
        </w:rPr>
        <w:t>and</w:t>
      </w:r>
      <w:r w:rsidR="007E6E9F" w:rsidRPr="00935F25">
        <w:rPr>
          <w:rFonts w:ascii="Garamond" w:eastAsia="Garamond" w:hAnsi="Garamond" w:cs="Garamond"/>
          <w:spacing w:val="1"/>
        </w:rPr>
        <w:t xml:space="preserve"> </w:t>
      </w:r>
      <w:r w:rsidR="007E6E9F" w:rsidRPr="00935F25">
        <w:rPr>
          <w:rFonts w:ascii="Garamond" w:eastAsia="Garamond" w:hAnsi="Garamond" w:cs="Garamond"/>
        </w:rPr>
        <w:t>“Other</w:t>
      </w:r>
      <w:r w:rsidR="007E6E9F" w:rsidRPr="00935F25">
        <w:rPr>
          <w:rFonts w:ascii="Garamond" w:eastAsia="Garamond" w:hAnsi="Garamond" w:cs="Garamond"/>
          <w:spacing w:val="-2"/>
        </w:rPr>
        <w:t>”</w:t>
      </w:r>
      <w:r w:rsidR="0081137E">
        <w:rPr>
          <w:rFonts w:ascii="Garamond" w:eastAsia="Garamond" w:hAnsi="Garamond" w:cs="Garamond"/>
          <w:spacing w:val="-2"/>
        </w:rPr>
        <w:t xml:space="preserve"> plans</w:t>
      </w:r>
      <w:r w:rsidR="007E6E9F" w:rsidRPr="00935F25">
        <w:rPr>
          <w:rFonts w:ascii="Garamond" w:eastAsia="Garamond" w:hAnsi="Garamond" w:cs="Garamond"/>
        </w:rPr>
        <w:t>. All</w:t>
      </w:r>
      <w:r w:rsidR="007E6E9F" w:rsidRPr="00935F25">
        <w:rPr>
          <w:rFonts w:ascii="Garamond" w:eastAsia="Garamond" w:hAnsi="Garamond" w:cs="Garamond"/>
          <w:spacing w:val="-2"/>
        </w:rPr>
        <w:t xml:space="preserve"> </w:t>
      </w:r>
      <w:r w:rsidR="0081137E">
        <w:rPr>
          <w:rFonts w:ascii="Garamond" w:eastAsia="Garamond" w:hAnsi="Garamond" w:cs="Garamond"/>
          <w:spacing w:val="-2"/>
        </w:rPr>
        <w:t xml:space="preserve">Private Commercial </w:t>
      </w:r>
      <w:r w:rsidR="007E6E9F" w:rsidRPr="00935F25">
        <w:rPr>
          <w:rFonts w:ascii="Garamond" w:eastAsia="Garamond" w:hAnsi="Garamond" w:cs="Garamond"/>
        </w:rPr>
        <w:t>plans should be incl</w:t>
      </w:r>
      <w:r w:rsidR="007E6E9F" w:rsidRPr="00935F25">
        <w:rPr>
          <w:rFonts w:ascii="Garamond" w:eastAsia="Garamond" w:hAnsi="Garamond" w:cs="Garamond"/>
          <w:spacing w:val="-2"/>
        </w:rPr>
        <w:t>u</w:t>
      </w:r>
      <w:r w:rsidR="007E6E9F" w:rsidRPr="00935F25">
        <w:rPr>
          <w:rFonts w:ascii="Garamond" w:eastAsia="Garamond" w:hAnsi="Garamond" w:cs="Garamond"/>
        </w:rPr>
        <w:t xml:space="preserve">ded </w:t>
      </w:r>
      <w:r w:rsidR="007E6E9F" w:rsidRPr="00935F25">
        <w:rPr>
          <w:rFonts w:ascii="Garamond" w:eastAsia="Garamond" w:hAnsi="Garamond" w:cs="Garamond"/>
          <w:spacing w:val="-3"/>
        </w:rPr>
        <w:t>i</w:t>
      </w:r>
      <w:r w:rsidR="007E6E9F" w:rsidRPr="00935F25">
        <w:rPr>
          <w:rFonts w:ascii="Garamond" w:eastAsia="Garamond" w:hAnsi="Garamond" w:cs="Garamond"/>
        </w:rPr>
        <w:t xml:space="preserve">n one of these </w:t>
      </w:r>
      <w:r w:rsidR="00B64225" w:rsidRPr="00935F25">
        <w:rPr>
          <w:rFonts w:ascii="Garamond" w:eastAsia="Garamond" w:hAnsi="Garamond" w:cs="Garamond"/>
        </w:rPr>
        <w:t>four</w:t>
      </w:r>
      <w:r w:rsidR="00B64225" w:rsidRPr="00935F25">
        <w:rPr>
          <w:rFonts w:ascii="Garamond" w:eastAsia="Garamond" w:hAnsi="Garamond" w:cs="Garamond"/>
          <w:spacing w:val="1"/>
        </w:rPr>
        <w:t xml:space="preserve"> </w:t>
      </w:r>
      <w:r w:rsidR="007E6E9F" w:rsidRPr="00935F25">
        <w:rPr>
          <w:rFonts w:ascii="Garamond" w:eastAsia="Garamond" w:hAnsi="Garamond" w:cs="Garamond"/>
        </w:rPr>
        <w:t>c</w:t>
      </w:r>
      <w:r w:rsidR="007E6E9F" w:rsidRPr="00935F25">
        <w:rPr>
          <w:rFonts w:ascii="Garamond" w:eastAsia="Garamond" w:hAnsi="Garamond" w:cs="Garamond"/>
          <w:spacing w:val="-2"/>
        </w:rPr>
        <w:t>a</w:t>
      </w:r>
      <w:r w:rsidR="007E6E9F" w:rsidRPr="00935F25">
        <w:rPr>
          <w:rFonts w:ascii="Garamond" w:eastAsia="Garamond" w:hAnsi="Garamond" w:cs="Garamond"/>
        </w:rPr>
        <w:t>tegor</w:t>
      </w:r>
      <w:r w:rsidR="007E6E9F" w:rsidRPr="00935F25">
        <w:rPr>
          <w:rFonts w:ascii="Garamond" w:eastAsia="Garamond" w:hAnsi="Garamond" w:cs="Garamond"/>
          <w:spacing w:val="-2"/>
        </w:rPr>
        <w:t>i</w:t>
      </w:r>
      <w:r w:rsidR="007E6E9F" w:rsidRPr="00935F25">
        <w:rPr>
          <w:rFonts w:ascii="Garamond" w:eastAsia="Garamond" w:hAnsi="Garamond" w:cs="Garamond"/>
        </w:rPr>
        <w:t>es, such that summing</w:t>
      </w:r>
      <w:r w:rsidR="007E6E9F" w:rsidRPr="00935F25">
        <w:rPr>
          <w:rFonts w:ascii="Garamond" w:eastAsia="Garamond" w:hAnsi="Garamond" w:cs="Garamond"/>
          <w:spacing w:val="-2"/>
        </w:rPr>
        <w:t xml:space="preserve"> </w:t>
      </w:r>
      <w:r w:rsidR="007E6E9F" w:rsidRPr="00935F25">
        <w:rPr>
          <w:rFonts w:ascii="Garamond" w:eastAsia="Garamond" w:hAnsi="Garamond" w:cs="Garamond"/>
        </w:rPr>
        <w:t>val</w:t>
      </w:r>
      <w:r w:rsidR="007E6E9F" w:rsidRPr="00935F25">
        <w:rPr>
          <w:rFonts w:ascii="Garamond" w:eastAsia="Garamond" w:hAnsi="Garamond" w:cs="Garamond"/>
          <w:spacing w:val="-2"/>
        </w:rPr>
        <w:t>u</w:t>
      </w:r>
      <w:r w:rsidR="007E6E9F" w:rsidRPr="00935F25">
        <w:rPr>
          <w:rFonts w:ascii="Garamond" w:eastAsia="Garamond" w:hAnsi="Garamond" w:cs="Garamond"/>
        </w:rPr>
        <w:t xml:space="preserve">es across all </w:t>
      </w:r>
      <w:r w:rsidRPr="00935F25">
        <w:rPr>
          <w:rFonts w:ascii="Garamond" w:eastAsia="Garamond" w:hAnsi="Garamond" w:cs="Garamond"/>
        </w:rPr>
        <w:t>Product Type</w:t>
      </w:r>
      <w:r w:rsidR="007E6E9F" w:rsidRPr="00935F25">
        <w:rPr>
          <w:rFonts w:ascii="Garamond" w:eastAsia="Garamond" w:hAnsi="Garamond" w:cs="Garamond"/>
        </w:rPr>
        <w:t>s produces totals</w:t>
      </w:r>
      <w:r w:rsidR="007E6E9F" w:rsidRPr="00935F25">
        <w:rPr>
          <w:rFonts w:ascii="Garamond" w:eastAsia="Garamond" w:hAnsi="Garamond" w:cs="Garamond"/>
          <w:spacing w:val="-1"/>
        </w:rPr>
        <w:t xml:space="preserve"> </w:t>
      </w:r>
      <w:r w:rsidR="007E6E9F" w:rsidRPr="00935F25">
        <w:rPr>
          <w:rFonts w:ascii="Garamond" w:eastAsia="Garamond" w:hAnsi="Garamond" w:cs="Garamond"/>
        </w:rPr>
        <w:t>equ</w:t>
      </w:r>
      <w:r w:rsidR="007E6E9F" w:rsidRPr="00935F25">
        <w:rPr>
          <w:rFonts w:ascii="Garamond" w:eastAsia="Garamond" w:hAnsi="Garamond" w:cs="Garamond"/>
          <w:spacing w:val="-2"/>
        </w:rPr>
        <w:t>a</w:t>
      </w:r>
      <w:r w:rsidR="007E6E9F" w:rsidRPr="00935F25">
        <w:rPr>
          <w:rFonts w:ascii="Garamond" w:eastAsia="Garamond" w:hAnsi="Garamond" w:cs="Garamond"/>
        </w:rPr>
        <w:t>l to those</w:t>
      </w:r>
      <w:r w:rsidR="007E6E9F" w:rsidRPr="00935F25">
        <w:rPr>
          <w:rFonts w:ascii="Garamond" w:eastAsia="Garamond" w:hAnsi="Garamond" w:cs="Garamond"/>
          <w:spacing w:val="1"/>
        </w:rPr>
        <w:t xml:space="preserve"> </w:t>
      </w:r>
      <w:r w:rsidR="007E6E9F" w:rsidRPr="00935F25">
        <w:rPr>
          <w:rFonts w:ascii="Garamond" w:eastAsia="Garamond" w:hAnsi="Garamond" w:cs="Garamond"/>
        </w:rPr>
        <w:t>for a given</w:t>
      </w:r>
      <w:r w:rsidR="007E6E9F" w:rsidRPr="00935F25">
        <w:rPr>
          <w:rFonts w:ascii="Garamond" w:eastAsia="Garamond" w:hAnsi="Garamond" w:cs="Garamond"/>
          <w:spacing w:val="-2"/>
        </w:rPr>
        <w:t xml:space="preserve"> </w:t>
      </w:r>
      <w:r w:rsidR="007E6E9F" w:rsidRPr="00935F25">
        <w:rPr>
          <w:rFonts w:ascii="Garamond" w:eastAsia="Garamond" w:hAnsi="Garamond" w:cs="Garamond"/>
        </w:rPr>
        <w:t>Market</w:t>
      </w:r>
      <w:r w:rsidR="007E6E9F" w:rsidRPr="00935F25">
        <w:rPr>
          <w:rFonts w:ascii="Garamond" w:eastAsia="Garamond" w:hAnsi="Garamond" w:cs="Garamond"/>
          <w:spacing w:val="-2"/>
        </w:rPr>
        <w:t xml:space="preserve"> </w:t>
      </w:r>
      <w:r w:rsidR="007E6E9F" w:rsidRPr="00935F25">
        <w:rPr>
          <w:rFonts w:ascii="Garamond" w:eastAsia="Garamond" w:hAnsi="Garamond" w:cs="Garamond"/>
        </w:rPr>
        <w:t xml:space="preserve">Sector. </w:t>
      </w:r>
      <w:r w:rsidR="007E6E9F" w:rsidRPr="00CB505C">
        <w:rPr>
          <w:rFonts w:ascii="Garamond" w:eastAsia="Garamond" w:hAnsi="Garamond" w:cs="Garamond"/>
          <w:bCs/>
          <w:u w:val="single"/>
        </w:rPr>
        <w:t>For plans th</w:t>
      </w:r>
      <w:r w:rsidR="007E6E9F" w:rsidRPr="00CB505C">
        <w:rPr>
          <w:rFonts w:ascii="Garamond" w:eastAsia="Garamond" w:hAnsi="Garamond" w:cs="Garamond"/>
          <w:bCs/>
          <w:spacing w:val="-2"/>
          <w:u w:val="single"/>
        </w:rPr>
        <w:t>a</w:t>
      </w:r>
      <w:r w:rsidR="007E6E9F" w:rsidRPr="00CB505C">
        <w:rPr>
          <w:rFonts w:ascii="Garamond" w:eastAsia="Garamond" w:hAnsi="Garamond" w:cs="Garamond"/>
          <w:bCs/>
          <w:u w:val="single"/>
        </w:rPr>
        <w:t>t</w:t>
      </w:r>
      <w:r w:rsidR="00CB326F" w:rsidRPr="00CB505C">
        <w:rPr>
          <w:rFonts w:ascii="Garamond" w:eastAsia="Garamond" w:hAnsi="Garamond" w:cs="Garamond"/>
          <w:bCs/>
          <w:u w:val="single"/>
        </w:rPr>
        <w:t xml:space="preserve"> may be considered under</w:t>
      </w:r>
      <w:r w:rsidR="007E6E9F" w:rsidRPr="00CB505C">
        <w:rPr>
          <w:rFonts w:ascii="Garamond" w:eastAsia="Garamond" w:hAnsi="Garamond" w:cs="Garamond"/>
          <w:bCs/>
          <w:u w:val="single"/>
        </w:rPr>
        <w:t xml:space="preserve"> </w:t>
      </w:r>
      <w:r w:rsidR="00241548">
        <w:rPr>
          <w:rFonts w:ascii="Garamond" w:eastAsia="Garamond" w:hAnsi="Garamond" w:cs="Garamond"/>
          <w:bCs/>
          <w:u w:val="single"/>
        </w:rPr>
        <w:t>more than one</w:t>
      </w:r>
      <w:r w:rsidR="007E6E9F" w:rsidRPr="00CB505C">
        <w:rPr>
          <w:rFonts w:ascii="Garamond" w:eastAsia="Garamond" w:hAnsi="Garamond" w:cs="Garamond"/>
          <w:bCs/>
          <w:u w:val="single"/>
        </w:rPr>
        <w:t xml:space="preserve"> </w:t>
      </w:r>
      <w:r w:rsidRPr="00CB505C">
        <w:rPr>
          <w:rFonts w:ascii="Garamond" w:eastAsia="Garamond" w:hAnsi="Garamond" w:cs="Garamond"/>
          <w:bCs/>
          <w:u w:val="single"/>
        </w:rPr>
        <w:t>Product Type</w:t>
      </w:r>
      <w:r w:rsidR="007E6E9F" w:rsidRPr="00CB505C">
        <w:rPr>
          <w:rFonts w:ascii="Garamond" w:eastAsia="Garamond" w:hAnsi="Garamond" w:cs="Garamond"/>
          <w:bCs/>
          <w:u w:val="single"/>
        </w:rPr>
        <w:t>,</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the plan should be reported un</w:t>
      </w:r>
      <w:r w:rsidR="007E6E9F" w:rsidRPr="00CB505C">
        <w:rPr>
          <w:rFonts w:ascii="Garamond" w:eastAsia="Garamond" w:hAnsi="Garamond" w:cs="Garamond"/>
          <w:bCs/>
          <w:spacing w:val="-2"/>
          <w:u w:val="single"/>
        </w:rPr>
        <w:t>d</w:t>
      </w:r>
      <w:r w:rsidR="007E6E9F" w:rsidRPr="00CB505C">
        <w:rPr>
          <w:rFonts w:ascii="Garamond" w:eastAsia="Garamond" w:hAnsi="Garamond" w:cs="Garamond"/>
          <w:bCs/>
          <w:u w:val="single"/>
        </w:rPr>
        <w:t>er</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 xml:space="preserve">the </w:t>
      </w:r>
      <w:r w:rsidRPr="00CB505C">
        <w:rPr>
          <w:rFonts w:ascii="Garamond" w:eastAsia="Garamond" w:hAnsi="Garamond" w:cs="Garamond"/>
          <w:bCs/>
          <w:u w:val="single"/>
        </w:rPr>
        <w:t>Product Type</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 xml:space="preserve">wherein most care is </w:t>
      </w:r>
      <w:r w:rsidR="007E6E9F" w:rsidRPr="00CB505C">
        <w:rPr>
          <w:rFonts w:ascii="Garamond" w:eastAsia="Garamond" w:hAnsi="Garamond" w:cs="Garamond"/>
          <w:bCs/>
          <w:spacing w:val="-2"/>
          <w:u w:val="single"/>
        </w:rPr>
        <w:t>p</w:t>
      </w:r>
      <w:r w:rsidR="007E6E9F" w:rsidRPr="00CB505C">
        <w:rPr>
          <w:rFonts w:ascii="Garamond" w:eastAsia="Garamond" w:hAnsi="Garamond" w:cs="Garamond"/>
          <w:bCs/>
          <w:u w:val="single"/>
        </w:rPr>
        <w:t>r</w:t>
      </w:r>
      <w:r w:rsidR="007E6E9F" w:rsidRPr="00CB505C">
        <w:rPr>
          <w:rFonts w:ascii="Garamond" w:eastAsia="Garamond" w:hAnsi="Garamond" w:cs="Garamond"/>
          <w:bCs/>
          <w:spacing w:val="-2"/>
          <w:u w:val="single"/>
        </w:rPr>
        <w:t>o</w:t>
      </w:r>
      <w:r w:rsidR="007E6E9F" w:rsidRPr="00CB505C">
        <w:rPr>
          <w:rFonts w:ascii="Garamond" w:eastAsia="Garamond" w:hAnsi="Garamond" w:cs="Garamond"/>
          <w:bCs/>
          <w:u w:val="single"/>
        </w:rPr>
        <w:t>vided</w:t>
      </w:r>
      <w:r w:rsidR="0081137E">
        <w:rPr>
          <w:rFonts w:ascii="Garamond" w:eastAsia="Garamond" w:hAnsi="Garamond" w:cs="Garamond"/>
          <w:bCs/>
          <w:u w:val="single"/>
        </w:rPr>
        <w:t>, as</w:t>
      </w:r>
      <w:r w:rsidR="007E6E9F" w:rsidRPr="00CB505C">
        <w:rPr>
          <w:rFonts w:ascii="Garamond" w:eastAsia="Garamond" w:hAnsi="Garamond" w:cs="Garamond"/>
          <w:bCs/>
          <w:u w:val="single"/>
        </w:rPr>
        <w:t xml:space="preserve"> measured by Al</w:t>
      </w:r>
      <w:r w:rsidR="007E6E9F" w:rsidRPr="00CB505C">
        <w:rPr>
          <w:rFonts w:ascii="Garamond" w:eastAsia="Garamond" w:hAnsi="Garamond" w:cs="Garamond"/>
          <w:bCs/>
          <w:spacing w:val="1"/>
          <w:u w:val="single"/>
        </w:rPr>
        <w:t>l</w:t>
      </w:r>
      <w:r w:rsidR="007E6E9F" w:rsidRPr="00CB505C">
        <w:rPr>
          <w:rFonts w:ascii="Garamond" w:eastAsia="Garamond" w:hAnsi="Garamond" w:cs="Garamond"/>
          <w:bCs/>
          <w:u w:val="single"/>
        </w:rPr>
        <w:t>owed</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Cla</w:t>
      </w:r>
      <w:r w:rsidR="007E6E9F" w:rsidRPr="00CB505C">
        <w:rPr>
          <w:rFonts w:ascii="Garamond" w:eastAsia="Garamond" w:hAnsi="Garamond" w:cs="Garamond"/>
          <w:bCs/>
          <w:spacing w:val="-2"/>
          <w:u w:val="single"/>
        </w:rPr>
        <w:t>i</w:t>
      </w:r>
      <w:r w:rsidR="007E6E9F" w:rsidRPr="00CB505C">
        <w:rPr>
          <w:rFonts w:ascii="Garamond" w:eastAsia="Garamond" w:hAnsi="Garamond" w:cs="Garamond"/>
          <w:bCs/>
          <w:u w:val="single"/>
        </w:rPr>
        <w:t>m</w:t>
      </w:r>
      <w:r w:rsidR="0081137E">
        <w:rPr>
          <w:rFonts w:ascii="Garamond" w:eastAsia="Garamond" w:hAnsi="Garamond" w:cs="Garamond"/>
          <w:bCs/>
          <w:u w:val="single"/>
        </w:rPr>
        <w:t>s value</w:t>
      </w:r>
      <w:r w:rsidR="0081137E">
        <w:rPr>
          <w:rFonts w:ascii="Garamond" w:eastAsia="Garamond" w:hAnsi="Garamond" w:cs="Garamond"/>
          <w:u w:val="single"/>
        </w:rPr>
        <w:t>.</w:t>
      </w:r>
    </w:p>
    <w:p w:rsidR="007E6E9F" w:rsidRPr="008B6CF0" w:rsidRDefault="004B4DAB" w:rsidP="00461CE9">
      <w:pPr>
        <w:pStyle w:val="ListParagraph"/>
        <w:numPr>
          <w:ilvl w:val="0"/>
          <w:numId w:val="4"/>
        </w:numPr>
        <w:tabs>
          <w:tab w:val="left" w:pos="720"/>
        </w:tabs>
        <w:spacing w:after="120" w:line="240" w:lineRule="auto"/>
        <w:ind w:left="720" w:right="630"/>
        <w:rPr>
          <w:rFonts w:ascii="Garamond" w:hAnsi="Garamond"/>
        </w:rPr>
      </w:pPr>
      <w:r>
        <w:rPr>
          <w:rFonts w:ascii="Garamond" w:eastAsia="Garamond" w:hAnsi="Garamond" w:cs="Garamond"/>
          <w:b/>
          <w:bCs/>
        </w:rPr>
        <w:t>Health Maintenance Organization (</w:t>
      </w:r>
      <w:r w:rsidR="007E6E9F" w:rsidRPr="008B6CF0">
        <w:rPr>
          <w:rFonts w:ascii="Garamond" w:eastAsia="Garamond" w:hAnsi="Garamond" w:cs="Garamond"/>
          <w:b/>
          <w:bCs/>
        </w:rPr>
        <w:t>HMO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Plans that h</w:t>
      </w:r>
      <w:r w:rsidR="007E6E9F" w:rsidRPr="008B6CF0">
        <w:rPr>
          <w:rFonts w:ascii="Garamond" w:eastAsia="Garamond" w:hAnsi="Garamond" w:cs="Garamond"/>
          <w:spacing w:val="-2"/>
        </w:rPr>
        <w:t>a</w:t>
      </w:r>
      <w:r w:rsidR="007E6E9F" w:rsidRPr="008B6CF0">
        <w:rPr>
          <w:rFonts w:ascii="Garamond" w:eastAsia="Garamond" w:hAnsi="Garamond" w:cs="Garamond"/>
        </w:rPr>
        <w:t xml:space="preserve">ve a </w:t>
      </w:r>
      <w:r w:rsidR="007E6E9F" w:rsidRPr="008B6CF0">
        <w:rPr>
          <w:rFonts w:ascii="Garamond" w:eastAsia="Garamond" w:hAnsi="Garamond" w:cs="Garamond"/>
          <w:spacing w:val="-2"/>
        </w:rPr>
        <w:t>c</w:t>
      </w:r>
      <w:r w:rsidR="007E6E9F" w:rsidRPr="008B6CF0">
        <w:rPr>
          <w:rFonts w:ascii="Garamond" w:eastAsia="Garamond" w:hAnsi="Garamond" w:cs="Garamond"/>
        </w:rPr>
        <w:t>losed network of pr</w:t>
      </w:r>
      <w:r w:rsidR="007E6E9F" w:rsidRPr="008B6CF0">
        <w:rPr>
          <w:rFonts w:ascii="Garamond" w:eastAsia="Garamond" w:hAnsi="Garamond" w:cs="Garamond"/>
          <w:spacing w:val="-2"/>
        </w:rPr>
        <w:t>o</w:t>
      </w:r>
      <w:r w:rsidR="007E6E9F" w:rsidRPr="008B6CF0">
        <w:rPr>
          <w:rFonts w:ascii="Garamond" w:eastAsia="Garamond" w:hAnsi="Garamond" w:cs="Garamond"/>
        </w:rPr>
        <w:t>vider</w:t>
      </w:r>
      <w:r w:rsidR="007E6E9F" w:rsidRPr="008B6CF0">
        <w:rPr>
          <w:rFonts w:ascii="Garamond" w:eastAsia="Garamond" w:hAnsi="Garamond" w:cs="Garamond"/>
          <w:spacing w:val="-2"/>
        </w:rPr>
        <w:t>s</w:t>
      </w:r>
      <w:r w:rsidR="007E6E9F" w:rsidRPr="008B6CF0">
        <w:rPr>
          <w:rFonts w:ascii="Garamond" w:eastAsia="Garamond" w:hAnsi="Garamond" w:cs="Garamond"/>
        </w:rPr>
        <w:t>, outside of wh</w:t>
      </w:r>
      <w:r w:rsidR="007E6E9F" w:rsidRPr="008B6CF0">
        <w:rPr>
          <w:rFonts w:ascii="Garamond" w:eastAsia="Garamond" w:hAnsi="Garamond" w:cs="Garamond"/>
          <w:spacing w:val="-1"/>
        </w:rPr>
        <w:t>i</w:t>
      </w:r>
      <w:r w:rsidR="007E6E9F" w:rsidRPr="008B6CF0">
        <w:rPr>
          <w:rFonts w:ascii="Garamond" w:eastAsia="Garamond" w:hAnsi="Garamond" w:cs="Garamond"/>
        </w:rPr>
        <w:t xml:space="preserve">ch </w:t>
      </w:r>
      <w:r w:rsidR="00B64225">
        <w:rPr>
          <w:rFonts w:ascii="Garamond" w:eastAsia="Garamond" w:hAnsi="Garamond" w:cs="Garamond"/>
        </w:rPr>
        <w:t xml:space="preserve">non-emergency </w:t>
      </w:r>
      <w:r w:rsidR="007E6E9F" w:rsidRPr="008B6CF0">
        <w:rPr>
          <w:rFonts w:ascii="Garamond" w:eastAsia="Garamond" w:hAnsi="Garamond" w:cs="Garamond"/>
        </w:rPr>
        <w:t>c</w:t>
      </w:r>
      <w:r w:rsidR="007E6E9F" w:rsidRPr="008B6CF0">
        <w:rPr>
          <w:rFonts w:ascii="Garamond" w:eastAsia="Garamond" w:hAnsi="Garamond" w:cs="Garamond"/>
          <w:spacing w:val="-3"/>
        </w:rPr>
        <w:t>o</w:t>
      </w:r>
      <w:r w:rsidR="007E6E9F" w:rsidRPr="008B6CF0">
        <w:rPr>
          <w:rFonts w:ascii="Garamond" w:eastAsia="Garamond" w:hAnsi="Garamond" w:cs="Garamond"/>
        </w:rPr>
        <w:t>verage</w:t>
      </w:r>
      <w:r w:rsidR="007E6E9F" w:rsidRPr="008B6CF0">
        <w:rPr>
          <w:rFonts w:ascii="Garamond" w:eastAsia="Garamond" w:hAnsi="Garamond" w:cs="Garamond"/>
          <w:spacing w:val="-3"/>
        </w:rPr>
        <w:t xml:space="preserve"> </w:t>
      </w:r>
      <w:r w:rsidR="007E6E9F" w:rsidRPr="008B6CF0">
        <w:rPr>
          <w:rFonts w:ascii="Garamond" w:eastAsia="Garamond" w:hAnsi="Garamond" w:cs="Garamond"/>
        </w:rPr>
        <w:t>is not provided</w:t>
      </w:r>
      <w:r w:rsidR="00B64225">
        <w:rPr>
          <w:rFonts w:ascii="Garamond" w:eastAsia="Garamond" w:hAnsi="Garamond" w:cs="Garamond"/>
        </w:rPr>
        <w:t>; generally requires members to coordinate care through a primary care provider.</w:t>
      </w:r>
    </w:p>
    <w:p w:rsidR="007E6E9F"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Pr>
          <w:rFonts w:ascii="Garamond" w:eastAsia="Garamond" w:hAnsi="Garamond" w:cs="Garamond"/>
          <w:b/>
          <w:bCs/>
        </w:rPr>
        <w:t>Preferred Provider Organization (</w:t>
      </w:r>
      <w:r w:rsidR="007E6E9F" w:rsidRPr="008B6CF0">
        <w:rPr>
          <w:rFonts w:ascii="Garamond" w:eastAsia="Garamond" w:hAnsi="Garamond" w:cs="Garamond"/>
          <w:b/>
          <w:bCs/>
        </w:rPr>
        <w:t>PPO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 xml:space="preserve">Plans that </w:t>
      </w:r>
      <w:r w:rsidR="00B64225">
        <w:rPr>
          <w:rFonts w:ascii="Garamond" w:eastAsia="Garamond" w:hAnsi="Garamond" w:cs="Garamond"/>
        </w:rPr>
        <w:t>have</w:t>
      </w:r>
      <w:r w:rsidR="00B64225" w:rsidRPr="008B6CF0">
        <w:rPr>
          <w:rFonts w:ascii="Garamond" w:eastAsia="Garamond" w:hAnsi="Garamond" w:cs="Garamond"/>
        </w:rPr>
        <w:t xml:space="preserve"> </w:t>
      </w:r>
      <w:r w:rsidR="007E6E9F" w:rsidRPr="008B6CF0">
        <w:rPr>
          <w:rFonts w:ascii="Garamond" w:eastAsia="Garamond" w:hAnsi="Garamond" w:cs="Garamond"/>
        </w:rPr>
        <w:t>a</w:t>
      </w:r>
      <w:r w:rsidR="007E6E9F" w:rsidRPr="008B6CF0">
        <w:rPr>
          <w:rFonts w:ascii="Garamond" w:eastAsia="Garamond" w:hAnsi="Garamond" w:cs="Garamond"/>
          <w:spacing w:val="-2"/>
        </w:rPr>
        <w:t xml:space="preserve"> </w:t>
      </w:r>
      <w:r w:rsidR="007E6E9F" w:rsidRPr="008B6CF0">
        <w:rPr>
          <w:rFonts w:ascii="Garamond" w:eastAsia="Garamond" w:hAnsi="Garamond" w:cs="Garamond"/>
        </w:rPr>
        <w:t>network of</w:t>
      </w:r>
      <w:r w:rsidR="007E6E9F" w:rsidRPr="008B6CF0">
        <w:rPr>
          <w:rFonts w:ascii="Garamond" w:eastAsia="Garamond" w:hAnsi="Garamond" w:cs="Garamond"/>
          <w:spacing w:val="1"/>
        </w:rPr>
        <w:t xml:space="preserve"> </w:t>
      </w:r>
      <w:r w:rsidR="007E6E9F" w:rsidRPr="008B6CF0">
        <w:rPr>
          <w:rFonts w:ascii="Garamond" w:eastAsia="Garamond" w:hAnsi="Garamond" w:cs="Garamond"/>
        </w:rPr>
        <w:t>“preferr</w:t>
      </w:r>
      <w:r w:rsidR="007E6E9F" w:rsidRPr="008B6CF0">
        <w:rPr>
          <w:rFonts w:ascii="Garamond" w:eastAsia="Garamond" w:hAnsi="Garamond" w:cs="Garamond"/>
          <w:spacing w:val="-3"/>
        </w:rPr>
        <w:t>e</w:t>
      </w:r>
      <w:r w:rsidR="007E6E9F" w:rsidRPr="008B6CF0">
        <w:rPr>
          <w:rFonts w:ascii="Garamond" w:eastAsia="Garamond" w:hAnsi="Garamond" w:cs="Garamond"/>
        </w:rPr>
        <w:t>d pro</w:t>
      </w:r>
      <w:r w:rsidR="007E6E9F" w:rsidRPr="008B6CF0">
        <w:rPr>
          <w:rFonts w:ascii="Garamond" w:eastAsia="Garamond" w:hAnsi="Garamond" w:cs="Garamond"/>
          <w:spacing w:val="-3"/>
        </w:rPr>
        <w:t>v</w:t>
      </w:r>
      <w:r w:rsidR="007E6E9F" w:rsidRPr="008B6CF0">
        <w:rPr>
          <w:rFonts w:ascii="Garamond" w:eastAsia="Garamond" w:hAnsi="Garamond" w:cs="Garamond"/>
        </w:rPr>
        <w:t>iders</w:t>
      </w:r>
      <w:r w:rsidR="00B57F4B">
        <w:rPr>
          <w:rFonts w:ascii="Garamond" w:eastAsia="Garamond" w:hAnsi="Garamond" w:cs="Garamond"/>
        </w:rPr>
        <w:t>,</w:t>
      </w:r>
      <w:r w:rsidR="007E6E9F" w:rsidRPr="008B6CF0">
        <w:rPr>
          <w:rFonts w:ascii="Garamond" w:eastAsia="Garamond" w:hAnsi="Garamond" w:cs="Garamond"/>
        </w:rPr>
        <w:t xml:space="preserve">” </w:t>
      </w:r>
      <w:r w:rsidR="00B64225">
        <w:rPr>
          <w:rFonts w:ascii="Garamond" w:eastAsia="Garamond" w:hAnsi="Garamond" w:cs="Garamond"/>
        </w:rPr>
        <w:t xml:space="preserve">although members may obtain coverage outside the network at higher levels of cost-sharing; generally does not require members to select a primary care provider. </w:t>
      </w:r>
    </w:p>
    <w:p w:rsidR="004B4DAB" w:rsidRPr="008B6CF0"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sidRPr="00CB505C">
        <w:rPr>
          <w:rFonts w:ascii="Garamond" w:eastAsia="Garamond" w:hAnsi="Garamond" w:cs="Garamond"/>
          <w:b/>
          <w:bCs/>
        </w:rPr>
        <w:t>Point-of-Service (POS)</w:t>
      </w:r>
      <w:r w:rsidR="0081137E">
        <w:rPr>
          <w:rFonts w:ascii="Garamond" w:eastAsia="Garamond" w:hAnsi="Garamond" w:cs="Garamond"/>
          <w:bCs/>
        </w:rPr>
        <w:t xml:space="preserve">: </w:t>
      </w:r>
      <w:r>
        <w:rPr>
          <w:rFonts w:ascii="Garamond" w:eastAsia="Garamond" w:hAnsi="Garamond" w:cs="Garamond"/>
          <w:bCs/>
        </w:rPr>
        <w:t xml:space="preserve">Plans that require members to coordinate care through a </w:t>
      </w:r>
      <w:r w:rsidR="00B64225">
        <w:rPr>
          <w:rFonts w:ascii="Garamond" w:eastAsia="Garamond" w:hAnsi="Garamond" w:cs="Garamond"/>
          <w:bCs/>
        </w:rPr>
        <w:t xml:space="preserve">primary care provider </w:t>
      </w:r>
      <w:r w:rsidR="00E752E9">
        <w:rPr>
          <w:rFonts w:ascii="Garamond" w:eastAsia="Garamond" w:hAnsi="Garamond" w:cs="Garamond"/>
          <w:bCs/>
        </w:rPr>
        <w:t>and</w:t>
      </w:r>
      <w:r w:rsidR="00B64225">
        <w:rPr>
          <w:rFonts w:ascii="Garamond" w:eastAsia="Garamond" w:hAnsi="Garamond" w:cs="Garamond"/>
          <w:bCs/>
        </w:rPr>
        <w:t xml:space="preserve"> use in-network providers for the lowest cost-sharing. As with a PPO plan, out-of-network providers are covered, though at a higher cost to members.</w:t>
      </w:r>
      <w:r>
        <w:rPr>
          <w:rFonts w:ascii="Garamond" w:eastAsia="Garamond" w:hAnsi="Garamond" w:cs="Garamond"/>
          <w:bCs/>
        </w:rPr>
        <w:t xml:space="preserve">  </w:t>
      </w:r>
    </w:p>
    <w:p w:rsidR="007E6E9F" w:rsidRPr="008B6CF0" w:rsidRDefault="007E6E9F" w:rsidP="00461CE9">
      <w:pPr>
        <w:pStyle w:val="ListParagraph"/>
        <w:numPr>
          <w:ilvl w:val="0"/>
          <w:numId w:val="4"/>
        </w:numPr>
        <w:tabs>
          <w:tab w:val="left" w:pos="720"/>
        </w:tabs>
        <w:spacing w:before="100" w:beforeAutospacing="1" w:after="120" w:line="240" w:lineRule="auto"/>
        <w:ind w:left="720" w:right="158"/>
        <w:rPr>
          <w:rFonts w:ascii="Garamond" w:eastAsia="Garamond" w:hAnsi="Garamond" w:cs="Garamond"/>
        </w:rPr>
      </w:pPr>
      <w:r w:rsidRPr="008B6CF0">
        <w:rPr>
          <w:rFonts w:ascii="Garamond" w:eastAsia="Garamond" w:hAnsi="Garamond" w:cs="Garamond"/>
          <w:b/>
          <w:bCs/>
        </w:rPr>
        <w:t xml:space="preserve">Other: </w:t>
      </w:r>
      <w:r w:rsidRPr="008B6CF0">
        <w:rPr>
          <w:rFonts w:ascii="Garamond" w:eastAsia="Garamond" w:hAnsi="Garamond" w:cs="Garamond"/>
        </w:rPr>
        <w:t>Plan types o</w:t>
      </w:r>
      <w:r w:rsidRPr="008B6CF0">
        <w:rPr>
          <w:rFonts w:ascii="Garamond" w:eastAsia="Garamond" w:hAnsi="Garamond" w:cs="Garamond"/>
          <w:spacing w:val="-2"/>
        </w:rPr>
        <w:t>t</w:t>
      </w:r>
      <w:r w:rsidRPr="008B6CF0">
        <w:rPr>
          <w:rFonts w:ascii="Garamond" w:eastAsia="Garamond" w:hAnsi="Garamond" w:cs="Garamond"/>
        </w:rPr>
        <w:t>her t</w:t>
      </w:r>
      <w:r w:rsidRPr="008B6CF0">
        <w:rPr>
          <w:rFonts w:ascii="Garamond" w:eastAsia="Garamond" w:hAnsi="Garamond" w:cs="Garamond"/>
          <w:spacing w:val="-2"/>
        </w:rPr>
        <w:t>h</w:t>
      </w:r>
      <w:r w:rsidRPr="008B6CF0">
        <w:rPr>
          <w:rFonts w:ascii="Garamond" w:eastAsia="Garamond" w:hAnsi="Garamond" w:cs="Garamond"/>
        </w:rPr>
        <w:t>an HMO</w:t>
      </w:r>
      <w:r w:rsidR="00B64225">
        <w:rPr>
          <w:rFonts w:ascii="Garamond" w:eastAsia="Garamond" w:hAnsi="Garamond" w:cs="Garamond"/>
        </w:rPr>
        <w:t>,</w:t>
      </w:r>
      <w:r w:rsidRPr="008B6CF0">
        <w:rPr>
          <w:rFonts w:ascii="Garamond" w:eastAsia="Garamond" w:hAnsi="Garamond" w:cs="Garamond"/>
        </w:rPr>
        <w:t xml:space="preserve"> PPO, </w:t>
      </w:r>
      <w:r w:rsidR="00B64225">
        <w:rPr>
          <w:rFonts w:ascii="Garamond" w:eastAsia="Garamond" w:hAnsi="Garamond" w:cs="Garamond"/>
        </w:rPr>
        <w:t>and POS, including</w:t>
      </w:r>
      <w:r w:rsidR="0081137E">
        <w:rPr>
          <w:rFonts w:ascii="Garamond" w:eastAsia="Garamond" w:hAnsi="Garamond" w:cs="Garamond"/>
        </w:rPr>
        <w:t>, but not limited to,</w:t>
      </w:r>
      <w:r w:rsidR="00B64225">
        <w:rPr>
          <w:rFonts w:ascii="Garamond" w:eastAsia="Garamond" w:hAnsi="Garamond" w:cs="Garamond"/>
        </w:rPr>
        <w:t xml:space="preserve"> Exclusive Provider Organization (EPO) plans and</w:t>
      </w:r>
      <w:r w:rsidRPr="008B6CF0">
        <w:rPr>
          <w:rFonts w:ascii="Garamond" w:eastAsia="Garamond" w:hAnsi="Garamond" w:cs="Garamond"/>
          <w:spacing w:val="-2"/>
        </w:rPr>
        <w:t xml:space="preserve"> </w:t>
      </w:r>
      <w:r w:rsidR="00B64225">
        <w:rPr>
          <w:rFonts w:ascii="Garamond" w:eastAsia="Garamond" w:hAnsi="Garamond" w:cs="Garamond"/>
        </w:rPr>
        <w:t>I</w:t>
      </w:r>
      <w:r w:rsidRPr="008B6CF0">
        <w:rPr>
          <w:rFonts w:ascii="Garamond" w:eastAsia="Garamond" w:hAnsi="Garamond" w:cs="Garamond"/>
        </w:rPr>
        <w:t>ndemnity</w:t>
      </w:r>
      <w:r w:rsidRPr="008B6CF0">
        <w:rPr>
          <w:rFonts w:ascii="Garamond" w:eastAsia="Garamond" w:hAnsi="Garamond" w:cs="Garamond"/>
          <w:spacing w:val="1"/>
        </w:rPr>
        <w:t xml:space="preserve"> </w:t>
      </w:r>
      <w:r w:rsidRPr="008B6CF0">
        <w:rPr>
          <w:rFonts w:ascii="Garamond" w:eastAsia="Garamond" w:hAnsi="Garamond" w:cs="Garamond"/>
        </w:rPr>
        <w:t>plans.</w:t>
      </w:r>
    </w:p>
    <w:p w:rsidR="00B64225" w:rsidRPr="00CB505C" w:rsidRDefault="00B64225" w:rsidP="00BC0E02">
      <w:pPr>
        <w:spacing w:after="120" w:line="240" w:lineRule="auto"/>
        <w:rPr>
          <w:rFonts w:ascii="Garamond" w:hAnsi="Garamond"/>
          <w:u w:val="single"/>
        </w:rPr>
      </w:pPr>
      <w:r w:rsidRPr="00CB505C">
        <w:rPr>
          <w:rFonts w:ascii="Garamond" w:hAnsi="Garamond"/>
          <w:u w:val="single"/>
        </w:rPr>
        <w:t xml:space="preserve">For </w:t>
      </w:r>
      <w:r w:rsidR="00382053" w:rsidRPr="00CB505C">
        <w:rPr>
          <w:rFonts w:ascii="Garamond" w:hAnsi="Garamond"/>
          <w:u w:val="single"/>
        </w:rPr>
        <w:t xml:space="preserve">additional </w:t>
      </w:r>
      <w:r w:rsidRPr="00CB505C">
        <w:rPr>
          <w:rFonts w:ascii="Garamond" w:hAnsi="Garamond"/>
          <w:u w:val="single"/>
        </w:rPr>
        <w:t>membership categorization</w:t>
      </w:r>
      <w:r w:rsidR="00382053" w:rsidRPr="00CB505C">
        <w:rPr>
          <w:rFonts w:ascii="Garamond" w:hAnsi="Garamond"/>
          <w:u w:val="single"/>
        </w:rPr>
        <w:t xml:space="preserve"> examples</w:t>
      </w:r>
      <w:r w:rsidRPr="00CB505C">
        <w:rPr>
          <w:rFonts w:ascii="Garamond" w:hAnsi="Garamond"/>
          <w:u w:val="single"/>
        </w:rPr>
        <w:t>, please see the 201</w:t>
      </w:r>
      <w:r w:rsidR="00C262B6">
        <w:rPr>
          <w:rFonts w:ascii="Garamond" w:hAnsi="Garamond"/>
          <w:u w:val="single"/>
        </w:rPr>
        <w:t>8</w:t>
      </w:r>
      <w:r w:rsidRPr="00CB505C">
        <w:rPr>
          <w:rFonts w:ascii="Garamond" w:hAnsi="Garamond"/>
          <w:u w:val="single"/>
        </w:rPr>
        <w:t xml:space="preserve"> Premiums FAQ.</w:t>
      </w:r>
    </w:p>
    <w:p w:rsidR="00AF5AAE" w:rsidRDefault="007E6E9F" w:rsidP="00AF5AAE">
      <w:pPr>
        <w:spacing w:after="120" w:line="240" w:lineRule="auto"/>
        <w:ind w:right="230"/>
        <w:rPr>
          <w:rFonts w:ascii="Garamond" w:eastAsia="Garamond" w:hAnsi="Garamond" w:cs="Garamond"/>
          <w:bCs/>
        </w:rPr>
      </w:pPr>
      <w:r w:rsidRPr="008B6CF0">
        <w:rPr>
          <w:rFonts w:ascii="Garamond" w:eastAsia="Garamond" w:hAnsi="Garamond" w:cs="Garamond"/>
          <w:b/>
          <w:bCs/>
        </w:rPr>
        <w:t xml:space="preserve">Percent of Benefits Not Carved Out: </w:t>
      </w:r>
      <w:r w:rsidRPr="008B6CF0">
        <w:rPr>
          <w:rFonts w:ascii="Garamond" w:eastAsia="Garamond" w:hAnsi="Garamond" w:cs="Garamond"/>
          <w:bCs/>
        </w:rPr>
        <w:t xml:space="preserve">The </w:t>
      </w:r>
      <w:r w:rsidR="0081137E">
        <w:rPr>
          <w:rFonts w:ascii="Garamond" w:eastAsia="Garamond" w:hAnsi="Garamond" w:cs="Garamond"/>
          <w:bCs/>
        </w:rPr>
        <w:t xml:space="preserve">ratio of a membership’s actual Allowed Claims, as compared to that membership’s estimated Allowed Claims, had all members </w:t>
      </w:r>
      <w:r w:rsidR="00AF5AAE">
        <w:rPr>
          <w:rFonts w:ascii="Garamond" w:eastAsia="Garamond" w:hAnsi="Garamond" w:cs="Garamond"/>
          <w:bCs/>
        </w:rPr>
        <w:t xml:space="preserve">administered had a comprehensive benefit package (i.e. all Essential Health Benefit, and benefit claims, administered and paid by the submitted payer). This value will be less than 100% when certain benefits, such as prescription drugs or behavioral health services, are carved-out and not paid for by the plan. </w:t>
      </w:r>
    </w:p>
    <w:p w:rsidR="00AF5AAE" w:rsidRDefault="00AF5AAE" w:rsidP="00AF5AAE">
      <w:pPr>
        <w:spacing w:after="120" w:line="240" w:lineRule="auto"/>
        <w:ind w:right="230"/>
        <w:rPr>
          <w:rFonts w:ascii="Garamond" w:eastAsia="Garamond" w:hAnsi="Garamond" w:cs="Garamond"/>
          <w:bCs/>
        </w:rPr>
      </w:pPr>
      <w:r>
        <w:rPr>
          <w:rFonts w:ascii="Garamond" w:eastAsia="Garamond" w:hAnsi="Garamond" w:cs="Garamond"/>
          <w:bCs/>
        </w:rPr>
        <w:t>Payers should provide their best estimates based upon available data for similar populations. For example:</w:t>
      </w:r>
    </w:p>
    <w:p w:rsidR="00AF5AAE" w:rsidRDefault="00AF5AAE" w:rsidP="00CB505C">
      <w:pPr>
        <w:numPr>
          <w:ilvl w:val="0"/>
          <w:numId w:val="36"/>
        </w:numPr>
        <w:spacing w:after="120" w:line="240" w:lineRule="auto"/>
        <w:ind w:right="230"/>
        <w:rPr>
          <w:rFonts w:ascii="Garamond" w:eastAsia="Garamond" w:hAnsi="Garamond" w:cs="Garamond"/>
          <w:bCs/>
        </w:rPr>
      </w:pPr>
      <w:r>
        <w:rPr>
          <w:rFonts w:ascii="Garamond" w:eastAsia="Garamond" w:hAnsi="Garamond" w:cs="Garamond"/>
          <w:bCs/>
        </w:rPr>
        <w:t>A payer administers 1,500 members: 1,000 members have comprehensive coverage; 500 members have comprehensive coverage minus pharmacy</w:t>
      </w:r>
    </w:p>
    <w:p w:rsidR="00AF5AAE" w:rsidRDefault="00AF5AAE" w:rsidP="00CB505C">
      <w:pPr>
        <w:numPr>
          <w:ilvl w:val="0"/>
          <w:numId w:val="36"/>
        </w:numPr>
        <w:spacing w:after="120" w:line="240" w:lineRule="auto"/>
        <w:ind w:right="230"/>
        <w:rPr>
          <w:rFonts w:ascii="Garamond" w:eastAsia="Garamond" w:hAnsi="Garamond" w:cs="Garamond"/>
          <w:bCs/>
        </w:rPr>
      </w:pPr>
      <w:r>
        <w:rPr>
          <w:rFonts w:ascii="Garamond" w:eastAsia="Garamond" w:hAnsi="Garamond" w:cs="Garamond"/>
          <w:bCs/>
        </w:rPr>
        <w:t>Based on comprehensive coverage member experiences, the payer estimates that approximately 20% of Allowed Claims PMPM are for pharmacy services (with variations across years, market sectors, funding types, product types, and benefit design types, per Workbook requirements)</w:t>
      </w:r>
    </w:p>
    <w:p w:rsidR="00AF5AAE" w:rsidRDefault="001A47A7" w:rsidP="00CB505C">
      <w:pPr>
        <w:numPr>
          <w:ilvl w:val="0"/>
          <w:numId w:val="36"/>
        </w:numPr>
        <w:spacing w:after="120" w:line="240" w:lineRule="auto"/>
        <w:ind w:right="230"/>
        <w:rPr>
          <w:rFonts w:ascii="Garamond" w:eastAsia="Garamond" w:hAnsi="Garamond" w:cs="Garamond"/>
          <w:bCs/>
        </w:rPr>
      </w:pPr>
      <w:r>
        <w:rPr>
          <w:rFonts w:ascii="Garamond" w:eastAsia="Garamond" w:hAnsi="Garamond" w:cs="Garamond"/>
          <w:bCs/>
        </w:rPr>
        <w:t xml:space="preserve">CHIA or Gorman Actuarial will use </w:t>
      </w:r>
      <w:r w:rsidR="00CA01EB">
        <w:rPr>
          <w:rFonts w:ascii="Garamond" w:eastAsia="Garamond" w:hAnsi="Garamond" w:cs="Garamond"/>
          <w:bCs/>
        </w:rPr>
        <w:t xml:space="preserve">best-estimate member </w:t>
      </w:r>
      <w:r w:rsidR="00AF5AAE">
        <w:rPr>
          <w:rFonts w:ascii="Garamond" w:eastAsia="Garamond" w:hAnsi="Garamond" w:cs="Garamond"/>
          <w:bCs/>
        </w:rPr>
        <w:t>experiences to “scale up” estimated Allowed Claims for members where pharmacy claims data is not available</w:t>
      </w:r>
    </w:p>
    <w:p w:rsidR="0081137E" w:rsidRDefault="00CA01EB" w:rsidP="00CB505C">
      <w:pPr>
        <w:numPr>
          <w:ilvl w:val="0"/>
          <w:numId w:val="36"/>
        </w:numPr>
        <w:spacing w:after="120" w:line="240" w:lineRule="auto"/>
        <w:ind w:right="230"/>
        <w:rPr>
          <w:rFonts w:ascii="Garamond" w:eastAsia="Garamond" w:hAnsi="Garamond" w:cs="Garamond"/>
          <w:bCs/>
        </w:rPr>
      </w:pPr>
      <w:r>
        <w:rPr>
          <w:rFonts w:ascii="Garamond" w:eastAsia="Garamond" w:hAnsi="Garamond" w:cs="Garamond"/>
          <w:bCs/>
        </w:rPr>
        <w:t>Percent of Benefits Not Carved Out: [((1,000 * 100%) + (500 * 80%)) / (1,000 + 500)] = 93%</w:t>
      </w:r>
    </w:p>
    <w:p w:rsidR="007E6E9F" w:rsidRPr="0093604E" w:rsidRDefault="00C333E7" w:rsidP="00BC0E02">
      <w:pPr>
        <w:spacing w:after="120" w:line="240" w:lineRule="auto"/>
        <w:ind w:right="183"/>
        <w:rPr>
          <w:rFonts w:ascii="Garamond" w:eastAsia="Garamond" w:hAnsi="Garamond" w:cs="Garamond"/>
        </w:rPr>
      </w:pPr>
      <w:r>
        <w:rPr>
          <w:rFonts w:ascii="Garamond" w:eastAsia="Garamond" w:hAnsi="Garamond" w:cs="Garamond"/>
          <w:b/>
          <w:bCs/>
        </w:rPr>
        <w:t>Benefit Design Type</w:t>
      </w:r>
      <w:r w:rsidR="007E6E9F" w:rsidRPr="008B6CF0">
        <w:rPr>
          <w:rFonts w:ascii="Garamond" w:eastAsia="Garamond" w:hAnsi="Garamond" w:cs="Garamond"/>
          <w:b/>
          <w:bCs/>
        </w:rPr>
        <w:t xml:space="preserve">: </w:t>
      </w:r>
      <w:r w:rsidR="001A6106">
        <w:rPr>
          <w:rFonts w:ascii="Garamond" w:eastAsia="Garamond" w:hAnsi="Garamond" w:cs="Garamond"/>
          <w:bCs/>
        </w:rPr>
        <w:t xml:space="preserve">Benefit and network design characteristics that are not exclusive to a given Product Type. </w:t>
      </w:r>
      <w:r w:rsidR="007E6E9F" w:rsidRPr="0093604E">
        <w:rPr>
          <w:rFonts w:ascii="Garamond" w:eastAsia="Garamond" w:hAnsi="Garamond" w:cs="Garamond"/>
        </w:rPr>
        <w:t xml:space="preserve">These </w:t>
      </w:r>
      <w:r w:rsidR="001A6106">
        <w:rPr>
          <w:rFonts w:ascii="Garamond" w:eastAsia="Garamond" w:hAnsi="Garamond" w:cs="Garamond"/>
          <w:u w:val="single"/>
        </w:rPr>
        <w:t>categories</w:t>
      </w:r>
      <w:r w:rsidR="001A6106" w:rsidRPr="00CB505C">
        <w:rPr>
          <w:rFonts w:ascii="Garamond" w:eastAsia="Garamond" w:hAnsi="Garamond" w:cs="Garamond"/>
          <w:u w:val="single"/>
        </w:rPr>
        <w:t xml:space="preserve"> </w:t>
      </w:r>
      <w:r w:rsidR="007E6E9F" w:rsidRPr="00CB505C">
        <w:rPr>
          <w:rFonts w:ascii="Garamond" w:eastAsia="Garamond" w:hAnsi="Garamond" w:cs="Garamond"/>
          <w:u w:val="single"/>
        </w:rPr>
        <w:t>are not mutu</w:t>
      </w:r>
      <w:r w:rsidR="007E6E9F" w:rsidRPr="00CB505C">
        <w:rPr>
          <w:rFonts w:ascii="Garamond" w:eastAsia="Garamond" w:hAnsi="Garamond" w:cs="Garamond"/>
          <w:spacing w:val="1"/>
          <w:u w:val="single"/>
        </w:rPr>
        <w:t>a</w:t>
      </w:r>
      <w:r w:rsidR="007E6E9F" w:rsidRPr="00CB505C">
        <w:rPr>
          <w:rFonts w:ascii="Garamond" w:eastAsia="Garamond" w:hAnsi="Garamond" w:cs="Garamond"/>
          <w:u w:val="single"/>
        </w:rPr>
        <w:t xml:space="preserve">lly </w:t>
      </w:r>
      <w:r w:rsidR="007E6E9F" w:rsidRPr="00CB505C">
        <w:rPr>
          <w:rFonts w:ascii="Garamond" w:eastAsia="Garamond" w:hAnsi="Garamond" w:cs="Garamond"/>
          <w:spacing w:val="-2"/>
          <w:u w:val="single"/>
        </w:rPr>
        <w:t>e</w:t>
      </w:r>
      <w:r w:rsidR="007E6E9F" w:rsidRPr="00CB505C">
        <w:rPr>
          <w:rFonts w:ascii="Garamond" w:eastAsia="Garamond" w:hAnsi="Garamond" w:cs="Garamond"/>
          <w:u w:val="single"/>
        </w:rPr>
        <w:t>xclu</w:t>
      </w:r>
      <w:r w:rsidR="007E6E9F" w:rsidRPr="00CB505C">
        <w:rPr>
          <w:rFonts w:ascii="Garamond" w:eastAsia="Garamond" w:hAnsi="Garamond" w:cs="Garamond"/>
          <w:spacing w:val="-2"/>
          <w:u w:val="single"/>
        </w:rPr>
        <w:t>s</w:t>
      </w:r>
      <w:r w:rsidR="007E6E9F" w:rsidRPr="00CB505C">
        <w:rPr>
          <w:rFonts w:ascii="Garamond" w:eastAsia="Garamond" w:hAnsi="Garamond" w:cs="Garamond"/>
          <w:u w:val="single"/>
        </w:rPr>
        <w:t xml:space="preserve">ive, nor </w:t>
      </w:r>
      <w:r w:rsidR="001A6106" w:rsidRPr="00CB505C">
        <w:rPr>
          <w:rFonts w:ascii="Garamond" w:eastAsia="Garamond" w:hAnsi="Garamond" w:cs="Garamond"/>
          <w:u w:val="single"/>
        </w:rPr>
        <w:t>exhaustive</w:t>
      </w:r>
      <w:r w:rsidR="007E6E9F" w:rsidRPr="0093604E">
        <w:rPr>
          <w:rFonts w:ascii="Garamond" w:eastAsia="Garamond" w:hAnsi="Garamond" w:cs="Garamond"/>
        </w:rPr>
        <w:t xml:space="preserve">. </w:t>
      </w:r>
      <w:r w:rsidRPr="00CB505C">
        <w:rPr>
          <w:rFonts w:ascii="Garamond" w:eastAsia="Garamond" w:hAnsi="Garamond" w:cs="Garamond"/>
          <w:u w:val="single"/>
        </w:rPr>
        <w:t>Benefit Design Type</w:t>
      </w:r>
      <w:r w:rsidR="007E6E9F" w:rsidRPr="00CB505C">
        <w:rPr>
          <w:rFonts w:ascii="Garamond" w:eastAsia="Garamond" w:hAnsi="Garamond" w:cs="Garamond"/>
          <w:u w:val="single"/>
        </w:rPr>
        <w:t xml:space="preserve"> should be determined at the member level</w:t>
      </w:r>
      <w:r w:rsidR="00EA2EA0" w:rsidRPr="0093604E">
        <w:rPr>
          <w:rFonts w:ascii="Garamond" w:eastAsia="Garamond" w:hAnsi="Garamond" w:cs="Garamond"/>
        </w:rPr>
        <w:t>.</w:t>
      </w:r>
    </w:p>
    <w:p w:rsidR="007D3EC3" w:rsidRPr="007D3EC3" w:rsidRDefault="007D3EC3" w:rsidP="007D3EC3">
      <w:pPr>
        <w:pStyle w:val="ListParagraph"/>
        <w:numPr>
          <w:ilvl w:val="0"/>
          <w:numId w:val="4"/>
        </w:numPr>
        <w:tabs>
          <w:tab w:val="left" w:pos="450"/>
        </w:tabs>
        <w:spacing w:after="120" w:line="240" w:lineRule="auto"/>
        <w:ind w:left="821" w:right="130"/>
        <w:rPr>
          <w:rFonts w:ascii="Garamond" w:eastAsia="Garamond" w:hAnsi="Garamond" w:cs="Garamond"/>
        </w:rPr>
      </w:pPr>
      <w:r>
        <w:rPr>
          <w:rFonts w:ascii="Garamond" w:eastAsia="Garamond" w:hAnsi="Garamond" w:cs="Garamond"/>
          <w:b/>
          <w:bCs/>
        </w:rPr>
        <w:t>HDHPs (as defined by</w:t>
      </w:r>
      <w:r>
        <w:rPr>
          <w:rFonts w:ascii="Garamond" w:eastAsia="Garamond" w:hAnsi="Garamond" w:cs="Garamond"/>
          <w:b/>
          <w:bCs/>
          <w:spacing w:val="-3"/>
        </w:rPr>
        <w:t xml:space="preserve"> </w:t>
      </w:r>
      <w:r>
        <w:rPr>
          <w:rFonts w:ascii="Garamond" w:eastAsia="Garamond" w:hAnsi="Garamond" w:cs="Garamond"/>
          <w:b/>
          <w:bCs/>
          <w:spacing w:val="-2"/>
        </w:rPr>
        <w:t>i</w:t>
      </w:r>
      <w:r>
        <w:rPr>
          <w:rFonts w:ascii="Garamond" w:eastAsia="Garamond" w:hAnsi="Garamond" w:cs="Garamond"/>
          <w:b/>
          <w:bCs/>
        </w:rPr>
        <w:t>ndividual deductible l</w:t>
      </w:r>
      <w:r>
        <w:rPr>
          <w:rFonts w:ascii="Garamond" w:eastAsia="Garamond" w:hAnsi="Garamond" w:cs="Garamond"/>
          <w:b/>
          <w:bCs/>
          <w:spacing w:val="-3"/>
        </w:rPr>
        <w:t>e</w:t>
      </w:r>
      <w:r>
        <w:rPr>
          <w:rFonts w:ascii="Garamond" w:eastAsia="Garamond" w:hAnsi="Garamond" w:cs="Garamond"/>
          <w:b/>
          <w:bCs/>
        </w:rPr>
        <w:t>v</w:t>
      </w:r>
      <w:r>
        <w:rPr>
          <w:rFonts w:ascii="Garamond" w:eastAsia="Garamond" w:hAnsi="Garamond" w:cs="Garamond"/>
          <w:b/>
          <w:bCs/>
          <w:spacing w:val="-3"/>
        </w:rPr>
        <w:t>e</w:t>
      </w:r>
      <w:r>
        <w:rPr>
          <w:rFonts w:ascii="Garamond" w:eastAsia="Garamond" w:hAnsi="Garamond" w:cs="Garamond"/>
          <w:b/>
          <w:bCs/>
        </w:rPr>
        <w:t>l only</w:t>
      </w:r>
      <w:r>
        <w:rPr>
          <w:rFonts w:ascii="Garamond" w:eastAsia="Garamond" w:hAnsi="Garamond" w:cs="Garamond"/>
          <w:b/>
          <w:bCs/>
          <w:spacing w:val="1"/>
        </w:rPr>
        <w:t>)</w:t>
      </w:r>
      <w:r>
        <w:rPr>
          <w:rFonts w:ascii="Garamond" w:eastAsia="Garamond" w:hAnsi="Garamond" w:cs="Garamond"/>
          <w:b/>
          <w:bCs/>
        </w:rPr>
        <w:t xml:space="preserve">: </w:t>
      </w:r>
      <w:r>
        <w:rPr>
          <w:rFonts w:ascii="Garamond" w:eastAsia="Garamond" w:hAnsi="Garamond" w:cs="Garamond"/>
        </w:rPr>
        <w:t>Plans with an</w:t>
      </w:r>
      <w:r>
        <w:rPr>
          <w:rFonts w:ascii="Garamond" w:eastAsia="Garamond" w:hAnsi="Garamond" w:cs="Garamond"/>
          <w:spacing w:val="-2"/>
        </w:rPr>
        <w:t xml:space="preserve"> </w:t>
      </w:r>
      <w:r>
        <w:rPr>
          <w:rFonts w:ascii="Garamond" w:eastAsia="Garamond" w:hAnsi="Garamond" w:cs="Garamond"/>
        </w:rPr>
        <w:t>ind</w:t>
      </w:r>
      <w:r>
        <w:rPr>
          <w:rFonts w:ascii="Garamond" w:eastAsia="Garamond" w:hAnsi="Garamond" w:cs="Garamond"/>
          <w:spacing w:val="-2"/>
        </w:rPr>
        <w:t>i</w:t>
      </w:r>
      <w:r>
        <w:rPr>
          <w:rFonts w:ascii="Garamond" w:eastAsia="Garamond" w:hAnsi="Garamond" w:cs="Garamond"/>
        </w:rPr>
        <w:t xml:space="preserve">vidual deductible greater than or equal </w:t>
      </w:r>
      <w:r>
        <w:rPr>
          <w:rFonts w:ascii="Garamond" w:eastAsia="Garamond" w:hAnsi="Garamond" w:cs="Garamond"/>
          <w:spacing w:val="-2"/>
        </w:rPr>
        <w:t>t</w:t>
      </w:r>
      <w:r>
        <w:rPr>
          <w:rFonts w:ascii="Garamond" w:eastAsia="Garamond" w:hAnsi="Garamond" w:cs="Garamond"/>
        </w:rPr>
        <w:t>o the</w:t>
      </w:r>
      <w:r>
        <w:rPr>
          <w:rFonts w:ascii="Garamond" w:eastAsia="Garamond" w:hAnsi="Garamond" w:cs="Garamond"/>
          <w:spacing w:val="-2"/>
        </w:rPr>
        <w:t xml:space="preserve"> </w:t>
      </w:r>
      <w:r>
        <w:rPr>
          <w:rFonts w:ascii="Garamond" w:eastAsia="Garamond" w:hAnsi="Garamond" w:cs="Garamond"/>
        </w:rPr>
        <w:t>qualifying definition</w:t>
      </w:r>
      <w:r>
        <w:rPr>
          <w:rFonts w:ascii="Garamond" w:eastAsia="Garamond" w:hAnsi="Garamond" w:cs="Garamond"/>
          <w:spacing w:val="-2"/>
        </w:rPr>
        <w:t xml:space="preserve"> </w:t>
      </w:r>
      <w:r>
        <w:rPr>
          <w:rFonts w:ascii="Garamond" w:eastAsia="Garamond" w:hAnsi="Garamond" w:cs="Garamond"/>
        </w:rPr>
        <w:t>for a</w:t>
      </w:r>
      <w:r>
        <w:rPr>
          <w:rFonts w:ascii="Garamond" w:eastAsia="Garamond" w:hAnsi="Garamond" w:cs="Garamond"/>
          <w:spacing w:val="-2"/>
        </w:rPr>
        <w:t xml:space="preserve"> </w:t>
      </w:r>
      <w:r>
        <w:rPr>
          <w:rFonts w:ascii="Garamond" w:eastAsia="Garamond" w:hAnsi="Garamond" w:cs="Garamond"/>
        </w:rPr>
        <w:t>high deductible hea</w:t>
      </w:r>
      <w:r>
        <w:rPr>
          <w:rFonts w:ascii="Garamond" w:eastAsia="Garamond" w:hAnsi="Garamond" w:cs="Garamond"/>
          <w:spacing w:val="-2"/>
        </w:rPr>
        <w:t>l</w:t>
      </w:r>
      <w:r>
        <w:rPr>
          <w:rFonts w:ascii="Garamond" w:eastAsia="Garamond" w:hAnsi="Garamond" w:cs="Garamond"/>
        </w:rPr>
        <w:t>th pla</w:t>
      </w:r>
      <w:r>
        <w:rPr>
          <w:rFonts w:ascii="Garamond" w:eastAsia="Garamond" w:hAnsi="Garamond" w:cs="Garamond"/>
          <w:spacing w:val="-2"/>
        </w:rPr>
        <w:t>n</w:t>
      </w:r>
      <w:r>
        <w:rPr>
          <w:rFonts w:ascii="Garamond" w:eastAsia="Garamond" w:hAnsi="Garamond" w:cs="Garamond"/>
        </w:rPr>
        <w:t>, which</w:t>
      </w:r>
      <w:r>
        <w:rPr>
          <w:rFonts w:ascii="Garamond" w:eastAsia="Garamond" w:hAnsi="Garamond" w:cs="Garamond"/>
          <w:spacing w:val="2"/>
        </w:rPr>
        <w:t xml:space="preserve"> </w:t>
      </w:r>
      <w:r>
        <w:rPr>
          <w:rFonts w:ascii="Garamond" w:eastAsia="Garamond" w:hAnsi="Garamond" w:cs="Garamond"/>
        </w:rPr>
        <w:t xml:space="preserve">is </w:t>
      </w:r>
      <w:r w:rsidR="00715640">
        <w:rPr>
          <w:rFonts w:ascii="Garamond" w:eastAsia="Garamond" w:hAnsi="Garamond" w:cs="Garamond"/>
          <w:u w:val="single" w:color="000000"/>
        </w:rPr>
        <w:t>$1,300 for</w:t>
      </w:r>
      <w:r w:rsidR="005E26C6">
        <w:rPr>
          <w:rFonts w:ascii="Garamond" w:eastAsia="Garamond" w:hAnsi="Garamond" w:cs="Garamond"/>
          <w:u w:val="single" w:color="000000"/>
        </w:rPr>
        <w:t xml:space="preserve"> 2015</w:t>
      </w:r>
      <w:r w:rsidR="0090046B">
        <w:rPr>
          <w:rFonts w:ascii="Garamond" w:eastAsia="Garamond" w:hAnsi="Garamond" w:cs="Garamond"/>
          <w:u w:val="single" w:color="000000"/>
        </w:rPr>
        <w:t>–</w:t>
      </w:r>
      <w:r w:rsidR="005E26C6">
        <w:rPr>
          <w:rFonts w:ascii="Garamond" w:eastAsia="Garamond" w:hAnsi="Garamond" w:cs="Garamond"/>
          <w:u w:val="single" w:color="000000"/>
        </w:rPr>
        <w:t>2017</w:t>
      </w:r>
      <w:r w:rsidR="00715640">
        <w:rPr>
          <w:rFonts w:ascii="Garamond" w:eastAsia="Garamond" w:hAnsi="Garamond" w:cs="Garamond"/>
          <w:u w:val="single" w:color="000000"/>
        </w:rPr>
        <w:t xml:space="preserve"> (for </w:t>
      </w:r>
      <w:r>
        <w:rPr>
          <w:rFonts w:ascii="Garamond" w:eastAsia="Garamond" w:hAnsi="Garamond" w:cs="Garamond"/>
          <w:u w:val="single"/>
        </w:rPr>
        <w:t>the</w:t>
      </w:r>
      <w:r>
        <w:rPr>
          <w:rFonts w:ascii="Garamond" w:eastAsia="Garamond" w:hAnsi="Garamond" w:cs="Garamond"/>
          <w:spacing w:val="1"/>
          <w:u w:val="single"/>
        </w:rPr>
        <w:t xml:space="preserve"> </w:t>
      </w:r>
      <w:r>
        <w:rPr>
          <w:rFonts w:ascii="Garamond" w:eastAsia="Garamond" w:hAnsi="Garamond" w:cs="Garamond"/>
          <w:u w:val="single"/>
        </w:rPr>
        <w:t>most</w:t>
      </w:r>
      <w:r>
        <w:rPr>
          <w:rFonts w:ascii="Garamond" w:eastAsia="Garamond" w:hAnsi="Garamond" w:cs="Garamond"/>
          <w:spacing w:val="-2"/>
          <w:u w:val="single"/>
        </w:rPr>
        <w:t xml:space="preserve"> </w:t>
      </w:r>
      <w:r>
        <w:rPr>
          <w:rFonts w:ascii="Garamond" w:eastAsia="Garamond" w:hAnsi="Garamond" w:cs="Garamond"/>
          <w:u w:val="single"/>
        </w:rPr>
        <w:t>pre</w:t>
      </w:r>
      <w:r>
        <w:rPr>
          <w:rFonts w:ascii="Garamond" w:eastAsia="Garamond" w:hAnsi="Garamond" w:cs="Garamond"/>
          <w:spacing w:val="-2"/>
          <w:u w:val="single"/>
        </w:rPr>
        <w:t>f</w:t>
      </w:r>
      <w:r>
        <w:rPr>
          <w:rFonts w:ascii="Garamond" w:eastAsia="Garamond" w:hAnsi="Garamond" w:cs="Garamond"/>
          <w:u w:val="single"/>
        </w:rPr>
        <w:t>err</w:t>
      </w:r>
      <w:r>
        <w:rPr>
          <w:rFonts w:ascii="Garamond" w:eastAsia="Garamond" w:hAnsi="Garamond" w:cs="Garamond"/>
          <w:spacing w:val="1"/>
          <w:u w:val="single"/>
        </w:rPr>
        <w:t>e</w:t>
      </w:r>
      <w:r>
        <w:rPr>
          <w:rFonts w:ascii="Garamond" w:eastAsia="Garamond" w:hAnsi="Garamond" w:cs="Garamond"/>
          <w:u w:val="single"/>
        </w:rPr>
        <w:t>d network or tier,</w:t>
      </w:r>
      <w:r>
        <w:rPr>
          <w:rFonts w:ascii="Garamond" w:eastAsia="Garamond" w:hAnsi="Garamond" w:cs="Garamond"/>
          <w:spacing w:val="-2"/>
          <w:u w:val="single"/>
        </w:rPr>
        <w:t xml:space="preserve"> </w:t>
      </w:r>
      <w:r>
        <w:rPr>
          <w:rFonts w:ascii="Garamond" w:eastAsia="Garamond" w:hAnsi="Garamond" w:cs="Garamond"/>
          <w:u w:val="single"/>
        </w:rPr>
        <w:t>if a</w:t>
      </w:r>
      <w:r>
        <w:rPr>
          <w:rFonts w:ascii="Garamond" w:eastAsia="Garamond" w:hAnsi="Garamond" w:cs="Garamond"/>
          <w:spacing w:val="-2"/>
          <w:u w:val="single"/>
        </w:rPr>
        <w:t>p</w:t>
      </w:r>
      <w:r>
        <w:rPr>
          <w:rFonts w:ascii="Garamond" w:eastAsia="Garamond" w:hAnsi="Garamond" w:cs="Garamond"/>
          <w:u w:val="single"/>
        </w:rPr>
        <w:t>plicable</w:t>
      </w:r>
      <w:r>
        <w:rPr>
          <w:rFonts w:ascii="Garamond" w:eastAsia="Garamond" w:hAnsi="Garamond" w:cs="Garamond"/>
          <w:spacing w:val="1"/>
          <w:u w:val="single"/>
        </w:rPr>
        <w:t>)</w:t>
      </w:r>
      <w:r>
        <w:rPr>
          <w:rFonts w:ascii="Garamond" w:eastAsia="Garamond" w:hAnsi="Garamond" w:cs="Garamond"/>
        </w:rPr>
        <w:t xml:space="preserve">. The plan </w:t>
      </w:r>
      <w:r>
        <w:rPr>
          <w:rFonts w:ascii="Garamond" w:eastAsia="Garamond" w:hAnsi="Garamond" w:cs="Garamond"/>
          <w:bCs/>
        </w:rPr>
        <w:t>does not</w:t>
      </w:r>
      <w:r>
        <w:rPr>
          <w:rFonts w:ascii="Garamond" w:eastAsia="Garamond" w:hAnsi="Garamond" w:cs="Garamond"/>
          <w:b/>
          <w:bCs/>
        </w:rPr>
        <w:t xml:space="preserve"> </w:t>
      </w:r>
      <w:r>
        <w:rPr>
          <w:rFonts w:ascii="Garamond" w:eastAsia="Garamond" w:hAnsi="Garamond" w:cs="Garamond"/>
        </w:rPr>
        <w:t>need to be a</w:t>
      </w:r>
      <w:r>
        <w:rPr>
          <w:rFonts w:ascii="Garamond" w:eastAsia="Garamond" w:hAnsi="Garamond" w:cs="Garamond"/>
          <w:spacing w:val="-3"/>
        </w:rPr>
        <w:t xml:space="preserve"> </w:t>
      </w:r>
      <w:r>
        <w:rPr>
          <w:rFonts w:ascii="Garamond" w:eastAsia="Garamond" w:hAnsi="Garamond" w:cs="Garamond"/>
        </w:rPr>
        <w:t>qual</w:t>
      </w:r>
      <w:r>
        <w:rPr>
          <w:rFonts w:ascii="Garamond" w:eastAsia="Garamond" w:hAnsi="Garamond" w:cs="Garamond"/>
          <w:spacing w:val="-3"/>
        </w:rPr>
        <w:t>i</w:t>
      </w:r>
      <w:r>
        <w:rPr>
          <w:rFonts w:ascii="Garamond" w:eastAsia="Garamond" w:hAnsi="Garamond" w:cs="Garamond"/>
        </w:rPr>
        <w:t>fied hi</w:t>
      </w:r>
      <w:r>
        <w:rPr>
          <w:rFonts w:ascii="Garamond" w:eastAsia="Garamond" w:hAnsi="Garamond" w:cs="Garamond"/>
          <w:spacing w:val="-1"/>
        </w:rPr>
        <w:t>g</w:t>
      </w:r>
      <w:r>
        <w:rPr>
          <w:rFonts w:ascii="Garamond" w:eastAsia="Garamond" w:hAnsi="Garamond" w:cs="Garamond"/>
        </w:rPr>
        <w:t>h dedu</w:t>
      </w:r>
      <w:r>
        <w:rPr>
          <w:rFonts w:ascii="Garamond" w:eastAsia="Garamond" w:hAnsi="Garamond" w:cs="Garamond"/>
          <w:spacing w:val="-1"/>
        </w:rPr>
        <w:t>c</w:t>
      </w:r>
      <w:r>
        <w:rPr>
          <w:rFonts w:ascii="Garamond" w:eastAsia="Garamond" w:hAnsi="Garamond" w:cs="Garamond"/>
        </w:rPr>
        <w:t>tible</w:t>
      </w:r>
      <w:r>
        <w:rPr>
          <w:rFonts w:ascii="Garamond" w:eastAsia="Garamond" w:hAnsi="Garamond" w:cs="Garamond"/>
          <w:spacing w:val="-3"/>
        </w:rPr>
        <w:t xml:space="preserve"> </w:t>
      </w:r>
      <w:r>
        <w:rPr>
          <w:rFonts w:ascii="Garamond" w:eastAsia="Garamond" w:hAnsi="Garamond" w:cs="Garamond"/>
        </w:rPr>
        <w:t>health</w:t>
      </w:r>
      <w:r>
        <w:rPr>
          <w:rFonts w:ascii="Garamond" w:eastAsia="Garamond" w:hAnsi="Garamond" w:cs="Garamond"/>
          <w:spacing w:val="-3"/>
        </w:rPr>
        <w:t xml:space="preserve"> </w:t>
      </w:r>
      <w:r>
        <w:rPr>
          <w:rFonts w:ascii="Garamond" w:eastAsia="Garamond" w:hAnsi="Garamond" w:cs="Garamond"/>
        </w:rPr>
        <w:t xml:space="preserve">plan in order to be </w:t>
      </w:r>
      <w:r>
        <w:rPr>
          <w:rFonts w:ascii="Garamond" w:eastAsia="Garamond" w:hAnsi="Garamond" w:cs="Garamond"/>
          <w:spacing w:val="-3"/>
        </w:rPr>
        <w:t>c</w:t>
      </w:r>
      <w:r>
        <w:rPr>
          <w:rFonts w:ascii="Garamond" w:eastAsia="Garamond" w:hAnsi="Garamond" w:cs="Garamond"/>
        </w:rPr>
        <w:t>onsid</w:t>
      </w:r>
      <w:r>
        <w:rPr>
          <w:rFonts w:ascii="Garamond" w:eastAsia="Garamond" w:hAnsi="Garamond" w:cs="Garamond"/>
          <w:spacing w:val="-3"/>
        </w:rPr>
        <w:t>e</w:t>
      </w:r>
      <w:r>
        <w:rPr>
          <w:rFonts w:ascii="Garamond" w:eastAsia="Garamond" w:hAnsi="Garamond" w:cs="Garamond"/>
        </w:rPr>
        <w:t>red an HDHP</w:t>
      </w:r>
      <w:r>
        <w:rPr>
          <w:rFonts w:ascii="Garamond" w:eastAsia="Garamond" w:hAnsi="Garamond" w:cs="Garamond"/>
          <w:spacing w:val="-1"/>
        </w:rPr>
        <w:t xml:space="preserve"> </w:t>
      </w:r>
      <w:r>
        <w:rPr>
          <w:rFonts w:ascii="Garamond" w:eastAsia="Garamond" w:hAnsi="Garamond" w:cs="Garamond"/>
        </w:rPr>
        <w:t xml:space="preserve">for this purpose. </w:t>
      </w:r>
      <w:r>
        <w:rPr>
          <w:rFonts w:ascii="Garamond" w:eastAsia="Garamond" w:hAnsi="Garamond" w:cs="Garamond"/>
          <w:bCs/>
        </w:rPr>
        <w:t xml:space="preserve">Only a </w:t>
      </w:r>
      <w:r>
        <w:rPr>
          <w:rFonts w:ascii="Garamond" w:eastAsia="Garamond" w:hAnsi="Garamond" w:cs="Garamond"/>
          <w:bCs/>
          <w:spacing w:val="-2"/>
        </w:rPr>
        <w:t>p</w:t>
      </w:r>
      <w:r>
        <w:rPr>
          <w:rFonts w:ascii="Garamond" w:eastAsia="Garamond" w:hAnsi="Garamond" w:cs="Garamond"/>
          <w:bCs/>
        </w:rPr>
        <w:t>lan</w:t>
      </w:r>
      <w:r>
        <w:rPr>
          <w:rFonts w:ascii="Garamond" w:eastAsia="Garamond" w:hAnsi="Garamond" w:cs="Garamond"/>
          <w:bCs/>
          <w:spacing w:val="-2"/>
        </w:rPr>
        <w:t>’</w:t>
      </w:r>
      <w:r>
        <w:rPr>
          <w:rFonts w:ascii="Garamond" w:eastAsia="Garamond" w:hAnsi="Garamond" w:cs="Garamond"/>
          <w:bCs/>
        </w:rPr>
        <w:t>s individual</w:t>
      </w:r>
      <w:r>
        <w:rPr>
          <w:rFonts w:ascii="Garamond" w:eastAsia="Garamond" w:hAnsi="Garamond" w:cs="Garamond"/>
          <w:bCs/>
          <w:spacing w:val="1"/>
        </w:rPr>
        <w:t xml:space="preserve"> </w:t>
      </w:r>
      <w:r>
        <w:rPr>
          <w:rFonts w:ascii="Garamond" w:eastAsia="Garamond" w:hAnsi="Garamond" w:cs="Garamond"/>
          <w:bCs/>
        </w:rPr>
        <w:t>deductible</w:t>
      </w:r>
      <w:r>
        <w:rPr>
          <w:rFonts w:ascii="Garamond" w:eastAsia="Garamond" w:hAnsi="Garamond" w:cs="Garamond"/>
          <w:bCs/>
          <w:spacing w:val="-3"/>
        </w:rPr>
        <w:t xml:space="preserve"> </w:t>
      </w:r>
      <w:r>
        <w:rPr>
          <w:rFonts w:ascii="Garamond" w:eastAsia="Garamond" w:hAnsi="Garamond" w:cs="Garamond"/>
          <w:bCs/>
        </w:rPr>
        <w:t>l</w:t>
      </w:r>
      <w:r>
        <w:rPr>
          <w:rFonts w:ascii="Garamond" w:eastAsia="Garamond" w:hAnsi="Garamond" w:cs="Garamond"/>
          <w:bCs/>
          <w:spacing w:val="-2"/>
        </w:rPr>
        <w:t>e</w:t>
      </w:r>
      <w:r>
        <w:rPr>
          <w:rFonts w:ascii="Garamond" w:eastAsia="Garamond" w:hAnsi="Garamond" w:cs="Garamond"/>
          <w:bCs/>
        </w:rPr>
        <w:t>vel must be satisfied</w:t>
      </w:r>
      <w:r>
        <w:rPr>
          <w:rFonts w:ascii="Garamond" w:eastAsia="Garamond" w:hAnsi="Garamond" w:cs="Garamond"/>
          <w:bCs/>
          <w:spacing w:val="1"/>
        </w:rPr>
        <w:t xml:space="preserve"> </w:t>
      </w:r>
      <w:r>
        <w:rPr>
          <w:rFonts w:ascii="Garamond" w:eastAsia="Garamond" w:hAnsi="Garamond" w:cs="Garamond"/>
          <w:bCs/>
          <w:spacing w:val="-2"/>
        </w:rPr>
        <w:t>t</w:t>
      </w:r>
      <w:r>
        <w:rPr>
          <w:rFonts w:ascii="Garamond" w:eastAsia="Garamond" w:hAnsi="Garamond" w:cs="Garamond"/>
          <w:bCs/>
        </w:rPr>
        <w:t xml:space="preserve">o </w:t>
      </w:r>
      <w:r>
        <w:rPr>
          <w:rFonts w:ascii="Garamond" w:eastAsia="Garamond" w:hAnsi="Garamond" w:cs="Garamond"/>
          <w:bCs/>
          <w:spacing w:val="-3"/>
        </w:rPr>
        <w:t>b</w:t>
      </w:r>
      <w:r>
        <w:rPr>
          <w:rFonts w:ascii="Garamond" w:eastAsia="Garamond" w:hAnsi="Garamond" w:cs="Garamond"/>
          <w:bCs/>
        </w:rPr>
        <w:t>e included in this breakout for our pu</w:t>
      </w:r>
      <w:r>
        <w:rPr>
          <w:rFonts w:ascii="Garamond" w:eastAsia="Garamond" w:hAnsi="Garamond" w:cs="Garamond"/>
          <w:bCs/>
          <w:spacing w:val="-1"/>
        </w:rPr>
        <w:t>r</w:t>
      </w:r>
      <w:r>
        <w:rPr>
          <w:rFonts w:ascii="Garamond" w:eastAsia="Garamond" w:hAnsi="Garamond" w:cs="Garamond"/>
          <w:bCs/>
        </w:rPr>
        <w:t>po</w:t>
      </w:r>
      <w:r>
        <w:rPr>
          <w:rFonts w:ascii="Garamond" w:eastAsia="Garamond" w:hAnsi="Garamond" w:cs="Garamond"/>
          <w:bCs/>
          <w:spacing w:val="-2"/>
        </w:rPr>
        <w:t>se</w:t>
      </w:r>
      <w:r>
        <w:rPr>
          <w:rFonts w:ascii="Garamond" w:eastAsia="Garamond" w:hAnsi="Garamond" w:cs="Garamond"/>
          <w:bCs/>
          <w:spacing w:val="1"/>
        </w:rPr>
        <w:t>s</w:t>
      </w:r>
      <w:r>
        <w:rPr>
          <w:rFonts w:ascii="Garamond" w:eastAsia="Garamond" w:hAnsi="Garamond" w:cs="Garamond"/>
        </w:rPr>
        <w:t xml:space="preserve">. For example, four </w:t>
      </w:r>
      <w:r>
        <w:rPr>
          <w:rFonts w:ascii="Garamond" w:eastAsia="Garamond" w:hAnsi="Garamond" w:cs="Garamond"/>
          <w:spacing w:val="-2"/>
        </w:rPr>
        <w:t>m</w:t>
      </w:r>
      <w:r>
        <w:rPr>
          <w:rFonts w:ascii="Garamond" w:eastAsia="Garamond" w:hAnsi="Garamond" w:cs="Garamond"/>
        </w:rPr>
        <w:t>e</w:t>
      </w:r>
      <w:r>
        <w:rPr>
          <w:rFonts w:ascii="Garamond" w:eastAsia="Garamond" w:hAnsi="Garamond" w:cs="Garamond"/>
          <w:spacing w:val="-2"/>
        </w:rPr>
        <w:t>m</w:t>
      </w:r>
      <w:r>
        <w:rPr>
          <w:rFonts w:ascii="Garamond" w:eastAsia="Garamond" w:hAnsi="Garamond" w:cs="Garamond"/>
        </w:rPr>
        <w:t>bers of a family plan</w:t>
      </w:r>
      <w:r>
        <w:rPr>
          <w:rFonts w:ascii="Garamond" w:eastAsia="Garamond" w:hAnsi="Garamond" w:cs="Garamond"/>
          <w:spacing w:val="-2"/>
        </w:rPr>
        <w:t xml:space="preserve"> </w:t>
      </w:r>
      <w:r>
        <w:rPr>
          <w:rFonts w:ascii="Garamond" w:eastAsia="Garamond" w:hAnsi="Garamond" w:cs="Garamond"/>
        </w:rPr>
        <w:t>would</w:t>
      </w:r>
      <w:r>
        <w:rPr>
          <w:rFonts w:ascii="Garamond" w:eastAsia="Garamond" w:hAnsi="Garamond" w:cs="Garamond"/>
          <w:spacing w:val="-2"/>
        </w:rPr>
        <w:t xml:space="preserve"> </w:t>
      </w:r>
      <w:r>
        <w:rPr>
          <w:rFonts w:ascii="Garamond" w:eastAsia="Garamond" w:hAnsi="Garamond" w:cs="Garamond"/>
        </w:rPr>
        <w:t>only be considered to be in an HD</w:t>
      </w:r>
      <w:r>
        <w:rPr>
          <w:rFonts w:ascii="Garamond" w:eastAsia="Garamond" w:hAnsi="Garamond" w:cs="Garamond"/>
          <w:spacing w:val="1"/>
        </w:rPr>
        <w:t>H</w:t>
      </w:r>
      <w:r>
        <w:rPr>
          <w:rFonts w:ascii="Garamond" w:eastAsia="Garamond" w:hAnsi="Garamond" w:cs="Garamond"/>
        </w:rPr>
        <w:t xml:space="preserve">P in </w:t>
      </w:r>
      <w:r w:rsidR="00C262B6">
        <w:rPr>
          <w:rFonts w:ascii="Garamond" w:eastAsia="Garamond" w:hAnsi="Garamond" w:cs="Garamond"/>
        </w:rPr>
        <w:t xml:space="preserve">2015 </w:t>
      </w:r>
      <w:r>
        <w:rPr>
          <w:rFonts w:ascii="Garamond" w:eastAsia="Garamond" w:hAnsi="Garamond" w:cs="Garamond"/>
        </w:rPr>
        <w:t>f</w:t>
      </w:r>
      <w:r>
        <w:rPr>
          <w:rFonts w:ascii="Garamond" w:eastAsia="Garamond" w:hAnsi="Garamond" w:cs="Garamond"/>
          <w:spacing w:val="-2"/>
        </w:rPr>
        <w:t>o</w:t>
      </w:r>
      <w:r>
        <w:rPr>
          <w:rFonts w:ascii="Garamond" w:eastAsia="Garamond" w:hAnsi="Garamond" w:cs="Garamond"/>
        </w:rPr>
        <w:t>r this</w:t>
      </w:r>
      <w:r>
        <w:rPr>
          <w:rFonts w:ascii="Garamond" w:eastAsia="Garamond" w:hAnsi="Garamond" w:cs="Garamond"/>
          <w:spacing w:val="-2"/>
        </w:rPr>
        <w:t xml:space="preserve"> </w:t>
      </w:r>
      <w:r>
        <w:rPr>
          <w:rFonts w:ascii="Garamond" w:eastAsia="Garamond" w:hAnsi="Garamond" w:cs="Garamond"/>
        </w:rPr>
        <w:t xml:space="preserve">data request’s purpose </w:t>
      </w:r>
      <w:r>
        <w:rPr>
          <w:rFonts w:ascii="Garamond" w:eastAsia="Garamond" w:hAnsi="Garamond" w:cs="Garamond"/>
          <w:spacing w:val="-2"/>
        </w:rPr>
        <w:t>i</w:t>
      </w:r>
      <w:r>
        <w:rPr>
          <w:rFonts w:ascii="Garamond" w:eastAsia="Garamond" w:hAnsi="Garamond" w:cs="Garamond"/>
        </w:rPr>
        <w:t>f t</w:t>
      </w:r>
      <w:r>
        <w:rPr>
          <w:rFonts w:ascii="Garamond" w:eastAsia="Garamond" w:hAnsi="Garamond" w:cs="Garamond"/>
          <w:spacing w:val="-2"/>
        </w:rPr>
        <w:t>h</w:t>
      </w:r>
      <w:r>
        <w:rPr>
          <w:rFonts w:ascii="Garamond" w:eastAsia="Garamond" w:hAnsi="Garamond" w:cs="Garamond"/>
        </w:rPr>
        <w:t>e individual deductib</w:t>
      </w:r>
      <w:r>
        <w:rPr>
          <w:rFonts w:ascii="Garamond" w:eastAsia="Garamond" w:hAnsi="Garamond" w:cs="Garamond"/>
          <w:spacing w:val="-2"/>
        </w:rPr>
        <w:t>l</w:t>
      </w:r>
      <w:r>
        <w:rPr>
          <w:rFonts w:ascii="Garamond" w:eastAsia="Garamond" w:hAnsi="Garamond" w:cs="Garamond"/>
        </w:rPr>
        <w:t xml:space="preserve">e for </w:t>
      </w:r>
      <w:r>
        <w:rPr>
          <w:rFonts w:ascii="Garamond" w:eastAsia="Garamond" w:hAnsi="Garamond" w:cs="Garamond"/>
          <w:spacing w:val="-2"/>
        </w:rPr>
        <w:t>t</w:t>
      </w:r>
      <w:r>
        <w:rPr>
          <w:rFonts w:ascii="Garamond" w:eastAsia="Garamond" w:hAnsi="Garamond" w:cs="Garamond"/>
        </w:rPr>
        <w:t>hat product is equal to or exceeds $1,</w:t>
      </w:r>
      <w:r w:rsidR="00C262B6">
        <w:rPr>
          <w:rFonts w:ascii="Garamond" w:eastAsia="Garamond" w:hAnsi="Garamond" w:cs="Garamond"/>
        </w:rPr>
        <w:t xml:space="preserve">300 </w:t>
      </w:r>
      <w:r>
        <w:rPr>
          <w:rFonts w:ascii="Garamond" w:eastAsia="Garamond" w:hAnsi="Garamond" w:cs="Garamond"/>
          <w:spacing w:val="-2"/>
        </w:rPr>
        <w:t>i</w:t>
      </w:r>
      <w:r>
        <w:rPr>
          <w:rFonts w:ascii="Garamond" w:eastAsia="Garamond" w:hAnsi="Garamond" w:cs="Garamond"/>
        </w:rPr>
        <w:t xml:space="preserve">n </w:t>
      </w:r>
      <w:r w:rsidR="00C262B6">
        <w:rPr>
          <w:rFonts w:ascii="Garamond" w:eastAsia="Garamond" w:hAnsi="Garamond" w:cs="Garamond"/>
        </w:rPr>
        <w:t>20</w:t>
      </w:r>
      <w:r w:rsidR="00C262B6">
        <w:rPr>
          <w:rFonts w:ascii="Garamond" w:eastAsia="Garamond" w:hAnsi="Garamond" w:cs="Garamond"/>
          <w:spacing w:val="-2"/>
        </w:rPr>
        <w:t>1</w:t>
      </w:r>
      <w:r w:rsidR="00C262B6">
        <w:rPr>
          <w:rFonts w:ascii="Garamond" w:eastAsia="Garamond" w:hAnsi="Garamond" w:cs="Garamond"/>
        </w:rPr>
        <w:t>5</w:t>
      </w:r>
      <w:r>
        <w:rPr>
          <w:rFonts w:ascii="Garamond" w:eastAsia="Garamond" w:hAnsi="Garamond" w:cs="Garamond"/>
        </w:rPr>
        <w:t>; t</w:t>
      </w:r>
      <w:r>
        <w:rPr>
          <w:rFonts w:ascii="Garamond" w:eastAsia="Garamond" w:hAnsi="Garamond" w:cs="Garamond"/>
          <w:spacing w:val="1"/>
        </w:rPr>
        <w:t>h</w:t>
      </w:r>
      <w:r>
        <w:rPr>
          <w:rFonts w:ascii="Garamond" w:eastAsia="Garamond" w:hAnsi="Garamond" w:cs="Garamond"/>
        </w:rPr>
        <w:t>e deductible for</w:t>
      </w:r>
      <w:r>
        <w:rPr>
          <w:rFonts w:ascii="Garamond" w:eastAsia="Garamond" w:hAnsi="Garamond" w:cs="Garamond"/>
          <w:spacing w:val="-2"/>
        </w:rPr>
        <w:t xml:space="preserve"> </w:t>
      </w:r>
      <w:r>
        <w:rPr>
          <w:rFonts w:ascii="Garamond" w:eastAsia="Garamond" w:hAnsi="Garamond" w:cs="Garamond"/>
        </w:rPr>
        <w:t>the f</w:t>
      </w:r>
      <w:r>
        <w:rPr>
          <w:rFonts w:ascii="Garamond" w:eastAsia="Garamond" w:hAnsi="Garamond" w:cs="Garamond"/>
          <w:spacing w:val="-2"/>
        </w:rPr>
        <w:t>a</w:t>
      </w:r>
      <w:r>
        <w:rPr>
          <w:rFonts w:ascii="Garamond" w:eastAsia="Garamond" w:hAnsi="Garamond" w:cs="Garamond"/>
        </w:rPr>
        <w:t>mily plan itself is in</w:t>
      </w:r>
      <w:r>
        <w:rPr>
          <w:rFonts w:ascii="Garamond" w:eastAsia="Garamond" w:hAnsi="Garamond" w:cs="Garamond"/>
          <w:spacing w:val="-2"/>
        </w:rPr>
        <w:t>c</w:t>
      </w:r>
      <w:r>
        <w:rPr>
          <w:rFonts w:ascii="Garamond" w:eastAsia="Garamond" w:hAnsi="Garamond" w:cs="Garamond"/>
        </w:rPr>
        <w:t>onse</w:t>
      </w:r>
      <w:r>
        <w:rPr>
          <w:rFonts w:ascii="Garamond" w:eastAsia="Garamond" w:hAnsi="Garamond" w:cs="Garamond"/>
          <w:spacing w:val="-2"/>
        </w:rPr>
        <w:t>q</w:t>
      </w:r>
      <w:r>
        <w:rPr>
          <w:rFonts w:ascii="Garamond" w:eastAsia="Garamond" w:hAnsi="Garamond" w:cs="Garamond"/>
        </w:rPr>
        <w:t>uential.</w:t>
      </w:r>
    </w:p>
    <w:p w:rsidR="007E6E9F" w:rsidRPr="00B35026" w:rsidRDefault="007E6E9F" w:rsidP="00461CE9">
      <w:pPr>
        <w:pStyle w:val="ListParagraph"/>
        <w:numPr>
          <w:ilvl w:val="0"/>
          <w:numId w:val="4"/>
        </w:numPr>
        <w:tabs>
          <w:tab w:val="left" w:pos="720"/>
        </w:tabs>
        <w:spacing w:after="120" w:line="240" w:lineRule="auto"/>
        <w:ind w:left="720" w:right="130"/>
        <w:contextualSpacing w:val="0"/>
        <w:rPr>
          <w:rFonts w:ascii="Garamond" w:eastAsia="Garamond" w:hAnsi="Garamond" w:cs="Garamond"/>
        </w:rPr>
      </w:pPr>
      <w:r w:rsidRPr="00B35026">
        <w:rPr>
          <w:rFonts w:ascii="Garamond" w:eastAsia="Garamond" w:hAnsi="Garamond" w:cs="Garamond"/>
          <w:b/>
          <w:bCs/>
        </w:rPr>
        <w:t>Tiered Network</w:t>
      </w:r>
      <w:r w:rsidRPr="00B35026">
        <w:rPr>
          <w:rFonts w:ascii="Garamond" w:eastAsia="Garamond" w:hAnsi="Garamond" w:cs="Garamond"/>
          <w:b/>
          <w:bCs/>
          <w:spacing w:val="1"/>
        </w:rPr>
        <w:t>s</w:t>
      </w:r>
      <w:r w:rsidRPr="00B35026">
        <w:rPr>
          <w:rFonts w:ascii="Garamond" w:eastAsia="Garamond" w:hAnsi="Garamond" w:cs="Garamond"/>
          <w:b/>
          <w:bCs/>
        </w:rPr>
        <w:t xml:space="preserve">: </w:t>
      </w:r>
      <w:r w:rsidRPr="00B35026">
        <w:rPr>
          <w:rFonts w:ascii="Garamond" w:eastAsia="Garamond" w:hAnsi="Garamond" w:cs="Garamond"/>
        </w:rPr>
        <w:t>Pl</w:t>
      </w:r>
      <w:r w:rsidRPr="00B35026">
        <w:rPr>
          <w:rFonts w:ascii="Garamond" w:eastAsia="Garamond" w:hAnsi="Garamond" w:cs="Garamond"/>
          <w:spacing w:val="-2"/>
        </w:rPr>
        <w:t>a</w:t>
      </w:r>
      <w:r w:rsidRPr="00B35026">
        <w:rPr>
          <w:rFonts w:ascii="Garamond" w:eastAsia="Garamond" w:hAnsi="Garamond" w:cs="Garamond"/>
        </w:rPr>
        <w:t xml:space="preserve">ns </w:t>
      </w:r>
      <w:r w:rsidRPr="00B35026">
        <w:rPr>
          <w:rFonts w:ascii="Garamond" w:eastAsia="Garamond" w:hAnsi="Garamond" w:cs="Garamond"/>
          <w:spacing w:val="-2"/>
        </w:rPr>
        <w:t>t</w:t>
      </w:r>
      <w:r w:rsidRPr="00B35026">
        <w:rPr>
          <w:rFonts w:ascii="Garamond" w:eastAsia="Garamond" w:hAnsi="Garamond" w:cs="Garamond"/>
        </w:rPr>
        <w:t>hat segment</w:t>
      </w:r>
      <w:r w:rsidRPr="00B35026">
        <w:rPr>
          <w:rFonts w:ascii="Garamond" w:eastAsia="Garamond" w:hAnsi="Garamond" w:cs="Garamond"/>
          <w:spacing w:val="1"/>
        </w:rPr>
        <w:t xml:space="preserve"> </w:t>
      </w:r>
      <w:r w:rsidR="002D4956">
        <w:rPr>
          <w:rFonts w:ascii="Garamond" w:eastAsia="Garamond" w:hAnsi="Garamond" w:cs="Garamond"/>
        </w:rPr>
        <w:t>their</w:t>
      </w:r>
      <w:r w:rsidR="004B7562" w:rsidRPr="00B35026">
        <w:rPr>
          <w:rFonts w:ascii="Garamond" w:eastAsia="Garamond" w:hAnsi="Garamond" w:cs="Garamond"/>
        </w:rPr>
        <w:t xml:space="preserve"> </w:t>
      </w:r>
      <w:r w:rsidRPr="00B35026">
        <w:rPr>
          <w:rFonts w:ascii="Garamond" w:eastAsia="Garamond" w:hAnsi="Garamond" w:cs="Garamond"/>
        </w:rPr>
        <w:t>pr</w:t>
      </w:r>
      <w:r w:rsidRPr="00B35026">
        <w:rPr>
          <w:rFonts w:ascii="Garamond" w:eastAsia="Garamond" w:hAnsi="Garamond" w:cs="Garamond"/>
          <w:spacing w:val="-2"/>
        </w:rPr>
        <w:t>o</w:t>
      </w:r>
      <w:r w:rsidRPr="00B35026">
        <w:rPr>
          <w:rFonts w:ascii="Garamond" w:eastAsia="Garamond" w:hAnsi="Garamond" w:cs="Garamond"/>
        </w:rPr>
        <w:t>vider</w:t>
      </w:r>
      <w:r w:rsidRPr="00B35026">
        <w:rPr>
          <w:rFonts w:ascii="Garamond" w:eastAsia="Garamond" w:hAnsi="Garamond" w:cs="Garamond"/>
          <w:spacing w:val="-2"/>
        </w:rPr>
        <w:t xml:space="preserve"> </w:t>
      </w:r>
      <w:r w:rsidRPr="00B35026">
        <w:rPr>
          <w:rFonts w:ascii="Garamond" w:eastAsia="Garamond" w:hAnsi="Garamond" w:cs="Garamond"/>
        </w:rPr>
        <w:t xml:space="preserve">networks into tiers, </w:t>
      </w:r>
      <w:r w:rsidRPr="00B35026">
        <w:rPr>
          <w:rFonts w:ascii="Garamond" w:eastAsia="Garamond" w:hAnsi="Garamond" w:cs="Garamond"/>
          <w:spacing w:val="-2"/>
        </w:rPr>
        <w:t>w</w:t>
      </w:r>
      <w:r w:rsidRPr="00B35026">
        <w:rPr>
          <w:rFonts w:ascii="Garamond" w:eastAsia="Garamond" w:hAnsi="Garamond" w:cs="Garamond"/>
        </w:rPr>
        <w:t>ith ti</w:t>
      </w:r>
      <w:r w:rsidRPr="00B35026">
        <w:rPr>
          <w:rFonts w:ascii="Garamond" w:eastAsia="Garamond" w:hAnsi="Garamond" w:cs="Garamond"/>
          <w:spacing w:val="-2"/>
        </w:rPr>
        <w:t>e</w:t>
      </w:r>
      <w:r w:rsidRPr="00B35026">
        <w:rPr>
          <w:rFonts w:ascii="Garamond" w:eastAsia="Garamond" w:hAnsi="Garamond" w:cs="Garamond"/>
        </w:rPr>
        <w:t>rs typically</w:t>
      </w:r>
      <w:r w:rsidRPr="00B35026">
        <w:rPr>
          <w:rFonts w:ascii="Garamond" w:eastAsia="Garamond" w:hAnsi="Garamond" w:cs="Garamond"/>
          <w:spacing w:val="1"/>
        </w:rPr>
        <w:t xml:space="preserve"> </w:t>
      </w:r>
      <w:r w:rsidRPr="00B35026">
        <w:rPr>
          <w:rFonts w:ascii="Garamond" w:eastAsia="Garamond" w:hAnsi="Garamond" w:cs="Garamond"/>
        </w:rPr>
        <w:t>based on differences in the qu</w:t>
      </w:r>
      <w:r w:rsidRPr="00B35026">
        <w:rPr>
          <w:rFonts w:ascii="Garamond" w:eastAsia="Garamond" w:hAnsi="Garamond" w:cs="Garamond"/>
          <w:spacing w:val="-3"/>
        </w:rPr>
        <w:t>a</w:t>
      </w:r>
      <w:r w:rsidRPr="00B35026">
        <w:rPr>
          <w:rFonts w:ascii="Garamond" w:eastAsia="Garamond" w:hAnsi="Garamond" w:cs="Garamond"/>
        </w:rPr>
        <w:t xml:space="preserve">lity </w:t>
      </w:r>
      <w:r w:rsidR="00B35026">
        <w:rPr>
          <w:rFonts w:ascii="Garamond" w:eastAsia="Garamond" w:hAnsi="Garamond" w:cs="Garamond"/>
        </w:rPr>
        <w:t>and/</w:t>
      </w:r>
      <w:r w:rsidRPr="00B35026">
        <w:rPr>
          <w:rFonts w:ascii="Garamond" w:eastAsia="Garamond" w:hAnsi="Garamond" w:cs="Garamond"/>
        </w:rPr>
        <w:t>or</w:t>
      </w:r>
      <w:r w:rsidRPr="00B35026">
        <w:rPr>
          <w:rFonts w:ascii="Garamond" w:eastAsia="Garamond" w:hAnsi="Garamond" w:cs="Garamond"/>
          <w:spacing w:val="-2"/>
        </w:rPr>
        <w:t xml:space="preserve"> </w:t>
      </w:r>
      <w:r w:rsidRPr="00B35026">
        <w:rPr>
          <w:rFonts w:ascii="Garamond" w:eastAsia="Garamond" w:hAnsi="Garamond" w:cs="Garamond"/>
        </w:rPr>
        <w:t>the cost of ca</w:t>
      </w:r>
      <w:r w:rsidRPr="00B35026">
        <w:rPr>
          <w:rFonts w:ascii="Garamond" w:eastAsia="Garamond" w:hAnsi="Garamond" w:cs="Garamond"/>
          <w:spacing w:val="1"/>
        </w:rPr>
        <w:t>r</w:t>
      </w:r>
      <w:r w:rsidRPr="00B35026">
        <w:rPr>
          <w:rFonts w:ascii="Garamond" w:eastAsia="Garamond" w:hAnsi="Garamond" w:cs="Garamond"/>
        </w:rPr>
        <w:t>e prov</w:t>
      </w:r>
      <w:r w:rsidRPr="00B35026">
        <w:rPr>
          <w:rFonts w:ascii="Garamond" w:eastAsia="Garamond" w:hAnsi="Garamond" w:cs="Garamond"/>
          <w:spacing w:val="-2"/>
        </w:rPr>
        <w:t>i</w:t>
      </w:r>
      <w:r w:rsidRPr="00B35026">
        <w:rPr>
          <w:rFonts w:ascii="Garamond" w:eastAsia="Garamond" w:hAnsi="Garamond" w:cs="Garamond"/>
        </w:rPr>
        <w:t xml:space="preserve">ded. </w:t>
      </w:r>
      <w:proofErr w:type="gramStart"/>
      <w:r w:rsidR="002D4956" w:rsidRPr="00B35026">
        <w:rPr>
          <w:rFonts w:ascii="Garamond" w:eastAsia="Garamond" w:hAnsi="Garamond" w:cs="Garamond"/>
        </w:rPr>
        <w:t>Tiers are not con</w:t>
      </w:r>
      <w:r w:rsidR="002D4956" w:rsidRPr="00B35026">
        <w:rPr>
          <w:rFonts w:ascii="Garamond" w:eastAsia="Garamond" w:hAnsi="Garamond" w:cs="Garamond"/>
          <w:spacing w:val="-3"/>
        </w:rPr>
        <w:t>s</w:t>
      </w:r>
      <w:r w:rsidR="002D4956" w:rsidRPr="00B35026">
        <w:rPr>
          <w:rFonts w:ascii="Garamond" w:eastAsia="Garamond" w:hAnsi="Garamond" w:cs="Garamond"/>
        </w:rPr>
        <w:t>ider</w:t>
      </w:r>
      <w:r w:rsidR="002D4956" w:rsidRPr="00B35026">
        <w:rPr>
          <w:rFonts w:ascii="Garamond" w:eastAsia="Garamond" w:hAnsi="Garamond" w:cs="Garamond"/>
          <w:spacing w:val="-3"/>
        </w:rPr>
        <w:t>e</w:t>
      </w:r>
      <w:r w:rsidR="002D4956" w:rsidRPr="00B35026">
        <w:rPr>
          <w:rFonts w:ascii="Garamond" w:eastAsia="Garamond" w:hAnsi="Garamond" w:cs="Garamond"/>
        </w:rPr>
        <w:t xml:space="preserve">d separate </w:t>
      </w:r>
      <w:r w:rsidR="002D4956">
        <w:rPr>
          <w:rFonts w:ascii="Garamond" w:eastAsia="Garamond" w:hAnsi="Garamond" w:cs="Garamond"/>
        </w:rPr>
        <w:t>networks</w:t>
      </w:r>
      <w:r w:rsidR="002D4956" w:rsidRPr="00B35026">
        <w:rPr>
          <w:rFonts w:ascii="Garamond" w:eastAsia="Garamond" w:hAnsi="Garamond" w:cs="Garamond"/>
        </w:rPr>
        <w:t xml:space="preserve"> but ra</w:t>
      </w:r>
      <w:r w:rsidR="002D4956" w:rsidRPr="00B35026">
        <w:rPr>
          <w:rFonts w:ascii="Garamond" w:eastAsia="Garamond" w:hAnsi="Garamond" w:cs="Garamond"/>
          <w:spacing w:val="-1"/>
        </w:rPr>
        <w:t>t</w:t>
      </w:r>
      <w:r w:rsidR="002D4956" w:rsidRPr="00B35026">
        <w:rPr>
          <w:rFonts w:ascii="Garamond" w:eastAsia="Garamond" w:hAnsi="Garamond" w:cs="Garamond"/>
        </w:rPr>
        <w:t>her su</w:t>
      </w:r>
      <w:r w:rsidR="002D4956" w:rsidRPr="00B35026">
        <w:rPr>
          <w:rFonts w:ascii="Garamond" w:eastAsia="Garamond" w:hAnsi="Garamond" w:cs="Garamond"/>
          <w:spacing w:val="-1"/>
        </w:rPr>
        <w:t>b</w:t>
      </w:r>
      <w:r w:rsidR="002D4956" w:rsidRPr="00B35026">
        <w:rPr>
          <w:rFonts w:ascii="Garamond" w:eastAsia="Garamond" w:hAnsi="Garamond" w:cs="Garamond"/>
        </w:rPr>
        <w:t>-segmen</w:t>
      </w:r>
      <w:r w:rsidR="002D4956" w:rsidRPr="00B35026">
        <w:rPr>
          <w:rFonts w:ascii="Garamond" w:eastAsia="Garamond" w:hAnsi="Garamond" w:cs="Garamond"/>
          <w:spacing w:val="-3"/>
        </w:rPr>
        <w:t>t</w:t>
      </w:r>
      <w:r w:rsidR="002D4956">
        <w:rPr>
          <w:rFonts w:ascii="Garamond" w:eastAsia="Garamond" w:hAnsi="Garamond" w:cs="Garamond"/>
          <w:spacing w:val="-3"/>
        </w:rPr>
        <w:t>s</w:t>
      </w:r>
      <w:proofErr w:type="gramEnd"/>
      <w:r w:rsidRPr="00B35026">
        <w:rPr>
          <w:rFonts w:ascii="Garamond" w:eastAsia="Garamond" w:hAnsi="Garamond" w:cs="Garamond"/>
        </w:rPr>
        <w:t xml:space="preserve"> of</w:t>
      </w:r>
      <w:r w:rsidRPr="00B35026">
        <w:rPr>
          <w:rFonts w:ascii="Garamond" w:eastAsia="Garamond" w:hAnsi="Garamond" w:cs="Garamond"/>
          <w:spacing w:val="-2"/>
        </w:rPr>
        <w:t xml:space="preserve"> </w:t>
      </w:r>
      <w:r w:rsidRPr="00B35026">
        <w:rPr>
          <w:rFonts w:ascii="Garamond" w:eastAsia="Garamond" w:hAnsi="Garamond" w:cs="Garamond"/>
        </w:rPr>
        <w:t>a payer’s HMO or PPO</w:t>
      </w:r>
      <w:r w:rsidRPr="00B35026">
        <w:rPr>
          <w:rFonts w:ascii="Garamond" w:eastAsia="Garamond" w:hAnsi="Garamond" w:cs="Garamond"/>
          <w:spacing w:val="-2"/>
        </w:rPr>
        <w:t xml:space="preserve"> </w:t>
      </w:r>
      <w:r w:rsidRPr="00B35026">
        <w:rPr>
          <w:rFonts w:ascii="Garamond" w:eastAsia="Garamond" w:hAnsi="Garamond" w:cs="Garamond"/>
        </w:rPr>
        <w:t>ne</w:t>
      </w:r>
      <w:r w:rsidRPr="00B35026">
        <w:rPr>
          <w:rFonts w:ascii="Garamond" w:eastAsia="Garamond" w:hAnsi="Garamond" w:cs="Garamond"/>
          <w:spacing w:val="-3"/>
        </w:rPr>
        <w:t>t</w:t>
      </w:r>
      <w:r w:rsidRPr="00B35026">
        <w:rPr>
          <w:rFonts w:ascii="Garamond" w:eastAsia="Garamond" w:hAnsi="Garamond" w:cs="Garamond"/>
        </w:rPr>
        <w:t>work.</w:t>
      </w:r>
      <w:r w:rsidRPr="00B35026">
        <w:rPr>
          <w:rFonts w:ascii="Garamond" w:eastAsia="Garamond" w:hAnsi="Garamond" w:cs="Garamond"/>
          <w:spacing w:val="1"/>
        </w:rPr>
        <w:t xml:space="preserve"> </w:t>
      </w:r>
      <w:r w:rsidRPr="00B35026">
        <w:rPr>
          <w:rFonts w:ascii="Garamond" w:eastAsia="Garamond" w:hAnsi="Garamond" w:cs="Garamond"/>
        </w:rPr>
        <w:t>A Tiered Net</w:t>
      </w:r>
      <w:r w:rsidRPr="00B35026">
        <w:rPr>
          <w:rFonts w:ascii="Garamond" w:eastAsia="Garamond" w:hAnsi="Garamond" w:cs="Garamond"/>
          <w:spacing w:val="-2"/>
        </w:rPr>
        <w:t>w</w:t>
      </w:r>
      <w:r w:rsidRPr="00B35026">
        <w:rPr>
          <w:rFonts w:ascii="Garamond" w:eastAsia="Garamond" w:hAnsi="Garamond" w:cs="Garamond"/>
        </w:rPr>
        <w:t xml:space="preserve">ork </w:t>
      </w:r>
      <w:r w:rsidRPr="00B35026">
        <w:rPr>
          <w:rFonts w:ascii="Garamond" w:eastAsia="Garamond" w:hAnsi="Garamond" w:cs="Garamond"/>
          <w:spacing w:val="-2"/>
        </w:rPr>
        <w:t>i</w:t>
      </w:r>
      <w:r w:rsidRPr="00B35026">
        <w:rPr>
          <w:rFonts w:ascii="Garamond" w:eastAsia="Garamond" w:hAnsi="Garamond" w:cs="Garamond"/>
        </w:rPr>
        <w:t>s differe</w:t>
      </w:r>
      <w:r w:rsidRPr="00B35026">
        <w:rPr>
          <w:rFonts w:ascii="Garamond" w:eastAsia="Garamond" w:hAnsi="Garamond" w:cs="Garamond"/>
          <w:spacing w:val="1"/>
        </w:rPr>
        <w:t>n</w:t>
      </w:r>
      <w:r w:rsidRPr="00B35026">
        <w:rPr>
          <w:rFonts w:ascii="Garamond" w:eastAsia="Garamond" w:hAnsi="Garamond" w:cs="Garamond"/>
        </w:rPr>
        <w:t xml:space="preserve">t than a plan only </w:t>
      </w:r>
      <w:r w:rsidRPr="00B35026">
        <w:rPr>
          <w:rFonts w:ascii="Garamond" w:eastAsia="Garamond" w:hAnsi="Garamond" w:cs="Garamond"/>
          <w:spacing w:val="-1"/>
        </w:rPr>
        <w:t>s</w:t>
      </w:r>
      <w:r w:rsidRPr="00B35026">
        <w:rPr>
          <w:rFonts w:ascii="Garamond" w:eastAsia="Garamond" w:hAnsi="Garamond" w:cs="Garamond"/>
        </w:rPr>
        <w:t xml:space="preserve">plitting </w:t>
      </w:r>
      <w:r w:rsidRPr="00B35026">
        <w:rPr>
          <w:rFonts w:ascii="Garamond" w:eastAsia="Garamond" w:hAnsi="Garamond" w:cs="Garamond"/>
          <w:spacing w:val="-2"/>
        </w:rPr>
        <w:t>b</w:t>
      </w:r>
      <w:r w:rsidRPr="00B35026">
        <w:rPr>
          <w:rFonts w:ascii="Garamond" w:eastAsia="Garamond" w:hAnsi="Garamond" w:cs="Garamond"/>
        </w:rPr>
        <w:t>enefits</w:t>
      </w:r>
      <w:r w:rsidRPr="00B35026">
        <w:rPr>
          <w:rFonts w:ascii="Garamond" w:eastAsia="Garamond" w:hAnsi="Garamond" w:cs="Garamond"/>
          <w:spacing w:val="-2"/>
        </w:rPr>
        <w:t xml:space="preserve"> </w:t>
      </w:r>
      <w:r w:rsidRPr="00B35026">
        <w:rPr>
          <w:rFonts w:ascii="Garamond" w:eastAsia="Garamond" w:hAnsi="Garamond" w:cs="Garamond"/>
        </w:rPr>
        <w:t>by in-network vs. out</w:t>
      </w:r>
      <w:r w:rsidRPr="00B35026">
        <w:rPr>
          <w:rFonts w:ascii="Garamond" w:eastAsia="Garamond" w:hAnsi="Garamond" w:cs="Garamond"/>
          <w:spacing w:val="-2"/>
        </w:rPr>
        <w:t>-</w:t>
      </w:r>
      <w:r w:rsidRPr="00B35026">
        <w:rPr>
          <w:rFonts w:ascii="Garamond" w:eastAsia="Garamond" w:hAnsi="Garamond" w:cs="Garamond"/>
        </w:rPr>
        <w:t>of-n</w:t>
      </w:r>
      <w:r w:rsidRPr="00B35026">
        <w:rPr>
          <w:rFonts w:ascii="Garamond" w:eastAsia="Garamond" w:hAnsi="Garamond" w:cs="Garamond"/>
          <w:spacing w:val="-2"/>
        </w:rPr>
        <w:t>e</w:t>
      </w:r>
      <w:r w:rsidRPr="00B35026">
        <w:rPr>
          <w:rFonts w:ascii="Garamond" w:eastAsia="Garamond" w:hAnsi="Garamond" w:cs="Garamond"/>
        </w:rPr>
        <w:t>twork; a Tiered Netw</w:t>
      </w:r>
      <w:r w:rsidRPr="00B35026">
        <w:rPr>
          <w:rFonts w:ascii="Garamond" w:eastAsia="Garamond" w:hAnsi="Garamond" w:cs="Garamond"/>
          <w:spacing w:val="-2"/>
        </w:rPr>
        <w:t>o</w:t>
      </w:r>
      <w:r w:rsidRPr="00B35026">
        <w:rPr>
          <w:rFonts w:ascii="Garamond" w:eastAsia="Garamond" w:hAnsi="Garamond" w:cs="Garamond"/>
        </w:rPr>
        <w:t xml:space="preserve">rk </w:t>
      </w:r>
      <w:r w:rsidRPr="00B35026">
        <w:rPr>
          <w:rFonts w:ascii="Garamond" w:eastAsia="Garamond" w:hAnsi="Garamond" w:cs="Garamond"/>
          <w:spacing w:val="-2"/>
        </w:rPr>
        <w:t>w</w:t>
      </w:r>
      <w:r w:rsidRPr="00B35026">
        <w:rPr>
          <w:rFonts w:ascii="Garamond" w:eastAsia="Garamond" w:hAnsi="Garamond" w:cs="Garamond"/>
        </w:rPr>
        <w:t xml:space="preserve">ill have varying degrees of payments </w:t>
      </w:r>
      <w:r w:rsidRPr="00B35026">
        <w:rPr>
          <w:rFonts w:ascii="Garamond" w:eastAsia="Garamond" w:hAnsi="Garamond" w:cs="Garamond"/>
          <w:spacing w:val="-3"/>
        </w:rPr>
        <w:t>f</w:t>
      </w:r>
      <w:r w:rsidRPr="00B35026">
        <w:rPr>
          <w:rFonts w:ascii="Garamond" w:eastAsia="Garamond" w:hAnsi="Garamond" w:cs="Garamond"/>
        </w:rPr>
        <w:t>or i</w:t>
      </w:r>
      <w:r w:rsidRPr="00B35026">
        <w:rPr>
          <w:rFonts w:ascii="Garamond" w:eastAsia="Garamond" w:hAnsi="Garamond" w:cs="Garamond"/>
          <w:spacing w:val="1"/>
        </w:rPr>
        <w:t>n</w:t>
      </w:r>
      <w:r w:rsidRPr="00B35026">
        <w:rPr>
          <w:rFonts w:ascii="Garamond" w:eastAsia="Garamond" w:hAnsi="Garamond" w:cs="Garamond"/>
          <w:spacing w:val="-2"/>
        </w:rPr>
        <w:t>-</w:t>
      </w:r>
      <w:r w:rsidRPr="00B35026">
        <w:rPr>
          <w:rFonts w:ascii="Garamond" w:eastAsia="Garamond" w:hAnsi="Garamond" w:cs="Garamond"/>
        </w:rPr>
        <w:t>network provider</w:t>
      </w:r>
      <w:r w:rsidRPr="00B35026">
        <w:rPr>
          <w:rFonts w:ascii="Garamond" w:eastAsia="Garamond" w:hAnsi="Garamond" w:cs="Garamond"/>
          <w:spacing w:val="-1"/>
        </w:rPr>
        <w:t>s</w:t>
      </w:r>
      <w:r w:rsidRPr="00B35026">
        <w:rPr>
          <w:rFonts w:ascii="Garamond" w:eastAsia="Garamond" w:hAnsi="Garamond" w:cs="Garamond"/>
        </w:rPr>
        <w:t xml:space="preserve">. </w:t>
      </w:r>
    </w:p>
    <w:p w:rsidR="007E6E9F" w:rsidRPr="008B6CF0" w:rsidRDefault="007E6E9F" w:rsidP="00461CE9">
      <w:pPr>
        <w:tabs>
          <w:tab w:val="left" w:pos="720"/>
        </w:tabs>
        <w:spacing w:after="120" w:line="240" w:lineRule="auto"/>
        <w:ind w:left="720" w:right="144"/>
        <w:rPr>
          <w:rFonts w:ascii="Garamond" w:eastAsia="Garamond" w:hAnsi="Garamond" w:cs="Garamond"/>
        </w:rPr>
      </w:pPr>
      <w:r w:rsidRPr="008B6CF0">
        <w:rPr>
          <w:rFonts w:ascii="Garamond" w:eastAsia="Garamond" w:hAnsi="Garamond" w:cs="Garamond"/>
        </w:rPr>
        <w:t>A plan that has dif</w:t>
      </w:r>
      <w:r w:rsidRPr="008B6CF0">
        <w:rPr>
          <w:rFonts w:ascii="Garamond" w:eastAsia="Garamond" w:hAnsi="Garamond" w:cs="Garamond"/>
          <w:spacing w:val="-1"/>
        </w:rPr>
        <w:t>f</w:t>
      </w:r>
      <w:r w:rsidRPr="008B6CF0">
        <w:rPr>
          <w:rFonts w:ascii="Garamond" w:eastAsia="Garamond" w:hAnsi="Garamond" w:cs="Garamond"/>
        </w:rPr>
        <w:t>e</w:t>
      </w:r>
      <w:r w:rsidRPr="008B6CF0">
        <w:rPr>
          <w:rFonts w:ascii="Garamond" w:eastAsia="Garamond" w:hAnsi="Garamond" w:cs="Garamond"/>
          <w:spacing w:val="-2"/>
        </w:rPr>
        <w:t>r</w:t>
      </w:r>
      <w:r w:rsidRPr="008B6CF0">
        <w:rPr>
          <w:rFonts w:ascii="Garamond" w:eastAsia="Garamond" w:hAnsi="Garamond" w:cs="Garamond"/>
        </w:rPr>
        <w:t>ent c</w:t>
      </w:r>
      <w:r w:rsidRPr="008B6CF0">
        <w:rPr>
          <w:rFonts w:ascii="Garamond" w:eastAsia="Garamond" w:hAnsi="Garamond" w:cs="Garamond"/>
          <w:spacing w:val="-3"/>
        </w:rPr>
        <w:t>o</w:t>
      </w:r>
      <w:r w:rsidRPr="008B6CF0">
        <w:rPr>
          <w:rFonts w:ascii="Garamond" w:eastAsia="Garamond" w:hAnsi="Garamond" w:cs="Garamond"/>
        </w:rPr>
        <w:t>st</w:t>
      </w:r>
      <w:r w:rsidR="004B7562">
        <w:rPr>
          <w:rFonts w:ascii="Garamond" w:eastAsia="Garamond" w:hAnsi="Garamond" w:cs="Garamond"/>
        </w:rPr>
        <w:t>-</w:t>
      </w:r>
      <w:r w:rsidRPr="008B6CF0">
        <w:rPr>
          <w:rFonts w:ascii="Garamond" w:eastAsia="Garamond" w:hAnsi="Garamond" w:cs="Garamond"/>
        </w:rPr>
        <w:t>sharing for d</w:t>
      </w:r>
      <w:r w:rsidRPr="008B6CF0">
        <w:rPr>
          <w:rFonts w:ascii="Garamond" w:eastAsia="Garamond" w:hAnsi="Garamond" w:cs="Garamond"/>
          <w:spacing w:val="-1"/>
        </w:rPr>
        <w:t>i</w:t>
      </w:r>
      <w:r w:rsidRPr="008B6CF0">
        <w:rPr>
          <w:rFonts w:ascii="Garamond" w:eastAsia="Garamond" w:hAnsi="Garamond" w:cs="Garamond"/>
        </w:rPr>
        <w:t>ffere</w:t>
      </w:r>
      <w:r w:rsidRPr="008B6CF0">
        <w:rPr>
          <w:rFonts w:ascii="Garamond" w:eastAsia="Garamond" w:hAnsi="Garamond" w:cs="Garamond"/>
          <w:spacing w:val="-3"/>
        </w:rPr>
        <w:t>n</w:t>
      </w:r>
      <w:r w:rsidRPr="008B6CF0">
        <w:rPr>
          <w:rFonts w:ascii="Garamond" w:eastAsia="Garamond" w:hAnsi="Garamond" w:cs="Garamond"/>
        </w:rPr>
        <w:t>t</w:t>
      </w:r>
      <w:r w:rsidRPr="008B6CF0">
        <w:rPr>
          <w:rFonts w:ascii="Garamond" w:eastAsia="Garamond" w:hAnsi="Garamond" w:cs="Garamond"/>
          <w:spacing w:val="1"/>
        </w:rPr>
        <w:t xml:space="preserve"> </w:t>
      </w:r>
      <w:r w:rsidRPr="008B6CF0">
        <w:rPr>
          <w:rFonts w:ascii="Garamond" w:eastAsia="Garamond" w:hAnsi="Garamond" w:cs="Garamond"/>
          <w:bCs/>
        </w:rPr>
        <w:t>ty</w:t>
      </w:r>
      <w:r w:rsidRPr="008B6CF0">
        <w:rPr>
          <w:rFonts w:ascii="Garamond" w:eastAsia="Garamond" w:hAnsi="Garamond" w:cs="Garamond"/>
          <w:bCs/>
          <w:spacing w:val="-2"/>
        </w:rPr>
        <w:t>p</w:t>
      </w:r>
      <w:r w:rsidRPr="008B6CF0">
        <w:rPr>
          <w:rFonts w:ascii="Garamond" w:eastAsia="Garamond" w:hAnsi="Garamond" w:cs="Garamond"/>
          <w:bCs/>
        </w:rPr>
        <w:t>es</w:t>
      </w:r>
      <w:r w:rsidRPr="008B6CF0">
        <w:rPr>
          <w:rFonts w:ascii="Garamond" w:eastAsia="Garamond" w:hAnsi="Garamond" w:cs="Garamond"/>
          <w:b/>
          <w:bCs/>
        </w:rPr>
        <w:t xml:space="preserve"> </w:t>
      </w:r>
      <w:r w:rsidRPr="008B6CF0">
        <w:rPr>
          <w:rFonts w:ascii="Garamond" w:eastAsia="Garamond" w:hAnsi="Garamond" w:cs="Garamond"/>
        </w:rPr>
        <w:t>of provid</w:t>
      </w:r>
      <w:r w:rsidRPr="008B6CF0">
        <w:rPr>
          <w:rFonts w:ascii="Garamond" w:eastAsia="Garamond" w:hAnsi="Garamond" w:cs="Garamond"/>
          <w:spacing w:val="-1"/>
        </w:rPr>
        <w:t>e</w:t>
      </w:r>
      <w:r w:rsidRPr="008B6CF0">
        <w:rPr>
          <w:rFonts w:ascii="Garamond" w:eastAsia="Garamond" w:hAnsi="Garamond" w:cs="Garamond"/>
        </w:rPr>
        <w:t>rs is no</w:t>
      </w:r>
      <w:r w:rsidRPr="008B6CF0">
        <w:rPr>
          <w:rFonts w:ascii="Garamond" w:eastAsia="Garamond" w:hAnsi="Garamond" w:cs="Garamond"/>
          <w:spacing w:val="-1"/>
        </w:rPr>
        <w:t>t</w:t>
      </w:r>
      <w:r w:rsidRPr="008B6CF0">
        <w:rPr>
          <w:rFonts w:ascii="Garamond" w:eastAsia="Garamond" w:hAnsi="Garamond" w:cs="Garamond"/>
        </w:rPr>
        <w:t>,</w:t>
      </w:r>
      <w:r w:rsidRPr="008B6CF0">
        <w:rPr>
          <w:rFonts w:ascii="Garamond" w:eastAsia="Garamond" w:hAnsi="Garamond" w:cs="Garamond"/>
          <w:spacing w:val="-2"/>
        </w:rPr>
        <w:t xml:space="preserve"> </w:t>
      </w:r>
      <w:r w:rsidRPr="008B6CF0">
        <w:rPr>
          <w:rFonts w:ascii="Garamond" w:eastAsia="Garamond" w:hAnsi="Garamond" w:cs="Garamond"/>
        </w:rPr>
        <w:t xml:space="preserve">by </w:t>
      </w:r>
      <w:r w:rsidRPr="008B6CF0">
        <w:rPr>
          <w:rFonts w:ascii="Garamond" w:eastAsia="Garamond" w:hAnsi="Garamond" w:cs="Garamond"/>
          <w:spacing w:val="-3"/>
        </w:rPr>
        <w:t>d</w:t>
      </w:r>
      <w:r w:rsidRPr="008B6CF0">
        <w:rPr>
          <w:rFonts w:ascii="Garamond" w:eastAsia="Garamond" w:hAnsi="Garamond" w:cs="Garamond"/>
        </w:rPr>
        <w:t>efault, consi</w:t>
      </w:r>
      <w:r w:rsidRPr="008B6CF0">
        <w:rPr>
          <w:rFonts w:ascii="Garamond" w:eastAsia="Garamond" w:hAnsi="Garamond" w:cs="Garamond"/>
          <w:spacing w:val="-1"/>
        </w:rPr>
        <w:t>d</w:t>
      </w:r>
      <w:r w:rsidRPr="008B6CF0">
        <w:rPr>
          <w:rFonts w:ascii="Garamond" w:eastAsia="Garamond" w:hAnsi="Garamond" w:cs="Garamond"/>
        </w:rPr>
        <w:t>ered a Tiered Netw</w:t>
      </w:r>
      <w:r w:rsidRPr="008B6CF0">
        <w:rPr>
          <w:rFonts w:ascii="Garamond" w:eastAsia="Garamond" w:hAnsi="Garamond" w:cs="Garamond"/>
          <w:spacing w:val="1"/>
        </w:rPr>
        <w:t>o</w:t>
      </w:r>
      <w:r w:rsidRPr="008B6CF0">
        <w:rPr>
          <w:rFonts w:ascii="Garamond" w:eastAsia="Garamond" w:hAnsi="Garamond" w:cs="Garamond"/>
        </w:rPr>
        <w:t>rk (i.e.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w:t>
      </w:r>
      <w:r w:rsidRPr="008B6CF0">
        <w:rPr>
          <w:rFonts w:ascii="Garamond" w:eastAsia="Garamond" w:hAnsi="Garamond" w:cs="Garamond"/>
          <w:spacing w:val="-2"/>
        </w:rPr>
        <w:t xml:space="preserve"> </w:t>
      </w:r>
      <w:r w:rsidRPr="008B6CF0">
        <w:rPr>
          <w:rFonts w:ascii="Garamond" w:eastAsia="Garamond" w:hAnsi="Garamond" w:cs="Garamond"/>
        </w:rPr>
        <w:t xml:space="preserve">that has </w:t>
      </w:r>
      <w:proofErr w:type="gramStart"/>
      <w:r w:rsidRPr="008B6CF0">
        <w:rPr>
          <w:rFonts w:ascii="Garamond" w:eastAsia="Garamond" w:hAnsi="Garamond" w:cs="Garamond"/>
        </w:rPr>
        <w:t>a different</w:t>
      </w:r>
      <w:proofErr w:type="gramEnd"/>
      <w:r w:rsidRPr="008B6CF0">
        <w:rPr>
          <w:rFonts w:ascii="Garamond" w:eastAsia="Garamond" w:hAnsi="Garamond" w:cs="Garamond"/>
        </w:rPr>
        <w:t xml:space="preserve"> </w:t>
      </w:r>
      <w:r w:rsidRPr="008B6CF0">
        <w:rPr>
          <w:rFonts w:ascii="Garamond" w:eastAsia="Garamond" w:hAnsi="Garamond" w:cs="Garamond"/>
          <w:spacing w:val="-2"/>
        </w:rPr>
        <w:t>c</w:t>
      </w:r>
      <w:r w:rsidRPr="008B6CF0">
        <w:rPr>
          <w:rFonts w:ascii="Garamond" w:eastAsia="Garamond" w:hAnsi="Garamond" w:cs="Garamond"/>
        </w:rPr>
        <w:t xml:space="preserve">opay </w:t>
      </w:r>
      <w:r w:rsidRPr="008B6CF0">
        <w:rPr>
          <w:rFonts w:ascii="Garamond" w:eastAsia="Garamond" w:hAnsi="Garamond" w:cs="Garamond"/>
          <w:spacing w:val="-2"/>
        </w:rPr>
        <w:t>f</w:t>
      </w:r>
      <w:r w:rsidRPr="008B6CF0">
        <w:rPr>
          <w:rFonts w:ascii="Garamond" w:eastAsia="Garamond" w:hAnsi="Garamond" w:cs="Garamond"/>
        </w:rPr>
        <w:t>or primary care physi</w:t>
      </w:r>
      <w:r w:rsidRPr="008B6CF0">
        <w:rPr>
          <w:rFonts w:ascii="Garamond" w:eastAsia="Garamond" w:hAnsi="Garamond" w:cs="Garamond"/>
          <w:spacing w:val="-2"/>
        </w:rPr>
        <w:t>c</w:t>
      </w:r>
      <w:r w:rsidRPr="008B6CF0">
        <w:rPr>
          <w:rFonts w:ascii="Garamond" w:eastAsia="Garamond" w:hAnsi="Garamond" w:cs="Garamond"/>
        </w:rPr>
        <w:t xml:space="preserve">ians </w:t>
      </w:r>
      <w:r w:rsidRPr="008B6CF0">
        <w:rPr>
          <w:rFonts w:ascii="Garamond" w:eastAsia="Garamond" w:hAnsi="Garamond" w:cs="Garamond"/>
          <w:spacing w:val="-2"/>
        </w:rPr>
        <w:t>t</w:t>
      </w:r>
      <w:r w:rsidRPr="008B6CF0">
        <w:rPr>
          <w:rFonts w:ascii="Garamond" w:eastAsia="Garamond" w:hAnsi="Garamond" w:cs="Garamond"/>
        </w:rPr>
        <w:t>han specialists would not be consid</w:t>
      </w:r>
      <w:r w:rsidRPr="008B6CF0">
        <w:rPr>
          <w:rFonts w:ascii="Garamond" w:eastAsia="Garamond" w:hAnsi="Garamond" w:cs="Garamond"/>
          <w:spacing w:val="-2"/>
        </w:rPr>
        <w:t>e</w:t>
      </w:r>
      <w:r w:rsidRPr="008B6CF0">
        <w:rPr>
          <w:rFonts w:ascii="Garamond" w:eastAsia="Garamond" w:hAnsi="Garamond" w:cs="Garamond"/>
        </w:rPr>
        <w:t>red a</w:t>
      </w:r>
      <w:r w:rsidRPr="008B6CF0">
        <w:rPr>
          <w:rFonts w:ascii="Garamond" w:eastAsia="Garamond" w:hAnsi="Garamond" w:cs="Garamond"/>
          <w:spacing w:val="-2"/>
        </w:rPr>
        <w:t xml:space="preserve"> </w:t>
      </w:r>
      <w:r w:rsidRPr="008B6CF0">
        <w:rPr>
          <w:rFonts w:ascii="Garamond" w:eastAsia="Garamond" w:hAnsi="Garamond" w:cs="Garamond"/>
        </w:rPr>
        <w:t>tiered netw</w:t>
      </w:r>
      <w:r w:rsidRPr="008B6CF0">
        <w:rPr>
          <w:rFonts w:ascii="Garamond" w:eastAsia="Garamond" w:hAnsi="Garamond" w:cs="Garamond"/>
          <w:spacing w:val="1"/>
        </w:rPr>
        <w:t>o</w:t>
      </w:r>
      <w:r w:rsidRPr="008B6CF0">
        <w:rPr>
          <w:rFonts w:ascii="Garamond" w:eastAsia="Garamond" w:hAnsi="Garamond" w:cs="Garamond"/>
        </w:rPr>
        <w:t>rk on t</w:t>
      </w:r>
      <w:r w:rsidRPr="008B6CF0">
        <w:rPr>
          <w:rFonts w:ascii="Garamond" w:eastAsia="Garamond" w:hAnsi="Garamond" w:cs="Garamond"/>
          <w:spacing w:val="-2"/>
        </w:rPr>
        <w:t>h</w:t>
      </w:r>
      <w:r w:rsidRPr="008B6CF0">
        <w:rPr>
          <w:rFonts w:ascii="Garamond" w:eastAsia="Garamond" w:hAnsi="Garamond" w:cs="Garamond"/>
        </w:rPr>
        <w:t>at</w:t>
      </w:r>
      <w:r w:rsidRPr="008B6CF0">
        <w:rPr>
          <w:rFonts w:ascii="Garamond" w:eastAsia="Garamond" w:hAnsi="Garamond" w:cs="Garamond"/>
          <w:spacing w:val="2"/>
        </w:rPr>
        <w:t xml:space="preserve"> </w:t>
      </w:r>
      <w:r w:rsidRPr="008B6CF0">
        <w:rPr>
          <w:rFonts w:ascii="Garamond" w:eastAsia="Garamond" w:hAnsi="Garamond" w:cs="Garamond"/>
        </w:rPr>
        <w:t>crit</w:t>
      </w:r>
      <w:r w:rsidRPr="008B6CF0">
        <w:rPr>
          <w:rFonts w:ascii="Garamond" w:eastAsia="Garamond" w:hAnsi="Garamond" w:cs="Garamond"/>
          <w:spacing w:val="-2"/>
        </w:rPr>
        <w:t>e</w:t>
      </w:r>
      <w:r w:rsidRPr="008B6CF0">
        <w:rPr>
          <w:rFonts w:ascii="Garamond" w:eastAsia="Garamond" w:hAnsi="Garamond" w:cs="Garamond"/>
        </w:rPr>
        <w:t>rion alon</w:t>
      </w:r>
      <w:r w:rsidRPr="008B6CF0">
        <w:rPr>
          <w:rFonts w:ascii="Garamond" w:eastAsia="Garamond" w:hAnsi="Garamond" w:cs="Garamond"/>
          <w:spacing w:val="1"/>
        </w:rPr>
        <w:t>e</w:t>
      </w:r>
      <w:r w:rsidRPr="008B6CF0">
        <w:rPr>
          <w:rFonts w:ascii="Garamond" w:eastAsia="Garamond" w:hAnsi="Garamond" w:cs="Garamond"/>
        </w:rPr>
        <w:t>). Howev</w:t>
      </w:r>
      <w:r w:rsidRPr="008B6CF0">
        <w:rPr>
          <w:rFonts w:ascii="Garamond" w:eastAsia="Garamond" w:hAnsi="Garamond" w:cs="Garamond"/>
          <w:spacing w:val="-2"/>
        </w:rPr>
        <w:t>e</w:t>
      </w:r>
      <w:r w:rsidRPr="008B6CF0">
        <w:rPr>
          <w:rFonts w:ascii="Garamond" w:eastAsia="Garamond" w:hAnsi="Garamond" w:cs="Garamond"/>
        </w:rPr>
        <w:t>r, if t</w:t>
      </w:r>
      <w:r w:rsidRPr="008B6CF0">
        <w:rPr>
          <w:rFonts w:ascii="Garamond" w:eastAsia="Garamond" w:hAnsi="Garamond" w:cs="Garamond"/>
          <w:spacing w:val="-2"/>
        </w:rPr>
        <w:t>h</w:t>
      </w:r>
      <w:r w:rsidRPr="008B6CF0">
        <w:rPr>
          <w:rFonts w:ascii="Garamond" w:eastAsia="Garamond" w:hAnsi="Garamond" w:cs="Garamond"/>
        </w:rPr>
        <w:t>e plan has different cost</w:t>
      </w:r>
      <w:r w:rsidR="004B7562">
        <w:rPr>
          <w:rFonts w:ascii="Garamond" w:eastAsia="Garamond" w:hAnsi="Garamond" w:cs="Garamond"/>
        </w:rPr>
        <w:t>-</w:t>
      </w:r>
      <w:r w:rsidRPr="008B6CF0">
        <w:rPr>
          <w:rFonts w:ascii="Garamond" w:eastAsia="Garamond" w:hAnsi="Garamond" w:cs="Garamond"/>
        </w:rPr>
        <w:t xml:space="preserve">sharing </w:t>
      </w:r>
      <w:r w:rsidRPr="008B6CF0">
        <w:rPr>
          <w:rFonts w:ascii="Garamond" w:eastAsia="Garamond" w:hAnsi="Garamond" w:cs="Garamond"/>
          <w:bCs/>
        </w:rPr>
        <w:t>within</w:t>
      </w:r>
      <w:r w:rsidRPr="008B6CF0">
        <w:rPr>
          <w:rFonts w:ascii="Garamond" w:eastAsia="Garamond" w:hAnsi="Garamond" w:cs="Garamond"/>
          <w:b/>
          <w:bCs/>
        </w:rPr>
        <w:t xml:space="preserve"> </w:t>
      </w:r>
      <w:r w:rsidRPr="008B6CF0">
        <w:rPr>
          <w:rFonts w:ascii="Garamond" w:eastAsia="Garamond" w:hAnsi="Garamond" w:cs="Garamond"/>
        </w:rPr>
        <w:t>a p</w:t>
      </w:r>
      <w:r w:rsidRPr="008B6CF0">
        <w:rPr>
          <w:rFonts w:ascii="Garamond" w:eastAsia="Garamond" w:hAnsi="Garamond" w:cs="Garamond"/>
          <w:spacing w:val="-2"/>
        </w:rPr>
        <w:t>r</w:t>
      </w:r>
      <w:r w:rsidRPr="008B6CF0">
        <w:rPr>
          <w:rFonts w:ascii="Garamond" w:eastAsia="Garamond" w:hAnsi="Garamond" w:cs="Garamond"/>
        </w:rPr>
        <w:t>ov</w:t>
      </w:r>
      <w:r w:rsidRPr="008B6CF0">
        <w:rPr>
          <w:rFonts w:ascii="Garamond" w:eastAsia="Garamond" w:hAnsi="Garamond" w:cs="Garamond"/>
          <w:spacing w:val="-2"/>
        </w:rPr>
        <w:t>i</w:t>
      </w:r>
      <w:r w:rsidRPr="008B6CF0">
        <w:rPr>
          <w:rFonts w:ascii="Garamond" w:eastAsia="Garamond" w:hAnsi="Garamond" w:cs="Garamond"/>
        </w:rPr>
        <w:t xml:space="preserve">der type depending </w:t>
      </w:r>
      <w:r w:rsidRPr="008B6CF0">
        <w:rPr>
          <w:rFonts w:ascii="Garamond" w:eastAsia="Garamond" w:hAnsi="Garamond" w:cs="Garamond"/>
          <w:spacing w:val="-2"/>
        </w:rPr>
        <w:t>u</w:t>
      </w:r>
      <w:r w:rsidRPr="008B6CF0">
        <w:rPr>
          <w:rFonts w:ascii="Garamond" w:eastAsia="Garamond" w:hAnsi="Garamond" w:cs="Garamond"/>
        </w:rPr>
        <w:t xml:space="preserve">pon </w:t>
      </w:r>
      <w:r w:rsidRPr="008B6CF0">
        <w:rPr>
          <w:rFonts w:ascii="Garamond" w:eastAsia="Garamond" w:hAnsi="Garamond" w:cs="Garamond"/>
          <w:spacing w:val="-2"/>
        </w:rPr>
        <w:t>t</w:t>
      </w:r>
      <w:r w:rsidRPr="008B6CF0">
        <w:rPr>
          <w:rFonts w:ascii="Garamond" w:eastAsia="Garamond" w:hAnsi="Garamond" w:cs="Garamond"/>
        </w:rPr>
        <w:t>he provider selected,</w:t>
      </w:r>
      <w:r w:rsidRPr="008B6CF0">
        <w:rPr>
          <w:rFonts w:ascii="Garamond" w:eastAsia="Garamond" w:hAnsi="Garamond" w:cs="Garamond"/>
          <w:spacing w:val="-2"/>
        </w:rPr>
        <w:t xml:space="preserve"> </w:t>
      </w:r>
      <w:r w:rsidRPr="008B6CF0">
        <w:rPr>
          <w:rFonts w:ascii="Garamond" w:eastAsia="Garamond" w:hAnsi="Garamond" w:cs="Garamond"/>
        </w:rPr>
        <w:t xml:space="preserve">then </w:t>
      </w:r>
      <w:r w:rsidRPr="008B6CF0">
        <w:rPr>
          <w:rFonts w:ascii="Garamond" w:eastAsia="Garamond" w:hAnsi="Garamond" w:cs="Garamond"/>
          <w:spacing w:val="-2"/>
        </w:rPr>
        <w:t>t</w:t>
      </w:r>
      <w:r w:rsidRPr="008B6CF0">
        <w:rPr>
          <w:rFonts w:ascii="Garamond" w:eastAsia="Garamond" w:hAnsi="Garamond" w:cs="Garamond"/>
        </w:rPr>
        <w:t>he plan would be considered</w:t>
      </w:r>
      <w:r w:rsidRPr="008B6CF0">
        <w:rPr>
          <w:rFonts w:ascii="Garamond" w:eastAsia="Garamond" w:hAnsi="Garamond" w:cs="Garamond"/>
          <w:spacing w:val="1"/>
        </w:rPr>
        <w:t xml:space="preserve"> </w:t>
      </w:r>
      <w:r w:rsidRPr="008B6CF0">
        <w:rPr>
          <w:rFonts w:ascii="Garamond" w:eastAsia="Garamond" w:hAnsi="Garamond" w:cs="Garamond"/>
        </w:rPr>
        <w:t>a Tiered Ne</w:t>
      </w:r>
      <w:r w:rsidRPr="008B6CF0">
        <w:rPr>
          <w:rFonts w:ascii="Garamond" w:eastAsia="Garamond" w:hAnsi="Garamond" w:cs="Garamond"/>
          <w:spacing w:val="-2"/>
        </w:rPr>
        <w:t>t</w:t>
      </w:r>
      <w:r w:rsidRPr="008B6CF0">
        <w:rPr>
          <w:rFonts w:ascii="Garamond" w:eastAsia="Garamond" w:hAnsi="Garamond" w:cs="Garamond"/>
        </w:rPr>
        <w:t>work</w:t>
      </w:r>
      <w:r w:rsidRPr="008B6CF0">
        <w:rPr>
          <w:rFonts w:ascii="Garamond" w:eastAsia="Garamond" w:hAnsi="Garamond" w:cs="Garamond"/>
          <w:spacing w:val="-2"/>
        </w:rPr>
        <w:t xml:space="preserve"> </w:t>
      </w:r>
      <w:r w:rsidRPr="008B6CF0">
        <w:rPr>
          <w:rFonts w:ascii="Garamond" w:eastAsia="Garamond" w:hAnsi="Garamond" w:cs="Garamond"/>
        </w:rPr>
        <w:t>plan.</w:t>
      </w:r>
    </w:p>
    <w:p w:rsidR="004B7562" w:rsidRPr="008B6CF0" w:rsidRDefault="007E6E9F" w:rsidP="00461CE9">
      <w:pPr>
        <w:tabs>
          <w:tab w:val="left" w:pos="720"/>
        </w:tabs>
        <w:spacing w:after="120" w:line="240" w:lineRule="auto"/>
        <w:ind w:left="720" w:right="152"/>
        <w:rPr>
          <w:rFonts w:ascii="Garamond" w:eastAsia="Garamond" w:hAnsi="Garamond" w:cs="Garamond"/>
        </w:rPr>
      </w:pPr>
      <w:r w:rsidRPr="008B6CF0">
        <w:rPr>
          <w:rFonts w:ascii="Garamond" w:eastAsia="Garamond" w:hAnsi="Garamond" w:cs="Garamond"/>
        </w:rPr>
        <w:t>A plan need not have</w:t>
      </w:r>
      <w:r w:rsidRPr="008B6CF0">
        <w:rPr>
          <w:rFonts w:ascii="Garamond" w:eastAsia="Garamond" w:hAnsi="Garamond" w:cs="Garamond"/>
          <w:spacing w:val="-2"/>
        </w:rPr>
        <w:t xml:space="preserve"> </w:t>
      </w:r>
      <w:r w:rsidRPr="008B6CF0">
        <w:rPr>
          <w:rFonts w:ascii="Garamond" w:eastAsia="Garamond" w:hAnsi="Garamond" w:cs="Garamond"/>
        </w:rPr>
        <w:t>all p</w:t>
      </w:r>
      <w:r w:rsidRPr="008B6CF0">
        <w:rPr>
          <w:rFonts w:ascii="Garamond" w:eastAsia="Garamond" w:hAnsi="Garamond" w:cs="Garamond"/>
          <w:spacing w:val="-2"/>
        </w:rPr>
        <w:t>r</w:t>
      </w:r>
      <w:r w:rsidRPr="008B6CF0">
        <w:rPr>
          <w:rFonts w:ascii="Garamond" w:eastAsia="Garamond" w:hAnsi="Garamond" w:cs="Garamond"/>
        </w:rPr>
        <w:t xml:space="preserve">ovider types subject </w:t>
      </w:r>
      <w:r w:rsidRPr="008B6CF0">
        <w:rPr>
          <w:rFonts w:ascii="Garamond" w:eastAsia="Garamond" w:hAnsi="Garamond" w:cs="Garamond"/>
          <w:spacing w:val="-2"/>
        </w:rPr>
        <w:t>t</w:t>
      </w:r>
      <w:r w:rsidRPr="008B6CF0">
        <w:rPr>
          <w:rFonts w:ascii="Garamond" w:eastAsia="Garamond" w:hAnsi="Garamond" w:cs="Garamond"/>
        </w:rPr>
        <w:t xml:space="preserve">o </w:t>
      </w:r>
      <w:proofErr w:type="spellStart"/>
      <w:r w:rsidRPr="008B6CF0">
        <w:rPr>
          <w:rFonts w:ascii="Garamond" w:eastAsia="Garamond" w:hAnsi="Garamond" w:cs="Garamond"/>
        </w:rPr>
        <w:t>tier</w:t>
      </w:r>
      <w:r w:rsidRPr="008B6CF0">
        <w:rPr>
          <w:rFonts w:ascii="Garamond" w:eastAsia="Garamond" w:hAnsi="Garamond" w:cs="Garamond"/>
          <w:spacing w:val="-2"/>
        </w:rPr>
        <w:t>i</w:t>
      </w:r>
      <w:r w:rsidRPr="008B6CF0">
        <w:rPr>
          <w:rFonts w:ascii="Garamond" w:eastAsia="Garamond" w:hAnsi="Garamond" w:cs="Garamond"/>
        </w:rPr>
        <w:t>ng</w:t>
      </w:r>
      <w:proofErr w:type="spellEnd"/>
      <w:r w:rsidRPr="008B6CF0">
        <w:rPr>
          <w:rFonts w:ascii="Garamond" w:eastAsia="Garamond" w:hAnsi="Garamond" w:cs="Garamond"/>
        </w:rPr>
        <w:t xml:space="preserve"> in order to </w:t>
      </w:r>
      <w:r w:rsidRPr="008B6CF0">
        <w:rPr>
          <w:rFonts w:ascii="Garamond" w:eastAsia="Garamond" w:hAnsi="Garamond" w:cs="Garamond"/>
          <w:spacing w:val="1"/>
        </w:rPr>
        <w:t>b</w:t>
      </w:r>
      <w:r w:rsidRPr="008B6CF0">
        <w:rPr>
          <w:rFonts w:ascii="Garamond" w:eastAsia="Garamond" w:hAnsi="Garamond" w:cs="Garamond"/>
        </w:rPr>
        <w:t>e co</w:t>
      </w:r>
      <w:r w:rsidRPr="008B6CF0">
        <w:rPr>
          <w:rFonts w:ascii="Garamond" w:eastAsia="Garamond" w:hAnsi="Garamond" w:cs="Garamond"/>
          <w:spacing w:val="-2"/>
        </w:rPr>
        <w:t>n</w:t>
      </w:r>
      <w:r w:rsidRPr="008B6CF0">
        <w:rPr>
          <w:rFonts w:ascii="Garamond" w:eastAsia="Garamond" w:hAnsi="Garamond" w:cs="Garamond"/>
        </w:rPr>
        <w:t>sider</w:t>
      </w:r>
      <w:r w:rsidRPr="008B6CF0">
        <w:rPr>
          <w:rFonts w:ascii="Garamond" w:eastAsia="Garamond" w:hAnsi="Garamond" w:cs="Garamond"/>
          <w:spacing w:val="-2"/>
        </w:rPr>
        <w:t>e</w:t>
      </w:r>
      <w:r w:rsidRPr="008B6CF0">
        <w:rPr>
          <w:rFonts w:ascii="Garamond" w:eastAsia="Garamond" w:hAnsi="Garamond" w:cs="Garamond"/>
        </w:rPr>
        <w:t xml:space="preserve">d a </w:t>
      </w:r>
      <w:r w:rsidRPr="008B6CF0">
        <w:rPr>
          <w:rFonts w:ascii="Garamond" w:eastAsia="Garamond" w:hAnsi="Garamond" w:cs="Garamond"/>
          <w:spacing w:val="1"/>
        </w:rPr>
        <w:t>T</w:t>
      </w:r>
      <w:r w:rsidRPr="008B6CF0">
        <w:rPr>
          <w:rFonts w:ascii="Garamond" w:eastAsia="Garamond" w:hAnsi="Garamond" w:cs="Garamond"/>
        </w:rPr>
        <w:t xml:space="preserve">iered Network plan for this </w:t>
      </w:r>
      <w:r w:rsidR="004B7562">
        <w:rPr>
          <w:rFonts w:ascii="Garamond" w:eastAsia="Garamond" w:hAnsi="Garamond" w:cs="Garamond"/>
        </w:rPr>
        <w:t>Request</w:t>
      </w:r>
      <w:r w:rsidR="004B7562" w:rsidRPr="008B6CF0">
        <w:rPr>
          <w:rFonts w:ascii="Garamond" w:eastAsia="Garamond" w:hAnsi="Garamond" w:cs="Garamond"/>
          <w:spacing w:val="-3"/>
        </w:rPr>
        <w:t xml:space="preserve"> </w:t>
      </w:r>
      <w:r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 that tiers</w:t>
      </w:r>
      <w:r w:rsidRPr="008B6CF0">
        <w:rPr>
          <w:rFonts w:ascii="Garamond" w:eastAsia="Garamond" w:hAnsi="Garamond" w:cs="Garamond"/>
          <w:spacing w:val="1"/>
        </w:rPr>
        <w:t xml:space="preserve"> </w:t>
      </w:r>
      <w:r w:rsidRPr="008B6CF0">
        <w:rPr>
          <w:rFonts w:ascii="Garamond" w:eastAsia="Garamond" w:hAnsi="Garamond" w:cs="Garamond"/>
        </w:rPr>
        <w:t xml:space="preserve">only </w:t>
      </w:r>
      <w:r w:rsidRPr="008B6CF0">
        <w:rPr>
          <w:rFonts w:ascii="Garamond" w:eastAsia="Garamond" w:hAnsi="Garamond" w:cs="Garamond"/>
          <w:spacing w:val="-2"/>
        </w:rPr>
        <w:t>h</w:t>
      </w:r>
      <w:r w:rsidRPr="008B6CF0">
        <w:rPr>
          <w:rFonts w:ascii="Garamond" w:eastAsia="Garamond" w:hAnsi="Garamond" w:cs="Garamond"/>
        </w:rPr>
        <w:t>ospita</w:t>
      </w:r>
      <w:r w:rsidRPr="008B6CF0">
        <w:rPr>
          <w:rFonts w:ascii="Garamond" w:eastAsia="Garamond" w:hAnsi="Garamond" w:cs="Garamond"/>
          <w:spacing w:val="-2"/>
        </w:rPr>
        <w:t>l</w:t>
      </w:r>
      <w:r w:rsidRPr="008B6CF0">
        <w:rPr>
          <w:rFonts w:ascii="Garamond" w:eastAsia="Garamond" w:hAnsi="Garamond" w:cs="Garamond"/>
        </w:rPr>
        <w:t xml:space="preserve">s is a Tiered </w:t>
      </w:r>
      <w:r w:rsidRPr="008B6CF0">
        <w:rPr>
          <w:rFonts w:ascii="Garamond" w:eastAsia="Garamond" w:hAnsi="Garamond" w:cs="Garamond"/>
          <w:spacing w:val="1"/>
        </w:rPr>
        <w:t>N</w:t>
      </w:r>
      <w:r w:rsidRPr="008B6CF0">
        <w:rPr>
          <w:rFonts w:ascii="Garamond" w:eastAsia="Garamond" w:hAnsi="Garamond" w:cs="Garamond"/>
        </w:rPr>
        <w:t>etwork</w:t>
      </w:r>
      <w:r w:rsidR="004B7562">
        <w:rPr>
          <w:rFonts w:ascii="Garamond" w:eastAsia="Garamond" w:hAnsi="Garamond" w:cs="Garamond"/>
        </w:rPr>
        <w:t>;</w:t>
      </w:r>
      <w:r w:rsidRPr="008B6CF0">
        <w:rPr>
          <w:rFonts w:ascii="Garamond" w:eastAsia="Garamond" w:hAnsi="Garamond" w:cs="Garamond"/>
        </w:rPr>
        <w:t xml:space="preserve"> a</w:t>
      </w:r>
      <w:r w:rsidRPr="008B6CF0">
        <w:rPr>
          <w:rFonts w:ascii="Garamond" w:eastAsia="Garamond" w:hAnsi="Garamond" w:cs="Garamond"/>
          <w:spacing w:val="1"/>
        </w:rPr>
        <w:t xml:space="preserve"> </w:t>
      </w:r>
      <w:r w:rsidRPr="008B6CF0">
        <w:rPr>
          <w:rFonts w:ascii="Garamond" w:eastAsia="Garamond" w:hAnsi="Garamond" w:cs="Garamond"/>
        </w:rPr>
        <w:t xml:space="preserve">plan that tiers only physicians </w:t>
      </w:r>
      <w:r w:rsidRPr="008B6CF0">
        <w:rPr>
          <w:rFonts w:ascii="Garamond" w:eastAsia="Garamond" w:hAnsi="Garamond" w:cs="Garamond"/>
          <w:spacing w:val="-2"/>
        </w:rPr>
        <w:t>i</w:t>
      </w:r>
      <w:r w:rsidRPr="008B6CF0">
        <w:rPr>
          <w:rFonts w:ascii="Garamond" w:eastAsia="Garamond" w:hAnsi="Garamond" w:cs="Garamond"/>
        </w:rPr>
        <w:t>s also</w:t>
      </w:r>
      <w:r w:rsidRPr="008B6CF0">
        <w:rPr>
          <w:rFonts w:ascii="Garamond" w:eastAsia="Garamond" w:hAnsi="Garamond" w:cs="Garamond"/>
          <w:spacing w:val="-2"/>
        </w:rPr>
        <w:t xml:space="preserve"> </w:t>
      </w:r>
      <w:r w:rsidRPr="008B6CF0">
        <w:rPr>
          <w:rFonts w:ascii="Garamond" w:eastAsia="Garamond" w:hAnsi="Garamond" w:cs="Garamond"/>
        </w:rPr>
        <w:t>here considered</w:t>
      </w:r>
      <w:r w:rsidRPr="008B6CF0">
        <w:rPr>
          <w:rFonts w:ascii="Garamond" w:eastAsia="Garamond" w:hAnsi="Garamond" w:cs="Garamond"/>
          <w:spacing w:val="1"/>
        </w:rPr>
        <w:t xml:space="preserve"> </w:t>
      </w:r>
      <w:r w:rsidRPr="008B6CF0">
        <w:rPr>
          <w:rFonts w:ascii="Garamond" w:eastAsia="Garamond" w:hAnsi="Garamond" w:cs="Garamond"/>
        </w:rPr>
        <w:t>a Tie</w:t>
      </w:r>
      <w:r w:rsidRPr="008B6CF0">
        <w:rPr>
          <w:rFonts w:ascii="Garamond" w:eastAsia="Garamond" w:hAnsi="Garamond" w:cs="Garamond"/>
          <w:spacing w:val="-2"/>
        </w:rPr>
        <w:t>r</w:t>
      </w:r>
      <w:r w:rsidRPr="008B6CF0">
        <w:rPr>
          <w:rFonts w:ascii="Garamond" w:eastAsia="Garamond" w:hAnsi="Garamond" w:cs="Garamond"/>
        </w:rPr>
        <w:t xml:space="preserve">ed </w:t>
      </w:r>
      <w:r w:rsidRPr="008B6CF0">
        <w:rPr>
          <w:rFonts w:ascii="Garamond" w:eastAsia="Garamond" w:hAnsi="Garamond" w:cs="Garamond"/>
          <w:spacing w:val="-2"/>
        </w:rPr>
        <w:t>N</w:t>
      </w:r>
      <w:r w:rsidRPr="008B6CF0">
        <w:rPr>
          <w:rFonts w:ascii="Garamond" w:eastAsia="Garamond" w:hAnsi="Garamond" w:cs="Garamond"/>
        </w:rPr>
        <w:t>etwor</w:t>
      </w:r>
      <w:r w:rsidRPr="008B6CF0">
        <w:rPr>
          <w:rFonts w:ascii="Garamond" w:eastAsia="Garamond" w:hAnsi="Garamond" w:cs="Garamond"/>
          <w:spacing w:val="1"/>
        </w:rPr>
        <w:t>k</w:t>
      </w:r>
      <w:r w:rsidR="00D31A46">
        <w:rPr>
          <w:rFonts w:ascii="Garamond" w:eastAsia="Garamond" w:hAnsi="Garamond" w:cs="Garamond"/>
        </w:rPr>
        <w:t>).</w:t>
      </w:r>
    </w:p>
    <w:p w:rsidR="004B7562" w:rsidRPr="00400069" w:rsidRDefault="004B7562" w:rsidP="00CB505C">
      <w:pPr>
        <w:tabs>
          <w:tab w:val="left" w:pos="720"/>
        </w:tabs>
        <w:spacing w:after="120" w:line="240" w:lineRule="auto"/>
        <w:ind w:left="720" w:right="152"/>
        <w:rPr>
          <w:rFonts w:ascii="Garamond" w:hAnsi="Garamond"/>
          <w:u w:val="single"/>
        </w:rPr>
      </w:pPr>
      <w:r w:rsidRPr="00400069">
        <w:rPr>
          <w:rFonts w:ascii="Garamond" w:hAnsi="Garamond"/>
          <w:u w:val="single"/>
        </w:rPr>
        <w:t xml:space="preserve">For additional </w:t>
      </w:r>
      <w:r>
        <w:rPr>
          <w:rFonts w:ascii="Garamond" w:hAnsi="Garamond"/>
          <w:u w:val="single"/>
        </w:rPr>
        <w:t>Tiered Network information</w:t>
      </w:r>
      <w:r w:rsidRPr="00400069">
        <w:rPr>
          <w:rFonts w:ascii="Garamond" w:hAnsi="Garamond"/>
          <w:u w:val="single"/>
        </w:rPr>
        <w:t xml:space="preserve">, please see the </w:t>
      </w:r>
      <w:r w:rsidR="00C262B6" w:rsidRPr="00400069">
        <w:rPr>
          <w:rFonts w:ascii="Garamond" w:hAnsi="Garamond"/>
          <w:u w:val="single"/>
        </w:rPr>
        <w:t>201</w:t>
      </w:r>
      <w:r w:rsidR="00C262B6">
        <w:rPr>
          <w:rFonts w:ascii="Garamond" w:hAnsi="Garamond"/>
          <w:u w:val="single"/>
        </w:rPr>
        <w:t>8</w:t>
      </w:r>
      <w:r w:rsidR="00C262B6" w:rsidRPr="00400069">
        <w:rPr>
          <w:rFonts w:ascii="Garamond" w:hAnsi="Garamond"/>
          <w:u w:val="single"/>
        </w:rPr>
        <w:t xml:space="preserve"> </w:t>
      </w:r>
      <w:r w:rsidRPr="00400069">
        <w:rPr>
          <w:rFonts w:ascii="Garamond" w:hAnsi="Garamond"/>
          <w:u w:val="single"/>
        </w:rPr>
        <w:t>Premiums FAQ.</w:t>
      </w:r>
    </w:p>
    <w:p w:rsidR="00510123" w:rsidRPr="00510123" w:rsidRDefault="00952CC4" w:rsidP="00461CE9">
      <w:pPr>
        <w:numPr>
          <w:ilvl w:val="0"/>
          <w:numId w:val="29"/>
        </w:numPr>
        <w:tabs>
          <w:tab w:val="left" w:pos="720"/>
        </w:tabs>
        <w:spacing w:after="120" w:line="240" w:lineRule="auto"/>
        <w:ind w:left="720" w:right="152"/>
        <w:rPr>
          <w:rFonts w:ascii="Garamond" w:eastAsia="Garamond" w:hAnsi="Garamond" w:cs="Garamond"/>
        </w:rPr>
      </w:pPr>
      <w:r w:rsidRPr="00510123">
        <w:rPr>
          <w:rFonts w:ascii="Garamond" w:eastAsia="Garamond" w:hAnsi="Garamond" w:cs="Garamond"/>
          <w:b/>
        </w:rPr>
        <w:t>Limited Network</w:t>
      </w:r>
      <w:r w:rsidR="00093849" w:rsidRPr="00510123">
        <w:rPr>
          <w:rFonts w:ascii="Garamond" w:eastAsia="Garamond" w:hAnsi="Garamond" w:cs="Garamond"/>
          <w:b/>
        </w:rPr>
        <w:t>s</w:t>
      </w:r>
      <w:r w:rsidRPr="00510123">
        <w:rPr>
          <w:rFonts w:ascii="Garamond" w:eastAsia="Garamond" w:hAnsi="Garamond" w:cs="Garamond"/>
          <w:b/>
        </w:rPr>
        <w:t>:</w:t>
      </w:r>
      <w:r w:rsidR="00093849" w:rsidRPr="00510123">
        <w:rPr>
          <w:rFonts w:ascii="Garamond" w:eastAsia="Garamond" w:hAnsi="Garamond" w:cs="Garamond"/>
          <w:b/>
        </w:rPr>
        <w:t xml:space="preserve"> </w:t>
      </w:r>
      <w:r w:rsidR="00510123" w:rsidRPr="00510123">
        <w:rPr>
          <w:rFonts w:ascii="Garamond" w:eastAsia="Garamond" w:hAnsi="Garamond" w:cs="Garamond"/>
        </w:rPr>
        <w:t xml:space="preserve">A limited network plan is a health insurance plan that offers members access to a reduced or selective provider network </w:t>
      </w:r>
      <w:r w:rsidR="004B7562">
        <w:rPr>
          <w:rFonts w:ascii="Garamond" w:eastAsia="Garamond" w:hAnsi="Garamond" w:cs="Garamond"/>
        </w:rPr>
        <w:t>that is</w:t>
      </w:r>
      <w:r w:rsidR="00510123" w:rsidRPr="00510123">
        <w:rPr>
          <w:rFonts w:ascii="Garamond" w:eastAsia="Garamond" w:hAnsi="Garamond" w:cs="Garamond"/>
        </w:rPr>
        <w:t xml:space="preserve"> smaller than the payer’s most comprehensive provider network within a defined geographic area. This definition, like that contained within Massachusetts Division of Insurance regulation 211 CMR 152.00, does not require a plan to offer a specific level of cost (premium) savings in order to qualify.</w:t>
      </w:r>
    </w:p>
    <w:p w:rsidR="00291134" w:rsidRPr="008B6CF0" w:rsidRDefault="00291134" w:rsidP="00CB505C">
      <w:pPr>
        <w:tabs>
          <w:tab w:val="left" w:pos="11099"/>
        </w:tabs>
        <w:rPr>
          <w:rFonts w:ascii="Garamond" w:hAnsi="Garamond"/>
        </w:rPr>
      </w:pPr>
    </w:p>
    <w:sectPr w:rsidR="00291134" w:rsidRPr="008B6CF0" w:rsidSect="00CB505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7A" w:rsidRDefault="004D677A" w:rsidP="00084F37">
      <w:pPr>
        <w:spacing w:after="0" w:line="240" w:lineRule="auto"/>
      </w:pPr>
      <w:r>
        <w:separator/>
      </w:r>
    </w:p>
  </w:endnote>
  <w:endnote w:type="continuationSeparator" w:id="0">
    <w:p w:rsidR="004D677A" w:rsidRDefault="004D677A" w:rsidP="0008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22" w:rsidRDefault="00413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3" w:rsidRPr="002D6178" w:rsidRDefault="00FD5463">
    <w:pPr>
      <w:pStyle w:val="Footer"/>
      <w:jc w:val="center"/>
      <w:rPr>
        <w:rFonts w:ascii="Garamond" w:hAnsi="Garamond"/>
        <w:sz w:val="20"/>
        <w:szCs w:val="20"/>
      </w:rPr>
    </w:pPr>
    <w:r w:rsidRPr="002D6178">
      <w:rPr>
        <w:rFonts w:ascii="Garamond" w:hAnsi="Garamond"/>
        <w:sz w:val="20"/>
        <w:szCs w:val="20"/>
      </w:rPr>
      <w:fldChar w:fldCharType="begin"/>
    </w:r>
    <w:r w:rsidRPr="002D6178">
      <w:rPr>
        <w:rFonts w:ascii="Garamond" w:hAnsi="Garamond"/>
        <w:sz w:val="20"/>
        <w:szCs w:val="20"/>
      </w:rPr>
      <w:instrText xml:space="preserve"> PAGE   \* MERGEFORMAT </w:instrText>
    </w:r>
    <w:r w:rsidRPr="002D6178">
      <w:rPr>
        <w:rFonts w:ascii="Garamond" w:hAnsi="Garamond"/>
        <w:sz w:val="20"/>
        <w:szCs w:val="20"/>
      </w:rPr>
      <w:fldChar w:fldCharType="separate"/>
    </w:r>
    <w:r w:rsidR="001514C1">
      <w:rPr>
        <w:rFonts w:ascii="Garamond" w:hAnsi="Garamond"/>
        <w:noProof/>
        <w:sz w:val="20"/>
        <w:szCs w:val="20"/>
      </w:rPr>
      <w:t>1</w:t>
    </w:r>
    <w:r w:rsidRPr="002D6178">
      <w:rPr>
        <w:rFonts w:ascii="Garamond" w:hAnsi="Garamond"/>
        <w:noProof/>
        <w:sz w:val="20"/>
        <w:szCs w:val="20"/>
      </w:rPr>
      <w:fldChar w:fldCharType="end"/>
    </w:r>
  </w:p>
  <w:p w:rsidR="00FD5463" w:rsidRDefault="00FD5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22" w:rsidRDefault="0041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7A" w:rsidRDefault="004D677A" w:rsidP="00084F37">
      <w:pPr>
        <w:spacing w:after="0" w:line="240" w:lineRule="auto"/>
      </w:pPr>
      <w:r>
        <w:separator/>
      </w:r>
    </w:p>
  </w:footnote>
  <w:footnote w:type="continuationSeparator" w:id="0">
    <w:p w:rsidR="004D677A" w:rsidRDefault="004D677A" w:rsidP="00084F37">
      <w:pPr>
        <w:spacing w:after="0" w:line="240" w:lineRule="auto"/>
      </w:pPr>
      <w:r>
        <w:continuationSeparator/>
      </w:r>
    </w:p>
  </w:footnote>
  <w:footnote w:id="1">
    <w:p w:rsidR="00E02881" w:rsidRPr="00956FF0" w:rsidRDefault="00E02881">
      <w:pPr>
        <w:pStyle w:val="FootnoteText"/>
        <w:rPr>
          <w:rFonts w:ascii="Garamond" w:hAnsi="Garamond"/>
        </w:rPr>
      </w:pPr>
      <w:r>
        <w:rPr>
          <w:rStyle w:val="FootnoteReference"/>
        </w:rPr>
        <w:footnoteRef/>
      </w:r>
      <w:r>
        <w:t xml:space="preserve"> </w:t>
      </w:r>
      <w:r w:rsidRPr="00956FF0">
        <w:rPr>
          <w:rFonts w:ascii="Garamond" w:hAnsi="Garamond"/>
        </w:rPr>
        <w:t xml:space="preserve">“Situs” of a policy is defined as the jurisdiction in which the policy is issued or delivered as stated in the policy. Insurers are instructed to apply the same consideration when determining situs for this report as they do when preparing the NAIC Supplemental Health Care Exhibit. Third party administrators (TPAs) shall determine situs of their contracts in a similar manner. Massachusetts </w:t>
      </w:r>
      <w:proofErr w:type="spellStart"/>
      <w:r w:rsidRPr="00956FF0">
        <w:rPr>
          <w:rFonts w:ascii="Garamond" w:hAnsi="Garamond"/>
        </w:rPr>
        <w:t>sitused</w:t>
      </w:r>
      <w:proofErr w:type="spellEnd"/>
      <w:r w:rsidRPr="00956FF0">
        <w:rPr>
          <w:rFonts w:ascii="Garamond" w:hAnsi="Garamond"/>
        </w:rPr>
        <w:t xml:space="preserve"> members may not necessarily be residents of Massachusetts.</w:t>
      </w:r>
    </w:p>
  </w:footnote>
  <w:footnote w:id="2">
    <w:p w:rsidR="00FD5463" w:rsidRPr="00CB505C" w:rsidRDefault="00FD5463" w:rsidP="00744CCA">
      <w:pPr>
        <w:tabs>
          <w:tab w:val="left" w:pos="1000"/>
        </w:tabs>
        <w:spacing w:after="120" w:line="240" w:lineRule="auto"/>
        <w:ind w:right="670"/>
        <w:rPr>
          <w:rFonts w:ascii="Garamond" w:eastAsia="Garamond" w:hAnsi="Garamond" w:cs="Garamond"/>
          <w:sz w:val="20"/>
        </w:rPr>
      </w:pPr>
      <w:r w:rsidRPr="00CB505C">
        <w:rPr>
          <w:rStyle w:val="FootnoteReference"/>
          <w:rFonts w:ascii="Garamond" w:hAnsi="Garamond"/>
          <w:sz w:val="20"/>
        </w:rPr>
        <w:footnoteRef/>
      </w:r>
      <w:r w:rsidRPr="00CB505C">
        <w:rPr>
          <w:rFonts w:ascii="Garamond" w:hAnsi="Garamond"/>
          <w:sz w:val="20"/>
        </w:rPr>
        <w:t xml:space="preserve"> CHIA understands that </w:t>
      </w:r>
      <w:r w:rsidRPr="00CB505C">
        <w:rPr>
          <w:rFonts w:ascii="Garamond" w:eastAsia="Garamond" w:hAnsi="Garamond" w:cs="Garamond"/>
          <w:sz w:val="20"/>
        </w:rPr>
        <w:t>certain Affordable Care Act provisions (</w:t>
      </w:r>
      <w:r>
        <w:rPr>
          <w:rFonts w:ascii="Garamond" w:eastAsia="Garamond" w:hAnsi="Garamond" w:cs="Garamond"/>
          <w:sz w:val="20"/>
        </w:rPr>
        <w:t>e.g.</w:t>
      </w:r>
      <w:r w:rsidRPr="00CB505C">
        <w:rPr>
          <w:rFonts w:ascii="Garamond" w:eastAsia="Garamond" w:hAnsi="Garamond" w:cs="Garamond"/>
          <w:sz w:val="20"/>
        </w:rPr>
        <w:t xml:space="preserve"> Premium Stabilization programs) may make comparisons between May submissions and financial statements difficult for individual and small group sectors. CHIA will follow up with payers for final </w:t>
      </w:r>
      <w:r w:rsidR="00971B66" w:rsidRPr="00744CCA">
        <w:rPr>
          <w:rFonts w:ascii="Garamond" w:eastAsia="Garamond" w:hAnsi="Garamond" w:cs="Garamond"/>
          <w:sz w:val="20"/>
        </w:rPr>
        <w:t>20</w:t>
      </w:r>
      <w:r w:rsidR="00971B66">
        <w:rPr>
          <w:rFonts w:ascii="Garamond" w:eastAsia="Garamond" w:hAnsi="Garamond" w:cs="Garamond"/>
          <w:sz w:val="20"/>
        </w:rPr>
        <w:t>17</w:t>
      </w:r>
      <w:r w:rsidR="00971B66" w:rsidRPr="00CB505C">
        <w:rPr>
          <w:rFonts w:ascii="Garamond" w:eastAsia="Garamond" w:hAnsi="Garamond" w:cs="Garamond"/>
          <w:sz w:val="20"/>
        </w:rPr>
        <w:t xml:space="preserve"> </w:t>
      </w:r>
      <w:r w:rsidRPr="00CB505C">
        <w:rPr>
          <w:rFonts w:ascii="Garamond" w:eastAsia="Garamond" w:hAnsi="Garamond" w:cs="Garamond"/>
          <w:sz w:val="20"/>
        </w:rPr>
        <w:t>amounts in July.</w:t>
      </w:r>
    </w:p>
    <w:p w:rsidR="00FD5463" w:rsidRDefault="00FD5463">
      <w:pPr>
        <w:pStyle w:val="FootnoteText"/>
      </w:pPr>
    </w:p>
  </w:footnote>
  <w:footnote w:id="3">
    <w:p w:rsidR="001378F8" w:rsidRPr="00C1772A" w:rsidRDefault="00AF0A9B">
      <w:pPr>
        <w:pStyle w:val="FootnoteText"/>
        <w:rPr>
          <w:rFonts w:ascii="Garamond" w:hAnsi="Garamond"/>
        </w:rPr>
      </w:pPr>
      <w:r w:rsidRPr="00C1772A">
        <w:rPr>
          <w:rStyle w:val="FootnoteReference"/>
          <w:rFonts w:ascii="Garamond" w:hAnsi="Garamond"/>
        </w:rPr>
        <w:footnoteRef/>
      </w:r>
      <w:r w:rsidRPr="00C1772A">
        <w:rPr>
          <w:rFonts w:ascii="Garamond" w:hAnsi="Garamond"/>
        </w:rPr>
        <w:t xml:space="preserve"> </w:t>
      </w:r>
      <w:r w:rsidR="001378F8" w:rsidRPr="00C1772A">
        <w:rPr>
          <w:rFonts w:ascii="Garamond" w:hAnsi="Garamond"/>
        </w:rPr>
        <w:t>“Risk Corridors Payment and Charge Amounts for the 2016 Benefit Year</w:t>
      </w:r>
      <w:r w:rsidR="001378F8">
        <w:rPr>
          <w:rFonts w:ascii="Garamond" w:hAnsi="Garamond"/>
        </w:rPr>
        <w:t xml:space="preserve">.” </w:t>
      </w:r>
      <w:hyperlink r:id="rId1" w:history="1">
        <w:r w:rsidR="001378F8" w:rsidRPr="00E6093F">
          <w:rPr>
            <w:rStyle w:val="Hyperlink"/>
            <w:rFonts w:ascii="Garamond" w:hAnsi="Garamond"/>
          </w:rPr>
          <w:t>https://www.cms.gov/CCIIO/Programs-and-Initiatives/Premium-Stabilization-Programs/Downloads/Risk-Corridors-Amounts-2016.pdf</w:t>
        </w:r>
      </w:hyperlink>
    </w:p>
  </w:footnote>
  <w:footnote w:id="4">
    <w:p w:rsidR="00503F21" w:rsidRDefault="00503F21">
      <w:pPr>
        <w:pStyle w:val="FootnoteText"/>
      </w:pPr>
      <w:r>
        <w:rPr>
          <w:rStyle w:val="FootnoteReference"/>
        </w:rPr>
        <w:footnoteRef/>
      </w:r>
      <w:r>
        <w:t xml:space="preserve"> </w:t>
      </w:r>
      <w:r>
        <w:rPr>
          <w:rFonts w:ascii="Garamond" w:eastAsia="Garamond" w:hAnsi="Garamond" w:cs="Garamond"/>
        </w:rPr>
        <w:t>CHIA will provide an alternate Workbook for payers wishing to continue submitting data under the previous “Fully-Insured” and “Total” classification system.</w:t>
      </w:r>
    </w:p>
  </w:footnote>
  <w:footnote w:id="5">
    <w:p w:rsidR="0042118C" w:rsidRDefault="0042118C">
      <w:pPr>
        <w:pStyle w:val="FootnoteText"/>
      </w:pPr>
      <w:r>
        <w:rPr>
          <w:rStyle w:val="FootnoteReference"/>
        </w:rPr>
        <w:footnoteRef/>
      </w:r>
      <w:r>
        <w:t xml:space="preserve"> </w:t>
      </w:r>
      <w:r w:rsidRPr="00711293">
        <w:rPr>
          <w:rFonts w:ascii="Garamond" w:hAnsi="Garamond"/>
        </w:rPr>
        <w:t>Fully-Insured small employers that met the definition of an Eligible Small Group Business or Group under 211 CMR 66.04 but became large employers under the full-time equivalent counting method implemented by the ACA and further discussed in Bulletin 2016-09 (</w:t>
      </w:r>
      <w:hyperlink r:id="rId2" w:history="1">
        <w:r w:rsidRPr="00711293">
          <w:rPr>
            <w:rStyle w:val="Hyperlink"/>
            <w:rFonts w:ascii="Garamond" w:hAnsi="Garamond"/>
          </w:rPr>
          <w:t>http://www.mass.gov/ocabr/insurance/providers-and-producers/doi-regulatory-info/doi-regulatory-bulletins/2016-doi-bulletins/bulletin-2016-09.html</w:t>
        </w:r>
      </w:hyperlink>
      <w:r w:rsidRPr="00711293">
        <w:rPr>
          <w:rFonts w:ascii="Garamond" w:hAnsi="Garamond"/>
        </w:rPr>
        <w:t>) should be reported under the Small Group category during the time they were covered by a plan marketed and regulated as a small group plan, and reported under the applicable category (e.g., Mid-Size Group) during the time they were covered by a plan marketed and regulated as a large group plan.</w:t>
      </w:r>
    </w:p>
  </w:footnote>
  <w:footnote w:id="6">
    <w:p w:rsidR="00241548" w:rsidRPr="00241548" w:rsidRDefault="00241548">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Small Groups </w:t>
      </w:r>
      <w:r>
        <w:rPr>
          <w:rFonts w:ascii="Garamond" w:hAnsi="Garamond"/>
        </w:rPr>
        <w:t xml:space="preserve">that purchase coverage through an association are to be included in the Small Group category per Massachusetts 211 CMR66 and federal </w:t>
      </w:r>
      <w:hyperlink r:id="rId3" w:history="1">
        <w:r w:rsidRPr="00241548">
          <w:rPr>
            <w:rStyle w:val="Hyperlink"/>
            <w:rFonts w:ascii="Garamond" w:hAnsi="Garamond"/>
          </w:rPr>
          <w:t>CCIIO</w:t>
        </w:r>
      </w:hyperlink>
      <w:r>
        <w:rPr>
          <w:rFonts w:ascii="Garamond" w:hAnsi="Garamond"/>
        </w:rPr>
        <w:t xml:space="preserve"> guidance.</w:t>
      </w:r>
    </w:p>
  </w:footnote>
  <w:footnote w:id="7">
    <w:p w:rsidR="00AB040E" w:rsidRPr="00CB505C" w:rsidRDefault="00AB040E">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Non-GIC municipal employer groups should be counted under “Employer-sponsored plans” for the purposes of this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4E" w:rsidRDefault="001514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7"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3" w:rsidRPr="008B6CF0" w:rsidRDefault="00FD5463" w:rsidP="008B6CF0">
    <w:pPr>
      <w:pStyle w:val="Header"/>
      <w:spacing w:after="0" w:line="240" w:lineRule="auto"/>
      <w:jc w:val="center"/>
      <w:rPr>
        <w:rFonts w:ascii="Garamond" w:hAnsi="Garamond"/>
      </w:rPr>
    </w:pPr>
    <w:r w:rsidRPr="008B6CF0">
      <w:rPr>
        <w:rFonts w:ascii="Garamond" w:hAnsi="Garamond"/>
      </w:rPr>
      <w:t>957 CMR 10.00</w:t>
    </w:r>
  </w:p>
  <w:p w:rsidR="00FD5463" w:rsidRPr="008B6CF0" w:rsidRDefault="00FD5463" w:rsidP="008B6CF0">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rsidR="00FD5463" w:rsidRDefault="00FD5463" w:rsidP="008B6CF0">
    <w:pPr>
      <w:pStyle w:val="Header"/>
      <w:spacing w:after="0" w:line="240" w:lineRule="auto"/>
      <w:jc w:val="center"/>
      <w:rPr>
        <w:rFonts w:ascii="Garamond" w:hAnsi="Garamond"/>
      </w:rPr>
    </w:pPr>
    <w:r w:rsidRPr="008B6CF0">
      <w:rPr>
        <w:rFonts w:ascii="Garamond" w:hAnsi="Garamond"/>
      </w:rPr>
      <w:t>Data Submission Manual</w:t>
    </w:r>
  </w:p>
  <w:p w:rsidR="00FD5463" w:rsidRPr="008B6CF0" w:rsidRDefault="00FD5463" w:rsidP="008B6CF0">
    <w:pPr>
      <w:pStyle w:val="Header"/>
      <w:spacing w:after="0" w:line="240" w:lineRule="auto"/>
      <w:jc w:val="center"/>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3" w:rsidRPr="00487A76" w:rsidRDefault="00FD5463" w:rsidP="00F71342">
    <w:pPr>
      <w:pStyle w:val="Header"/>
      <w:spacing w:after="0" w:line="240" w:lineRule="auto"/>
      <w:rPr>
        <w:rFonts w:ascii="Garamond" w:hAnsi="Garamond"/>
      </w:rPr>
    </w:pPr>
  </w:p>
  <w:p w:rsidR="00FD5463" w:rsidRDefault="00FD54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B5C"/>
    <w:multiLevelType w:val="hybridMultilevel"/>
    <w:tmpl w:val="DD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85F14"/>
    <w:multiLevelType w:val="hybridMultilevel"/>
    <w:tmpl w:val="AAA0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6D53EE"/>
    <w:multiLevelType w:val="hybridMultilevel"/>
    <w:tmpl w:val="75B64A32"/>
    <w:lvl w:ilvl="0" w:tplc="8360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61EF7"/>
    <w:multiLevelType w:val="hybridMultilevel"/>
    <w:tmpl w:val="2726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12D1A"/>
    <w:multiLevelType w:val="hybridMultilevel"/>
    <w:tmpl w:val="F65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55251"/>
    <w:multiLevelType w:val="hybridMultilevel"/>
    <w:tmpl w:val="6DE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F7CDE"/>
    <w:multiLevelType w:val="hybridMultilevel"/>
    <w:tmpl w:val="80800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40C61"/>
    <w:multiLevelType w:val="hybridMultilevel"/>
    <w:tmpl w:val="3AA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04BC1"/>
    <w:multiLevelType w:val="hybridMultilevel"/>
    <w:tmpl w:val="01F4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B6663"/>
    <w:multiLevelType w:val="hybridMultilevel"/>
    <w:tmpl w:val="B5BA2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4B3379"/>
    <w:multiLevelType w:val="hybridMultilevel"/>
    <w:tmpl w:val="3EDE53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83543AD"/>
    <w:multiLevelType w:val="hybridMultilevel"/>
    <w:tmpl w:val="2D185E9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7D5084"/>
    <w:multiLevelType w:val="hybridMultilevel"/>
    <w:tmpl w:val="5E6E3A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766FE"/>
    <w:multiLevelType w:val="hybridMultilevel"/>
    <w:tmpl w:val="E2600228"/>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F0F1560"/>
    <w:multiLevelType w:val="hybridMultilevel"/>
    <w:tmpl w:val="7CC64C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533199"/>
    <w:multiLevelType w:val="hybridMultilevel"/>
    <w:tmpl w:val="0B4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7492A"/>
    <w:multiLevelType w:val="hybridMultilevel"/>
    <w:tmpl w:val="3F6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210B0"/>
    <w:multiLevelType w:val="hybridMultilevel"/>
    <w:tmpl w:val="A53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A7D34"/>
    <w:multiLevelType w:val="hybridMultilevel"/>
    <w:tmpl w:val="FC0CE3A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D4189"/>
    <w:multiLevelType w:val="hybridMultilevel"/>
    <w:tmpl w:val="15222CB4"/>
    <w:lvl w:ilvl="0" w:tplc="94086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4C759B"/>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0F11C0D"/>
    <w:multiLevelType w:val="hybridMultilevel"/>
    <w:tmpl w:val="A784F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A4F8F"/>
    <w:multiLevelType w:val="hybridMultilevel"/>
    <w:tmpl w:val="CC1268C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E9144F22">
      <w:numFmt w:val="bullet"/>
      <w:lvlText w:val=""/>
      <w:lvlJc w:val="left"/>
      <w:pPr>
        <w:ind w:left="2700" w:hanging="360"/>
      </w:pPr>
      <w:rPr>
        <w:rFonts w:ascii="Garamond" w:eastAsia="Symbol" w:hAnsi="Garamond"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DC47AC"/>
    <w:multiLevelType w:val="hybridMultilevel"/>
    <w:tmpl w:val="270435A0"/>
    <w:lvl w:ilvl="0" w:tplc="8A789E16">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CB7599"/>
    <w:multiLevelType w:val="hybridMultilevel"/>
    <w:tmpl w:val="C5B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D40F0"/>
    <w:multiLevelType w:val="hybridMultilevel"/>
    <w:tmpl w:val="2FECFD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4C1F0FA6"/>
    <w:multiLevelType w:val="hybridMultilevel"/>
    <w:tmpl w:val="299E09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nsid w:val="51706BC6"/>
    <w:multiLevelType w:val="hybridMultilevel"/>
    <w:tmpl w:val="681E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D5A5D"/>
    <w:multiLevelType w:val="hybridMultilevel"/>
    <w:tmpl w:val="E794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D17D9"/>
    <w:multiLevelType w:val="hybridMultilevel"/>
    <w:tmpl w:val="10E6C370"/>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84D5945"/>
    <w:multiLevelType w:val="hybridMultilevel"/>
    <w:tmpl w:val="93B61296"/>
    <w:lvl w:ilvl="0" w:tplc="83609F3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562FBB"/>
    <w:multiLevelType w:val="hybridMultilevel"/>
    <w:tmpl w:val="911A3DB8"/>
    <w:lvl w:ilvl="0" w:tplc="6A34EBBC">
      <w:start w:val="1"/>
      <w:numFmt w:val="upperLetter"/>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E9144F22">
      <w:numFmt w:val="bullet"/>
      <w:lvlText w:val=""/>
      <w:lvlJc w:val="left"/>
      <w:pPr>
        <w:ind w:left="2340" w:hanging="360"/>
      </w:pPr>
      <w:rPr>
        <w:rFonts w:ascii="Garamond" w:eastAsia="Symbol" w:hAnsi="Garamond"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33AC4"/>
    <w:multiLevelType w:val="hybridMultilevel"/>
    <w:tmpl w:val="D646D4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10496"/>
    <w:multiLevelType w:val="hybridMultilevel"/>
    <w:tmpl w:val="F570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02352E"/>
    <w:multiLevelType w:val="hybridMultilevel"/>
    <w:tmpl w:val="82902B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5A6621"/>
    <w:multiLevelType w:val="hybridMultilevel"/>
    <w:tmpl w:val="D4067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7E7390"/>
    <w:multiLevelType w:val="hybridMultilevel"/>
    <w:tmpl w:val="436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A2CC8"/>
    <w:multiLevelType w:val="hybridMultilevel"/>
    <w:tmpl w:val="4DF8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6EF3C8A"/>
    <w:multiLevelType w:val="hybridMultilevel"/>
    <w:tmpl w:val="69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A073C"/>
    <w:multiLevelType w:val="hybridMultilevel"/>
    <w:tmpl w:val="8650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227364"/>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0857E2D"/>
    <w:multiLevelType w:val="hybridMultilevel"/>
    <w:tmpl w:val="B4E68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743AFC"/>
    <w:multiLevelType w:val="hybridMultilevel"/>
    <w:tmpl w:val="B3D8F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3">
    <w:nsid w:val="76520804"/>
    <w:multiLevelType w:val="hybridMultilevel"/>
    <w:tmpl w:val="68AE55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B4F8E"/>
    <w:multiLevelType w:val="hybridMultilevel"/>
    <w:tmpl w:val="CC5A55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5">
    <w:nsid w:val="7F6B7624"/>
    <w:multiLevelType w:val="hybridMultilevel"/>
    <w:tmpl w:val="3CF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453AD"/>
    <w:multiLevelType w:val="hybridMultilevel"/>
    <w:tmpl w:val="FD683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8"/>
  </w:num>
  <w:num w:numId="3">
    <w:abstractNumId w:val="44"/>
  </w:num>
  <w:num w:numId="4">
    <w:abstractNumId w:val="25"/>
  </w:num>
  <w:num w:numId="5">
    <w:abstractNumId w:val="10"/>
  </w:num>
  <w:num w:numId="6">
    <w:abstractNumId w:val="24"/>
  </w:num>
  <w:num w:numId="7">
    <w:abstractNumId w:val="30"/>
  </w:num>
  <w:num w:numId="8">
    <w:abstractNumId w:val="9"/>
  </w:num>
  <w:num w:numId="9">
    <w:abstractNumId w:val="46"/>
  </w:num>
  <w:num w:numId="10">
    <w:abstractNumId w:val="2"/>
  </w:num>
  <w:num w:numId="11">
    <w:abstractNumId w:val="32"/>
  </w:num>
  <w:num w:numId="12">
    <w:abstractNumId w:val="11"/>
  </w:num>
  <w:num w:numId="13">
    <w:abstractNumId w:val="42"/>
  </w:num>
  <w:num w:numId="14">
    <w:abstractNumId w:val="26"/>
  </w:num>
  <w:num w:numId="15">
    <w:abstractNumId w:val="21"/>
  </w:num>
  <w:num w:numId="16">
    <w:abstractNumId w:val="7"/>
  </w:num>
  <w:num w:numId="17">
    <w:abstractNumId w:val="6"/>
  </w:num>
  <w:num w:numId="18">
    <w:abstractNumId w:val="19"/>
  </w:num>
  <w:num w:numId="19">
    <w:abstractNumId w:val="4"/>
  </w:num>
  <w:num w:numId="20">
    <w:abstractNumId w:val="45"/>
  </w:num>
  <w:num w:numId="21">
    <w:abstractNumId w:val="36"/>
  </w:num>
  <w:num w:numId="22">
    <w:abstractNumId w:val="20"/>
  </w:num>
  <w:num w:numId="23">
    <w:abstractNumId w:val="27"/>
  </w:num>
  <w:num w:numId="24">
    <w:abstractNumId w:val="29"/>
  </w:num>
  <w:num w:numId="25">
    <w:abstractNumId w:val="13"/>
  </w:num>
  <w:num w:numId="26">
    <w:abstractNumId w:val="40"/>
  </w:num>
  <w:num w:numId="27">
    <w:abstractNumId w:val="37"/>
  </w:num>
  <w:num w:numId="28">
    <w:abstractNumId w:val="23"/>
  </w:num>
  <w:num w:numId="29">
    <w:abstractNumId w:val="39"/>
  </w:num>
  <w:num w:numId="30">
    <w:abstractNumId w:val="35"/>
  </w:num>
  <w:num w:numId="31">
    <w:abstractNumId w:val="14"/>
  </w:num>
  <w:num w:numId="32">
    <w:abstractNumId w:val="12"/>
  </w:num>
  <w:num w:numId="33">
    <w:abstractNumId w:val="16"/>
  </w:num>
  <w:num w:numId="34">
    <w:abstractNumId w:val="31"/>
  </w:num>
  <w:num w:numId="35">
    <w:abstractNumId w:val="22"/>
  </w:num>
  <w:num w:numId="36">
    <w:abstractNumId w:val="8"/>
  </w:num>
  <w:num w:numId="37">
    <w:abstractNumId w:val="5"/>
  </w:num>
  <w:num w:numId="38">
    <w:abstractNumId w:val="43"/>
  </w:num>
  <w:num w:numId="39">
    <w:abstractNumId w:val="41"/>
  </w:num>
  <w:num w:numId="40">
    <w:abstractNumId w:val="17"/>
  </w:num>
  <w:num w:numId="41">
    <w:abstractNumId w:val="15"/>
  </w:num>
  <w:num w:numId="42">
    <w:abstractNumId w:val="28"/>
  </w:num>
  <w:num w:numId="43">
    <w:abstractNumId w:val="25"/>
  </w:num>
  <w:num w:numId="44">
    <w:abstractNumId w:val="34"/>
  </w:num>
  <w:num w:numId="45">
    <w:abstractNumId w:val="3"/>
  </w:num>
  <w:num w:numId="46">
    <w:abstractNumId w:val="1"/>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3D"/>
    <w:rsid w:val="00002058"/>
    <w:rsid w:val="0000253F"/>
    <w:rsid w:val="000026B0"/>
    <w:rsid w:val="000028EA"/>
    <w:rsid w:val="00003B7E"/>
    <w:rsid w:val="000042BD"/>
    <w:rsid w:val="00010D2A"/>
    <w:rsid w:val="00011AA7"/>
    <w:rsid w:val="0001241F"/>
    <w:rsid w:val="00020CD0"/>
    <w:rsid w:val="000213CC"/>
    <w:rsid w:val="000249CE"/>
    <w:rsid w:val="00026627"/>
    <w:rsid w:val="00037158"/>
    <w:rsid w:val="00042E5D"/>
    <w:rsid w:val="00044F67"/>
    <w:rsid w:val="00046610"/>
    <w:rsid w:val="00047FCE"/>
    <w:rsid w:val="00050133"/>
    <w:rsid w:val="0005321A"/>
    <w:rsid w:val="00075014"/>
    <w:rsid w:val="000760B3"/>
    <w:rsid w:val="000773C0"/>
    <w:rsid w:val="000810AC"/>
    <w:rsid w:val="000824E1"/>
    <w:rsid w:val="00084F37"/>
    <w:rsid w:val="00086B6D"/>
    <w:rsid w:val="00090BF6"/>
    <w:rsid w:val="00092F72"/>
    <w:rsid w:val="00093849"/>
    <w:rsid w:val="00093E04"/>
    <w:rsid w:val="000A1593"/>
    <w:rsid w:val="000A4A5F"/>
    <w:rsid w:val="000A6936"/>
    <w:rsid w:val="000B2664"/>
    <w:rsid w:val="000C3608"/>
    <w:rsid w:val="000C5129"/>
    <w:rsid w:val="000C7255"/>
    <w:rsid w:val="000D0374"/>
    <w:rsid w:val="000D19D7"/>
    <w:rsid w:val="000D1F41"/>
    <w:rsid w:val="000E06FD"/>
    <w:rsid w:val="000E12EF"/>
    <w:rsid w:val="000E3DB5"/>
    <w:rsid w:val="000F5E01"/>
    <w:rsid w:val="000F6165"/>
    <w:rsid w:val="00105816"/>
    <w:rsid w:val="00110F79"/>
    <w:rsid w:val="001117B4"/>
    <w:rsid w:val="00112F6F"/>
    <w:rsid w:val="00131AB0"/>
    <w:rsid w:val="001330DF"/>
    <w:rsid w:val="001378F8"/>
    <w:rsid w:val="00140970"/>
    <w:rsid w:val="001443DB"/>
    <w:rsid w:val="001514C1"/>
    <w:rsid w:val="0015224C"/>
    <w:rsid w:val="001579D3"/>
    <w:rsid w:val="00162E08"/>
    <w:rsid w:val="00173F9A"/>
    <w:rsid w:val="00176581"/>
    <w:rsid w:val="001811DC"/>
    <w:rsid w:val="001815FA"/>
    <w:rsid w:val="001851F4"/>
    <w:rsid w:val="00185BF7"/>
    <w:rsid w:val="00191814"/>
    <w:rsid w:val="00192228"/>
    <w:rsid w:val="00192D95"/>
    <w:rsid w:val="0019434D"/>
    <w:rsid w:val="001A1D1D"/>
    <w:rsid w:val="001A3BEE"/>
    <w:rsid w:val="001A47A7"/>
    <w:rsid w:val="001A5C94"/>
    <w:rsid w:val="001A6106"/>
    <w:rsid w:val="001B3039"/>
    <w:rsid w:val="001C2FB5"/>
    <w:rsid w:val="001C3ADE"/>
    <w:rsid w:val="001C4192"/>
    <w:rsid w:val="001C4609"/>
    <w:rsid w:val="001C7583"/>
    <w:rsid w:val="001D06B7"/>
    <w:rsid w:val="001D393E"/>
    <w:rsid w:val="001D3C0D"/>
    <w:rsid w:val="001D4CC9"/>
    <w:rsid w:val="001E6EB4"/>
    <w:rsid w:val="001F0704"/>
    <w:rsid w:val="001F0F8E"/>
    <w:rsid w:val="001F1CA1"/>
    <w:rsid w:val="001F39D3"/>
    <w:rsid w:val="0020174C"/>
    <w:rsid w:val="002026A8"/>
    <w:rsid w:val="00222B37"/>
    <w:rsid w:val="00223146"/>
    <w:rsid w:val="0022434A"/>
    <w:rsid w:val="002255FC"/>
    <w:rsid w:val="002305B5"/>
    <w:rsid w:val="00241548"/>
    <w:rsid w:val="00245C4E"/>
    <w:rsid w:val="00246940"/>
    <w:rsid w:val="002471A1"/>
    <w:rsid w:val="002474DA"/>
    <w:rsid w:val="00254061"/>
    <w:rsid w:val="002667FD"/>
    <w:rsid w:val="00267282"/>
    <w:rsid w:val="00267DBC"/>
    <w:rsid w:val="00270AEE"/>
    <w:rsid w:val="002813E4"/>
    <w:rsid w:val="00284FB6"/>
    <w:rsid w:val="00285B32"/>
    <w:rsid w:val="00291134"/>
    <w:rsid w:val="0029151A"/>
    <w:rsid w:val="002A0B47"/>
    <w:rsid w:val="002A7CBB"/>
    <w:rsid w:val="002C4221"/>
    <w:rsid w:val="002D3403"/>
    <w:rsid w:val="002D4956"/>
    <w:rsid w:val="002D6178"/>
    <w:rsid w:val="002D652F"/>
    <w:rsid w:val="002D73BD"/>
    <w:rsid w:val="002E57E5"/>
    <w:rsid w:val="00301678"/>
    <w:rsid w:val="00304DBF"/>
    <w:rsid w:val="003069FF"/>
    <w:rsid w:val="003106F3"/>
    <w:rsid w:val="00313DC2"/>
    <w:rsid w:val="00320708"/>
    <w:rsid w:val="00322223"/>
    <w:rsid w:val="00331CE3"/>
    <w:rsid w:val="00332290"/>
    <w:rsid w:val="003467A7"/>
    <w:rsid w:val="00353D86"/>
    <w:rsid w:val="003556C4"/>
    <w:rsid w:val="00355A09"/>
    <w:rsid w:val="0036124A"/>
    <w:rsid w:val="00365D0B"/>
    <w:rsid w:val="00367531"/>
    <w:rsid w:val="003731A7"/>
    <w:rsid w:val="003749FF"/>
    <w:rsid w:val="00381FDA"/>
    <w:rsid w:val="00382053"/>
    <w:rsid w:val="00383E2C"/>
    <w:rsid w:val="00386042"/>
    <w:rsid w:val="00386E90"/>
    <w:rsid w:val="003903B4"/>
    <w:rsid w:val="00390AC5"/>
    <w:rsid w:val="00396458"/>
    <w:rsid w:val="003A001D"/>
    <w:rsid w:val="003A59BE"/>
    <w:rsid w:val="003B639C"/>
    <w:rsid w:val="003B6EBA"/>
    <w:rsid w:val="003C0648"/>
    <w:rsid w:val="003C1684"/>
    <w:rsid w:val="003C2878"/>
    <w:rsid w:val="003C465C"/>
    <w:rsid w:val="003D6109"/>
    <w:rsid w:val="003E58A6"/>
    <w:rsid w:val="003F02AD"/>
    <w:rsid w:val="00404A7A"/>
    <w:rsid w:val="0040712F"/>
    <w:rsid w:val="00410505"/>
    <w:rsid w:val="00413F22"/>
    <w:rsid w:val="00420D34"/>
    <w:rsid w:val="0042106B"/>
    <w:rsid w:val="0042118C"/>
    <w:rsid w:val="0042134F"/>
    <w:rsid w:val="00421915"/>
    <w:rsid w:val="00421F48"/>
    <w:rsid w:val="0043009F"/>
    <w:rsid w:val="00430734"/>
    <w:rsid w:val="00434D92"/>
    <w:rsid w:val="00435737"/>
    <w:rsid w:val="00437DAD"/>
    <w:rsid w:val="00443C6D"/>
    <w:rsid w:val="004547BE"/>
    <w:rsid w:val="0045481C"/>
    <w:rsid w:val="00461CE9"/>
    <w:rsid w:val="00465D1E"/>
    <w:rsid w:val="0046651B"/>
    <w:rsid w:val="00482149"/>
    <w:rsid w:val="00483FD1"/>
    <w:rsid w:val="00484E6E"/>
    <w:rsid w:val="00486695"/>
    <w:rsid w:val="00487A76"/>
    <w:rsid w:val="00490A5C"/>
    <w:rsid w:val="004A1FE6"/>
    <w:rsid w:val="004A50BF"/>
    <w:rsid w:val="004B39D3"/>
    <w:rsid w:val="004B4DAB"/>
    <w:rsid w:val="004B7562"/>
    <w:rsid w:val="004D5326"/>
    <w:rsid w:val="004D677A"/>
    <w:rsid w:val="004D6DDF"/>
    <w:rsid w:val="004E1A53"/>
    <w:rsid w:val="004E4EF3"/>
    <w:rsid w:val="004E6B1E"/>
    <w:rsid w:val="004F3F46"/>
    <w:rsid w:val="004F4BA8"/>
    <w:rsid w:val="004F6656"/>
    <w:rsid w:val="005008D8"/>
    <w:rsid w:val="00502E21"/>
    <w:rsid w:val="00503F21"/>
    <w:rsid w:val="00505E1B"/>
    <w:rsid w:val="00510123"/>
    <w:rsid w:val="0051089A"/>
    <w:rsid w:val="005123EB"/>
    <w:rsid w:val="0051295E"/>
    <w:rsid w:val="00516506"/>
    <w:rsid w:val="00525EC4"/>
    <w:rsid w:val="0052738B"/>
    <w:rsid w:val="00527751"/>
    <w:rsid w:val="005447F9"/>
    <w:rsid w:val="0054733D"/>
    <w:rsid w:val="00556631"/>
    <w:rsid w:val="00556B40"/>
    <w:rsid w:val="00557E44"/>
    <w:rsid w:val="00562BD8"/>
    <w:rsid w:val="0056726D"/>
    <w:rsid w:val="0057221C"/>
    <w:rsid w:val="0058265F"/>
    <w:rsid w:val="00585005"/>
    <w:rsid w:val="005907B8"/>
    <w:rsid w:val="00591487"/>
    <w:rsid w:val="00596326"/>
    <w:rsid w:val="005A3E37"/>
    <w:rsid w:val="005A49BA"/>
    <w:rsid w:val="005A6F45"/>
    <w:rsid w:val="005B2BFA"/>
    <w:rsid w:val="005B366F"/>
    <w:rsid w:val="005C5114"/>
    <w:rsid w:val="005C5D0F"/>
    <w:rsid w:val="005D0E5D"/>
    <w:rsid w:val="005D1EFF"/>
    <w:rsid w:val="005D2D86"/>
    <w:rsid w:val="005D2E12"/>
    <w:rsid w:val="005E08A3"/>
    <w:rsid w:val="005E26C6"/>
    <w:rsid w:val="005E4BA5"/>
    <w:rsid w:val="005F660C"/>
    <w:rsid w:val="0060304D"/>
    <w:rsid w:val="006150E3"/>
    <w:rsid w:val="00620489"/>
    <w:rsid w:val="00625189"/>
    <w:rsid w:val="00636D35"/>
    <w:rsid w:val="006408BB"/>
    <w:rsid w:val="00642C9A"/>
    <w:rsid w:val="006463AE"/>
    <w:rsid w:val="006515E3"/>
    <w:rsid w:val="00653129"/>
    <w:rsid w:val="006568BE"/>
    <w:rsid w:val="00667104"/>
    <w:rsid w:val="00673CAC"/>
    <w:rsid w:val="00675E15"/>
    <w:rsid w:val="00676A99"/>
    <w:rsid w:val="00685460"/>
    <w:rsid w:val="0068587A"/>
    <w:rsid w:val="00693F77"/>
    <w:rsid w:val="006976BA"/>
    <w:rsid w:val="006B04FB"/>
    <w:rsid w:val="006B582B"/>
    <w:rsid w:val="006B7713"/>
    <w:rsid w:val="006D2F7D"/>
    <w:rsid w:val="006D6B71"/>
    <w:rsid w:val="006E4325"/>
    <w:rsid w:val="006F72F8"/>
    <w:rsid w:val="00711293"/>
    <w:rsid w:val="00712A02"/>
    <w:rsid w:val="00715640"/>
    <w:rsid w:val="00720B16"/>
    <w:rsid w:val="00721E33"/>
    <w:rsid w:val="00722B5E"/>
    <w:rsid w:val="00722F3B"/>
    <w:rsid w:val="00731292"/>
    <w:rsid w:val="00733DFA"/>
    <w:rsid w:val="00741E85"/>
    <w:rsid w:val="00743069"/>
    <w:rsid w:val="00743946"/>
    <w:rsid w:val="00744CCA"/>
    <w:rsid w:val="00745669"/>
    <w:rsid w:val="00751611"/>
    <w:rsid w:val="00753A22"/>
    <w:rsid w:val="00764FDB"/>
    <w:rsid w:val="00767156"/>
    <w:rsid w:val="007703B9"/>
    <w:rsid w:val="00770DFA"/>
    <w:rsid w:val="00772247"/>
    <w:rsid w:val="00772759"/>
    <w:rsid w:val="00772F7C"/>
    <w:rsid w:val="0077410B"/>
    <w:rsid w:val="00783CBA"/>
    <w:rsid w:val="00785BC6"/>
    <w:rsid w:val="00786453"/>
    <w:rsid w:val="0079045E"/>
    <w:rsid w:val="00791D36"/>
    <w:rsid w:val="00792097"/>
    <w:rsid w:val="00792776"/>
    <w:rsid w:val="00793FC9"/>
    <w:rsid w:val="007956C0"/>
    <w:rsid w:val="007A1661"/>
    <w:rsid w:val="007A4770"/>
    <w:rsid w:val="007A47BA"/>
    <w:rsid w:val="007A67AD"/>
    <w:rsid w:val="007A6A9F"/>
    <w:rsid w:val="007B25D3"/>
    <w:rsid w:val="007B26B5"/>
    <w:rsid w:val="007C1436"/>
    <w:rsid w:val="007C2FBB"/>
    <w:rsid w:val="007D07AB"/>
    <w:rsid w:val="007D2932"/>
    <w:rsid w:val="007D2A45"/>
    <w:rsid w:val="007D3EC3"/>
    <w:rsid w:val="007D7A61"/>
    <w:rsid w:val="007E43FA"/>
    <w:rsid w:val="007E6E9F"/>
    <w:rsid w:val="007F198E"/>
    <w:rsid w:val="007F6974"/>
    <w:rsid w:val="00800B65"/>
    <w:rsid w:val="00801578"/>
    <w:rsid w:val="00801977"/>
    <w:rsid w:val="0081137E"/>
    <w:rsid w:val="00813BED"/>
    <w:rsid w:val="0081514E"/>
    <w:rsid w:val="0082235D"/>
    <w:rsid w:val="008351D2"/>
    <w:rsid w:val="0083578C"/>
    <w:rsid w:val="00836813"/>
    <w:rsid w:val="00837BAA"/>
    <w:rsid w:val="00840BD2"/>
    <w:rsid w:val="0084776A"/>
    <w:rsid w:val="00852A94"/>
    <w:rsid w:val="0085425E"/>
    <w:rsid w:val="00856214"/>
    <w:rsid w:val="008569C0"/>
    <w:rsid w:val="00857626"/>
    <w:rsid w:val="00866BC5"/>
    <w:rsid w:val="00877433"/>
    <w:rsid w:val="00882C79"/>
    <w:rsid w:val="00884065"/>
    <w:rsid w:val="00887366"/>
    <w:rsid w:val="008903B8"/>
    <w:rsid w:val="008A0E61"/>
    <w:rsid w:val="008A0F62"/>
    <w:rsid w:val="008A33E5"/>
    <w:rsid w:val="008B2C46"/>
    <w:rsid w:val="008B559C"/>
    <w:rsid w:val="008B6CF0"/>
    <w:rsid w:val="008B755C"/>
    <w:rsid w:val="008C1381"/>
    <w:rsid w:val="008C1C42"/>
    <w:rsid w:val="008C64B4"/>
    <w:rsid w:val="008D6B50"/>
    <w:rsid w:val="008F374D"/>
    <w:rsid w:val="008F682D"/>
    <w:rsid w:val="0090046B"/>
    <w:rsid w:val="00901750"/>
    <w:rsid w:val="009018FC"/>
    <w:rsid w:val="00906600"/>
    <w:rsid w:val="009074BE"/>
    <w:rsid w:val="009179BA"/>
    <w:rsid w:val="00926B1A"/>
    <w:rsid w:val="00935F25"/>
    <w:rsid w:val="0093604E"/>
    <w:rsid w:val="00943DEF"/>
    <w:rsid w:val="0094727A"/>
    <w:rsid w:val="00950B0F"/>
    <w:rsid w:val="00952CC4"/>
    <w:rsid w:val="00956FF0"/>
    <w:rsid w:val="00962352"/>
    <w:rsid w:val="009637FB"/>
    <w:rsid w:val="009703A6"/>
    <w:rsid w:val="00971B66"/>
    <w:rsid w:val="00971ECF"/>
    <w:rsid w:val="009805D4"/>
    <w:rsid w:val="00981D4C"/>
    <w:rsid w:val="00984F63"/>
    <w:rsid w:val="00985D8F"/>
    <w:rsid w:val="0099274C"/>
    <w:rsid w:val="00993989"/>
    <w:rsid w:val="009979DC"/>
    <w:rsid w:val="009A0AB7"/>
    <w:rsid w:val="009A1708"/>
    <w:rsid w:val="009A32A3"/>
    <w:rsid w:val="009A5CD1"/>
    <w:rsid w:val="009A7802"/>
    <w:rsid w:val="009B2726"/>
    <w:rsid w:val="009B4CCB"/>
    <w:rsid w:val="009B6457"/>
    <w:rsid w:val="009C1679"/>
    <w:rsid w:val="009C4F33"/>
    <w:rsid w:val="009C77FD"/>
    <w:rsid w:val="009D7862"/>
    <w:rsid w:val="009E4524"/>
    <w:rsid w:val="009E7CD6"/>
    <w:rsid w:val="009F5205"/>
    <w:rsid w:val="009F6B94"/>
    <w:rsid w:val="009F7254"/>
    <w:rsid w:val="00A016D5"/>
    <w:rsid w:val="00A0242E"/>
    <w:rsid w:val="00A02A88"/>
    <w:rsid w:val="00A04C7C"/>
    <w:rsid w:val="00A0543B"/>
    <w:rsid w:val="00A05813"/>
    <w:rsid w:val="00A10461"/>
    <w:rsid w:val="00A121F8"/>
    <w:rsid w:val="00A15A42"/>
    <w:rsid w:val="00A16B37"/>
    <w:rsid w:val="00A26ABC"/>
    <w:rsid w:val="00A27B52"/>
    <w:rsid w:val="00A311D4"/>
    <w:rsid w:val="00A347E2"/>
    <w:rsid w:val="00A42C4D"/>
    <w:rsid w:val="00A45457"/>
    <w:rsid w:val="00A4661D"/>
    <w:rsid w:val="00A52119"/>
    <w:rsid w:val="00A576FF"/>
    <w:rsid w:val="00A6180B"/>
    <w:rsid w:val="00A619C7"/>
    <w:rsid w:val="00A622B8"/>
    <w:rsid w:val="00A628B7"/>
    <w:rsid w:val="00A71D1C"/>
    <w:rsid w:val="00A732A0"/>
    <w:rsid w:val="00A75873"/>
    <w:rsid w:val="00A80122"/>
    <w:rsid w:val="00A8303B"/>
    <w:rsid w:val="00A84435"/>
    <w:rsid w:val="00A90975"/>
    <w:rsid w:val="00A93CFC"/>
    <w:rsid w:val="00AA5130"/>
    <w:rsid w:val="00AB040E"/>
    <w:rsid w:val="00AB4218"/>
    <w:rsid w:val="00AB5C23"/>
    <w:rsid w:val="00AB7E7E"/>
    <w:rsid w:val="00AC1B3B"/>
    <w:rsid w:val="00AC35A1"/>
    <w:rsid w:val="00AC3FFE"/>
    <w:rsid w:val="00AC4C5F"/>
    <w:rsid w:val="00AC6808"/>
    <w:rsid w:val="00AD09EE"/>
    <w:rsid w:val="00AE4E83"/>
    <w:rsid w:val="00AE5229"/>
    <w:rsid w:val="00AE7469"/>
    <w:rsid w:val="00AF0A9B"/>
    <w:rsid w:val="00AF5AAE"/>
    <w:rsid w:val="00AF5F5F"/>
    <w:rsid w:val="00B00A36"/>
    <w:rsid w:val="00B10699"/>
    <w:rsid w:val="00B2777F"/>
    <w:rsid w:val="00B27E5D"/>
    <w:rsid w:val="00B3412D"/>
    <w:rsid w:val="00B35026"/>
    <w:rsid w:val="00B360D1"/>
    <w:rsid w:val="00B401C3"/>
    <w:rsid w:val="00B40BF4"/>
    <w:rsid w:val="00B53402"/>
    <w:rsid w:val="00B551B5"/>
    <w:rsid w:val="00B56DA7"/>
    <w:rsid w:val="00B57F4B"/>
    <w:rsid w:val="00B60016"/>
    <w:rsid w:val="00B62B07"/>
    <w:rsid w:val="00B63726"/>
    <w:rsid w:val="00B64225"/>
    <w:rsid w:val="00B65ECE"/>
    <w:rsid w:val="00B726E7"/>
    <w:rsid w:val="00B74A69"/>
    <w:rsid w:val="00B81C3F"/>
    <w:rsid w:val="00B8607D"/>
    <w:rsid w:val="00B90451"/>
    <w:rsid w:val="00B91E7C"/>
    <w:rsid w:val="00B932C8"/>
    <w:rsid w:val="00BA08BF"/>
    <w:rsid w:val="00BA26AF"/>
    <w:rsid w:val="00BA5382"/>
    <w:rsid w:val="00BC0E02"/>
    <w:rsid w:val="00BD2942"/>
    <w:rsid w:val="00BD3BF0"/>
    <w:rsid w:val="00BD4E5A"/>
    <w:rsid w:val="00BD6144"/>
    <w:rsid w:val="00BD6FC5"/>
    <w:rsid w:val="00BE0C95"/>
    <w:rsid w:val="00BE1B29"/>
    <w:rsid w:val="00BE6905"/>
    <w:rsid w:val="00BE711B"/>
    <w:rsid w:val="00BF1838"/>
    <w:rsid w:val="00BF4169"/>
    <w:rsid w:val="00BF625B"/>
    <w:rsid w:val="00BF7CE2"/>
    <w:rsid w:val="00C06363"/>
    <w:rsid w:val="00C11718"/>
    <w:rsid w:val="00C11745"/>
    <w:rsid w:val="00C12B2B"/>
    <w:rsid w:val="00C13804"/>
    <w:rsid w:val="00C162F0"/>
    <w:rsid w:val="00C16450"/>
    <w:rsid w:val="00C1772A"/>
    <w:rsid w:val="00C262B6"/>
    <w:rsid w:val="00C30152"/>
    <w:rsid w:val="00C326DE"/>
    <w:rsid w:val="00C333E7"/>
    <w:rsid w:val="00C37D90"/>
    <w:rsid w:val="00C40376"/>
    <w:rsid w:val="00C41842"/>
    <w:rsid w:val="00C4671C"/>
    <w:rsid w:val="00C4734C"/>
    <w:rsid w:val="00C50BDE"/>
    <w:rsid w:val="00C57E63"/>
    <w:rsid w:val="00C73399"/>
    <w:rsid w:val="00C74C24"/>
    <w:rsid w:val="00C75250"/>
    <w:rsid w:val="00C7607A"/>
    <w:rsid w:val="00C839E3"/>
    <w:rsid w:val="00C85CD6"/>
    <w:rsid w:val="00C86D43"/>
    <w:rsid w:val="00C90BCC"/>
    <w:rsid w:val="00C91575"/>
    <w:rsid w:val="00C96DB6"/>
    <w:rsid w:val="00C97548"/>
    <w:rsid w:val="00CA01EB"/>
    <w:rsid w:val="00CA3E00"/>
    <w:rsid w:val="00CA3FC5"/>
    <w:rsid w:val="00CA50DA"/>
    <w:rsid w:val="00CA525E"/>
    <w:rsid w:val="00CB326F"/>
    <w:rsid w:val="00CB3E97"/>
    <w:rsid w:val="00CB4DA4"/>
    <w:rsid w:val="00CB505C"/>
    <w:rsid w:val="00CB5EF9"/>
    <w:rsid w:val="00CC13DA"/>
    <w:rsid w:val="00CC344A"/>
    <w:rsid w:val="00CC451A"/>
    <w:rsid w:val="00CC6DAA"/>
    <w:rsid w:val="00CD133C"/>
    <w:rsid w:val="00CD63B2"/>
    <w:rsid w:val="00CE2066"/>
    <w:rsid w:val="00CE5266"/>
    <w:rsid w:val="00CE5653"/>
    <w:rsid w:val="00CF3BF3"/>
    <w:rsid w:val="00CF5CF7"/>
    <w:rsid w:val="00D002A2"/>
    <w:rsid w:val="00D0086B"/>
    <w:rsid w:val="00D030CB"/>
    <w:rsid w:val="00D07C6E"/>
    <w:rsid w:val="00D20148"/>
    <w:rsid w:val="00D20B54"/>
    <w:rsid w:val="00D24C9F"/>
    <w:rsid w:val="00D24EBC"/>
    <w:rsid w:val="00D2546B"/>
    <w:rsid w:val="00D275B9"/>
    <w:rsid w:val="00D31A46"/>
    <w:rsid w:val="00D320E9"/>
    <w:rsid w:val="00D34D13"/>
    <w:rsid w:val="00D61CAE"/>
    <w:rsid w:val="00D667AC"/>
    <w:rsid w:val="00D72BD2"/>
    <w:rsid w:val="00D75FFC"/>
    <w:rsid w:val="00DA600D"/>
    <w:rsid w:val="00DB010C"/>
    <w:rsid w:val="00DB07B5"/>
    <w:rsid w:val="00DB1D91"/>
    <w:rsid w:val="00DB4F1B"/>
    <w:rsid w:val="00DB792C"/>
    <w:rsid w:val="00DC1D3A"/>
    <w:rsid w:val="00DC38A0"/>
    <w:rsid w:val="00DC7960"/>
    <w:rsid w:val="00DD11AC"/>
    <w:rsid w:val="00DD3901"/>
    <w:rsid w:val="00DD46DD"/>
    <w:rsid w:val="00DE3159"/>
    <w:rsid w:val="00DF1E64"/>
    <w:rsid w:val="00DF6481"/>
    <w:rsid w:val="00DF6A3C"/>
    <w:rsid w:val="00E003B4"/>
    <w:rsid w:val="00E01DD8"/>
    <w:rsid w:val="00E02881"/>
    <w:rsid w:val="00E02E71"/>
    <w:rsid w:val="00E03085"/>
    <w:rsid w:val="00E03B59"/>
    <w:rsid w:val="00E03DE9"/>
    <w:rsid w:val="00E11DBD"/>
    <w:rsid w:val="00E1244F"/>
    <w:rsid w:val="00E14F8D"/>
    <w:rsid w:val="00E16BE4"/>
    <w:rsid w:val="00E254DF"/>
    <w:rsid w:val="00E33223"/>
    <w:rsid w:val="00E55654"/>
    <w:rsid w:val="00E62BD3"/>
    <w:rsid w:val="00E62C69"/>
    <w:rsid w:val="00E6653B"/>
    <w:rsid w:val="00E66D50"/>
    <w:rsid w:val="00E7238E"/>
    <w:rsid w:val="00E752E9"/>
    <w:rsid w:val="00E76307"/>
    <w:rsid w:val="00E76769"/>
    <w:rsid w:val="00E82CF3"/>
    <w:rsid w:val="00E87610"/>
    <w:rsid w:val="00E909BD"/>
    <w:rsid w:val="00E90DA0"/>
    <w:rsid w:val="00E91750"/>
    <w:rsid w:val="00EA19B3"/>
    <w:rsid w:val="00EA2EA0"/>
    <w:rsid w:val="00EA2F36"/>
    <w:rsid w:val="00EA4F3F"/>
    <w:rsid w:val="00EB0028"/>
    <w:rsid w:val="00EB185C"/>
    <w:rsid w:val="00EB298D"/>
    <w:rsid w:val="00EB38F1"/>
    <w:rsid w:val="00EB3D9A"/>
    <w:rsid w:val="00EB6FB3"/>
    <w:rsid w:val="00EB7087"/>
    <w:rsid w:val="00EC5D70"/>
    <w:rsid w:val="00EC7224"/>
    <w:rsid w:val="00ED2043"/>
    <w:rsid w:val="00ED3604"/>
    <w:rsid w:val="00EE07F8"/>
    <w:rsid w:val="00EE6DF5"/>
    <w:rsid w:val="00EF45AD"/>
    <w:rsid w:val="00EF6496"/>
    <w:rsid w:val="00EF7E32"/>
    <w:rsid w:val="00F0146A"/>
    <w:rsid w:val="00F075F3"/>
    <w:rsid w:val="00F110D9"/>
    <w:rsid w:val="00F128C0"/>
    <w:rsid w:val="00F13BF8"/>
    <w:rsid w:val="00F21EE7"/>
    <w:rsid w:val="00F27537"/>
    <w:rsid w:val="00F27682"/>
    <w:rsid w:val="00F363AC"/>
    <w:rsid w:val="00F36511"/>
    <w:rsid w:val="00F36EB5"/>
    <w:rsid w:val="00F3730E"/>
    <w:rsid w:val="00F4228D"/>
    <w:rsid w:val="00F512E3"/>
    <w:rsid w:val="00F566E4"/>
    <w:rsid w:val="00F571E8"/>
    <w:rsid w:val="00F62A24"/>
    <w:rsid w:val="00F702AE"/>
    <w:rsid w:val="00F71342"/>
    <w:rsid w:val="00F76F1A"/>
    <w:rsid w:val="00F81158"/>
    <w:rsid w:val="00F828C0"/>
    <w:rsid w:val="00F90D4D"/>
    <w:rsid w:val="00F917EC"/>
    <w:rsid w:val="00F92BD5"/>
    <w:rsid w:val="00F95388"/>
    <w:rsid w:val="00FB3E1D"/>
    <w:rsid w:val="00FB65A9"/>
    <w:rsid w:val="00FB7021"/>
    <w:rsid w:val="00FB70E7"/>
    <w:rsid w:val="00FB7307"/>
    <w:rsid w:val="00FC6BD7"/>
    <w:rsid w:val="00FC7944"/>
    <w:rsid w:val="00FD3C65"/>
    <w:rsid w:val="00FD3E38"/>
    <w:rsid w:val="00FD5463"/>
    <w:rsid w:val="00FD660E"/>
    <w:rsid w:val="00FE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semiHidden/>
    <w:unhideWhenUsed/>
    <w:rsid w:val="000E3DB5"/>
    <w:rPr>
      <w:sz w:val="20"/>
      <w:szCs w:val="20"/>
    </w:rPr>
  </w:style>
  <w:style w:type="character" w:customStyle="1" w:styleId="CommentTextChar">
    <w:name w:val="Comment Text Char"/>
    <w:basedOn w:val="DefaultParagraphFont"/>
    <w:link w:val="CommentText"/>
    <w:uiPriority w:val="99"/>
    <w:semiHidden/>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 w:type="paragraph" w:styleId="Revision">
    <w:name w:val="Revision"/>
    <w:hidden/>
    <w:uiPriority w:val="99"/>
    <w:semiHidden/>
    <w:rsid w:val="00A02A8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semiHidden/>
    <w:unhideWhenUsed/>
    <w:rsid w:val="000E3DB5"/>
    <w:rPr>
      <w:sz w:val="20"/>
      <w:szCs w:val="20"/>
    </w:rPr>
  </w:style>
  <w:style w:type="character" w:customStyle="1" w:styleId="CommentTextChar">
    <w:name w:val="Comment Text Char"/>
    <w:basedOn w:val="DefaultParagraphFont"/>
    <w:link w:val="CommentText"/>
    <w:uiPriority w:val="99"/>
    <w:semiHidden/>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 w:type="paragraph" w:styleId="Revision">
    <w:name w:val="Revision"/>
    <w:hidden/>
    <w:uiPriority w:val="99"/>
    <w:semiHidden/>
    <w:rsid w:val="00A02A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1924">
      <w:bodyDiv w:val="1"/>
      <w:marLeft w:val="0"/>
      <w:marRight w:val="0"/>
      <w:marTop w:val="0"/>
      <w:marBottom w:val="0"/>
      <w:divBdr>
        <w:top w:val="none" w:sz="0" w:space="0" w:color="auto"/>
        <w:left w:val="none" w:sz="0" w:space="0" w:color="auto"/>
        <w:bottom w:val="none" w:sz="0" w:space="0" w:color="auto"/>
        <w:right w:val="none" w:sz="0" w:space="0" w:color="auto"/>
      </w:divBdr>
    </w:div>
    <w:div w:id="265427699">
      <w:bodyDiv w:val="1"/>
      <w:marLeft w:val="0"/>
      <w:marRight w:val="0"/>
      <w:marTop w:val="0"/>
      <w:marBottom w:val="0"/>
      <w:divBdr>
        <w:top w:val="none" w:sz="0" w:space="0" w:color="auto"/>
        <w:left w:val="none" w:sz="0" w:space="0" w:color="auto"/>
        <w:bottom w:val="none" w:sz="0" w:space="0" w:color="auto"/>
        <w:right w:val="none" w:sz="0" w:space="0" w:color="auto"/>
      </w:divBdr>
    </w:div>
    <w:div w:id="565188466">
      <w:bodyDiv w:val="1"/>
      <w:marLeft w:val="0"/>
      <w:marRight w:val="0"/>
      <w:marTop w:val="0"/>
      <w:marBottom w:val="0"/>
      <w:divBdr>
        <w:top w:val="none" w:sz="0" w:space="0" w:color="auto"/>
        <w:left w:val="none" w:sz="0" w:space="0" w:color="auto"/>
        <w:bottom w:val="none" w:sz="0" w:space="0" w:color="auto"/>
        <w:right w:val="none" w:sz="0" w:space="0" w:color="auto"/>
      </w:divBdr>
    </w:div>
    <w:div w:id="722825604">
      <w:bodyDiv w:val="1"/>
      <w:marLeft w:val="0"/>
      <w:marRight w:val="0"/>
      <w:marTop w:val="0"/>
      <w:marBottom w:val="0"/>
      <w:divBdr>
        <w:top w:val="none" w:sz="0" w:space="0" w:color="auto"/>
        <w:left w:val="none" w:sz="0" w:space="0" w:color="auto"/>
        <w:bottom w:val="none" w:sz="0" w:space="0" w:color="auto"/>
        <w:right w:val="none" w:sz="0" w:space="0" w:color="auto"/>
      </w:divBdr>
    </w:div>
    <w:div w:id="1065447024">
      <w:bodyDiv w:val="1"/>
      <w:marLeft w:val="0"/>
      <w:marRight w:val="0"/>
      <w:marTop w:val="0"/>
      <w:marBottom w:val="0"/>
      <w:divBdr>
        <w:top w:val="none" w:sz="0" w:space="0" w:color="auto"/>
        <w:left w:val="none" w:sz="0" w:space="0" w:color="auto"/>
        <w:bottom w:val="none" w:sz="0" w:space="0" w:color="auto"/>
        <w:right w:val="none" w:sz="0" w:space="0" w:color="auto"/>
      </w:divBdr>
    </w:div>
    <w:div w:id="1117137321">
      <w:bodyDiv w:val="1"/>
      <w:marLeft w:val="0"/>
      <w:marRight w:val="0"/>
      <w:marTop w:val="0"/>
      <w:marBottom w:val="0"/>
      <w:divBdr>
        <w:top w:val="none" w:sz="0" w:space="0" w:color="auto"/>
        <w:left w:val="none" w:sz="0" w:space="0" w:color="auto"/>
        <w:bottom w:val="none" w:sz="0" w:space="0" w:color="auto"/>
        <w:right w:val="none" w:sz="0" w:space="0" w:color="auto"/>
      </w:divBdr>
    </w:div>
    <w:div w:id="1221557525">
      <w:bodyDiv w:val="1"/>
      <w:marLeft w:val="0"/>
      <w:marRight w:val="0"/>
      <w:marTop w:val="0"/>
      <w:marBottom w:val="0"/>
      <w:divBdr>
        <w:top w:val="none" w:sz="0" w:space="0" w:color="auto"/>
        <w:left w:val="none" w:sz="0" w:space="0" w:color="auto"/>
        <w:bottom w:val="none" w:sz="0" w:space="0" w:color="auto"/>
        <w:right w:val="none" w:sz="0" w:space="0" w:color="auto"/>
      </w:divBdr>
    </w:div>
    <w:div w:id="1393387666">
      <w:bodyDiv w:val="1"/>
      <w:marLeft w:val="0"/>
      <w:marRight w:val="0"/>
      <w:marTop w:val="0"/>
      <w:marBottom w:val="0"/>
      <w:divBdr>
        <w:top w:val="none" w:sz="0" w:space="0" w:color="auto"/>
        <w:left w:val="none" w:sz="0" w:space="0" w:color="auto"/>
        <w:bottom w:val="none" w:sz="0" w:space="0" w:color="auto"/>
        <w:right w:val="none" w:sz="0" w:space="0" w:color="auto"/>
      </w:divBdr>
    </w:div>
    <w:div w:id="1410468945">
      <w:bodyDiv w:val="1"/>
      <w:marLeft w:val="0"/>
      <w:marRight w:val="0"/>
      <w:marTop w:val="0"/>
      <w:marBottom w:val="0"/>
      <w:divBdr>
        <w:top w:val="none" w:sz="0" w:space="0" w:color="auto"/>
        <w:left w:val="none" w:sz="0" w:space="0" w:color="auto"/>
        <w:bottom w:val="none" w:sz="0" w:space="0" w:color="auto"/>
        <w:right w:val="none" w:sz="0" w:space="0" w:color="auto"/>
      </w:divBdr>
    </w:div>
    <w:div w:id="1530874970">
      <w:bodyDiv w:val="1"/>
      <w:marLeft w:val="0"/>
      <w:marRight w:val="0"/>
      <w:marTop w:val="0"/>
      <w:marBottom w:val="0"/>
      <w:divBdr>
        <w:top w:val="none" w:sz="0" w:space="0" w:color="auto"/>
        <w:left w:val="none" w:sz="0" w:space="0" w:color="auto"/>
        <w:bottom w:val="none" w:sz="0" w:space="0" w:color="auto"/>
        <w:right w:val="none" w:sz="0" w:space="0" w:color="auto"/>
      </w:divBdr>
    </w:div>
    <w:div w:id="1537812016">
      <w:bodyDiv w:val="1"/>
      <w:marLeft w:val="0"/>
      <w:marRight w:val="0"/>
      <w:marTop w:val="0"/>
      <w:marBottom w:val="0"/>
      <w:divBdr>
        <w:top w:val="none" w:sz="0" w:space="0" w:color="auto"/>
        <w:left w:val="none" w:sz="0" w:space="0" w:color="auto"/>
        <w:bottom w:val="none" w:sz="0" w:space="0" w:color="auto"/>
        <w:right w:val="none" w:sz="0" w:space="0" w:color="auto"/>
      </w:divBdr>
    </w:div>
    <w:div w:id="1574926208">
      <w:bodyDiv w:val="1"/>
      <w:marLeft w:val="0"/>
      <w:marRight w:val="0"/>
      <w:marTop w:val="0"/>
      <w:marBottom w:val="0"/>
      <w:divBdr>
        <w:top w:val="none" w:sz="0" w:space="0" w:color="auto"/>
        <w:left w:val="none" w:sz="0" w:space="0" w:color="auto"/>
        <w:bottom w:val="none" w:sz="0" w:space="0" w:color="auto"/>
        <w:right w:val="none" w:sz="0" w:space="0" w:color="auto"/>
      </w:divBdr>
    </w:div>
    <w:div w:id="1766807179">
      <w:bodyDiv w:val="1"/>
      <w:marLeft w:val="0"/>
      <w:marRight w:val="0"/>
      <w:marTop w:val="0"/>
      <w:marBottom w:val="0"/>
      <w:divBdr>
        <w:top w:val="none" w:sz="0" w:space="0" w:color="auto"/>
        <w:left w:val="none" w:sz="0" w:space="0" w:color="auto"/>
        <w:bottom w:val="none" w:sz="0" w:space="0" w:color="auto"/>
        <w:right w:val="none" w:sz="0" w:space="0" w:color="auto"/>
      </w:divBdr>
    </w:div>
    <w:div w:id="1794592758">
      <w:bodyDiv w:val="1"/>
      <w:marLeft w:val="0"/>
      <w:marRight w:val="0"/>
      <w:marTop w:val="0"/>
      <w:marBottom w:val="0"/>
      <w:divBdr>
        <w:top w:val="none" w:sz="0" w:space="0" w:color="auto"/>
        <w:left w:val="none" w:sz="0" w:space="0" w:color="auto"/>
        <w:bottom w:val="none" w:sz="0" w:space="0" w:color="auto"/>
        <w:right w:val="none" w:sz="0" w:space="0" w:color="auto"/>
      </w:divBdr>
    </w:div>
    <w:div w:id="1926644993">
      <w:bodyDiv w:val="1"/>
      <w:marLeft w:val="0"/>
      <w:marRight w:val="0"/>
      <w:marTop w:val="0"/>
      <w:marBottom w:val="0"/>
      <w:divBdr>
        <w:top w:val="none" w:sz="0" w:space="0" w:color="auto"/>
        <w:left w:val="none" w:sz="0" w:space="0" w:color="auto"/>
        <w:bottom w:val="none" w:sz="0" w:space="0" w:color="auto"/>
        <w:right w:val="none" w:sz="0" w:space="0" w:color="auto"/>
      </w:divBdr>
    </w:div>
    <w:div w:id="2138332515">
      <w:bodyDiv w:val="1"/>
      <w:marLeft w:val="0"/>
      <w:marRight w:val="0"/>
      <w:marTop w:val="0"/>
      <w:marBottom w:val="0"/>
      <w:divBdr>
        <w:top w:val="none" w:sz="0" w:space="0" w:color="auto"/>
        <w:left w:val="none" w:sz="0" w:space="0" w:color="auto"/>
        <w:bottom w:val="none" w:sz="0" w:space="0" w:color="auto"/>
        <w:right w:val="none" w:sz="0" w:space="0" w:color="auto"/>
      </w:divBdr>
    </w:div>
    <w:div w:id="21463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AData@gormanactuari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IAData@gormanactuari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amass.gov/information-for-data-submitters-premiums-dat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hiamass.gov/enrollment-in-health-insuranc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resources/files/downloads/association_coverage_9_1_2011.pdf" TargetMode="External"/><Relationship Id="rId2" Type="http://schemas.openxmlformats.org/officeDocument/2006/relationships/hyperlink" Target="http://www.mass.gov/ocabr/insurance/providers-and-producers/doi-regulatory-info/doi-regulatory-bulletins/2016-doi-bulletins/bulletin-2016-09.html" TargetMode="External"/><Relationship Id="rId1" Type="http://schemas.openxmlformats.org/officeDocument/2006/relationships/hyperlink" Target="https://www.cms.gov/CCIIO/Programs-and-Initiatives/Premium-Stabilization-Programs/Downloads/Risk-Corridors-Amount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6AE1-3BF4-4899-A2C4-E0A45F05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24062</CharactersWithSpaces>
  <SharedDoc>false</SharedDoc>
  <HLinks>
    <vt:vector size="36" baseType="variant">
      <vt:variant>
        <vt:i4>3932206</vt:i4>
      </vt:variant>
      <vt:variant>
        <vt:i4>18</vt:i4>
      </vt:variant>
      <vt:variant>
        <vt:i4>0</vt:i4>
      </vt:variant>
      <vt:variant>
        <vt:i4>5</vt:i4>
      </vt:variant>
      <vt:variant>
        <vt:lpwstr>http://www.chiamass.gov/information-for-data-submitters-premiums-data/</vt:lpwstr>
      </vt:variant>
      <vt:variant>
        <vt:lpwstr/>
      </vt:variant>
      <vt:variant>
        <vt:i4>3932206</vt:i4>
      </vt:variant>
      <vt:variant>
        <vt:i4>15</vt:i4>
      </vt:variant>
      <vt:variant>
        <vt:i4>0</vt:i4>
      </vt:variant>
      <vt:variant>
        <vt:i4>5</vt:i4>
      </vt:variant>
      <vt:variant>
        <vt:lpwstr>http://www.chiamass.gov/information-for-data-submitters-premiums-data/</vt:lpwstr>
      </vt:variant>
      <vt:variant>
        <vt:lpwstr/>
      </vt:variant>
      <vt:variant>
        <vt:i4>5242923</vt:i4>
      </vt:variant>
      <vt:variant>
        <vt:i4>9</vt:i4>
      </vt:variant>
      <vt:variant>
        <vt:i4>0</vt:i4>
      </vt:variant>
      <vt:variant>
        <vt:i4>5</vt:i4>
      </vt:variant>
      <vt:variant>
        <vt:lpwstr>mailto:dianna.welch@oliverwyman.com</vt:lpwstr>
      </vt:variant>
      <vt:variant>
        <vt:lpwstr/>
      </vt:variant>
      <vt:variant>
        <vt:i4>3932206</vt:i4>
      </vt:variant>
      <vt:variant>
        <vt:i4>6</vt:i4>
      </vt:variant>
      <vt:variant>
        <vt:i4>0</vt:i4>
      </vt:variant>
      <vt:variant>
        <vt:i4>5</vt:i4>
      </vt:variant>
      <vt:variant>
        <vt:lpwstr>http://www.chiamass.gov/information-for-data-submitters-premiums-data/</vt:lpwstr>
      </vt:variant>
      <vt:variant>
        <vt:lpwstr/>
      </vt:variant>
      <vt:variant>
        <vt:i4>7012392</vt:i4>
      </vt:variant>
      <vt:variant>
        <vt:i4>3</vt:i4>
      </vt:variant>
      <vt:variant>
        <vt:i4>0</vt:i4>
      </vt:variant>
      <vt:variant>
        <vt:i4>5</vt:i4>
      </vt:variant>
      <vt:variant>
        <vt:lpwstr>http://www.chiamass.gov/enrollment-in-health-insurance/</vt:lpwstr>
      </vt:variant>
      <vt:variant>
        <vt:lpwstr/>
      </vt:variant>
      <vt:variant>
        <vt:i4>7012392</vt:i4>
      </vt:variant>
      <vt:variant>
        <vt:i4>0</vt:i4>
      </vt:variant>
      <vt:variant>
        <vt:i4>0</vt:i4>
      </vt:variant>
      <vt:variant>
        <vt:i4>5</vt:i4>
      </vt:variant>
      <vt:variant>
        <vt:lpwstr>http://www.chiamass.gov/enrollment-in-health-insurance/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2018-03-07T15:09:00Z</dcterms:created>
  <dcterms:modified xsi:type="dcterms:W3CDTF">2018-03-07T15:11:00Z</dcterms:modified>
</cp:coreProperties>
</file>