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78" w:rsidRDefault="00B67578" w:rsidP="00B67578">
      <w:pPr>
        <w:tabs>
          <w:tab w:val="left" w:pos="0"/>
        </w:tabs>
        <w:jc w:val="center"/>
        <w:outlineLvl w:val="0"/>
        <w:rPr>
          <w:b/>
          <w:sz w:val="32"/>
        </w:rPr>
      </w:pPr>
      <w:r>
        <w:rPr>
          <w:b/>
          <w:sz w:val="32"/>
        </w:rPr>
        <w:t>Task Force on</w:t>
      </w:r>
    </w:p>
    <w:p w:rsidR="001D119C" w:rsidRPr="00C35155" w:rsidRDefault="001D119C" w:rsidP="00B67578">
      <w:pPr>
        <w:tabs>
          <w:tab w:val="left" w:pos="0"/>
        </w:tabs>
        <w:jc w:val="center"/>
        <w:outlineLvl w:val="0"/>
        <w:rPr>
          <w:b/>
          <w:sz w:val="32"/>
        </w:rPr>
      </w:pPr>
      <w:r>
        <w:rPr>
          <w:b/>
          <w:sz w:val="32"/>
        </w:rPr>
        <w:t xml:space="preserve">Behavioral Health </w:t>
      </w:r>
      <w:r w:rsidR="00B67578">
        <w:rPr>
          <w:b/>
          <w:sz w:val="32"/>
        </w:rPr>
        <w:t>Data Policies and Long Term Stays</w:t>
      </w:r>
    </w:p>
    <w:p w:rsidR="001D119C" w:rsidRPr="00C35155" w:rsidRDefault="001D119C" w:rsidP="003D7449">
      <w:pPr>
        <w:tabs>
          <w:tab w:val="left" w:pos="0"/>
        </w:tabs>
        <w:jc w:val="center"/>
        <w:outlineLvl w:val="0"/>
        <w:rPr>
          <w:b/>
          <w:sz w:val="32"/>
        </w:rPr>
      </w:pPr>
      <w:r w:rsidRPr="00C35155">
        <w:rPr>
          <w:b/>
          <w:sz w:val="32"/>
        </w:rPr>
        <w:t xml:space="preserve">Meeting </w:t>
      </w:r>
      <w:r>
        <w:rPr>
          <w:b/>
          <w:sz w:val="32"/>
        </w:rPr>
        <w:t>Summary</w:t>
      </w:r>
    </w:p>
    <w:p w:rsidR="001D119C" w:rsidRDefault="001D119C" w:rsidP="003D7449">
      <w:pPr>
        <w:rPr>
          <w:b/>
        </w:rPr>
      </w:pPr>
    </w:p>
    <w:p w:rsidR="001D119C" w:rsidRDefault="001D119C" w:rsidP="003D7449">
      <w:r>
        <w:rPr>
          <w:b/>
        </w:rPr>
        <w:t xml:space="preserve">Date: </w:t>
      </w:r>
      <w:r w:rsidR="003A20B8">
        <w:t>Thur</w:t>
      </w:r>
      <w:r w:rsidR="000B0600">
        <w:t>s</w:t>
      </w:r>
      <w:r w:rsidR="00B67578">
        <w:t>day</w:t>
      </w:r>
      <w:r w:rsidR="002E3539">
        <w:t xml:space="preserve">, </w:t>
      </w:r>
      <w:r w:rsidR="003A20B8">
        <w:t>February 26</w:t>
      </w:r>
      <w:r w:rsidR="00A31D7B">
        <w:t>, 2015</w:t>
      </w:r>
    </w:p>
    <w:p w:rsidR="001D119C" w:rsidRDefault="001D119C" w:rsidP="003D7449">
      <w:r>
        <w:rPr>
          <w:b/>
        </w:rPr>
        <w:t>Time</w:t>
      </w:r>
      <w:r w:rsidR="009E53AE">
        <w:t>: 9:3</w:t>
      </w:r>
      <w:r w:rsidR="00A31D7B">
        <w:t>0 a.m. – 12:00 p.m</w:t>
      </w:r>
      <w:r>
        <w:t>.</w:t>
      </w:r>
    </w:p>
    <w:p w:rsidR="001D119C" w:rsidRDefault="001D119C" w:rsidP="003D7449">
      <w:r>
        <w:rPr>
          <w:b/>
        </w:rPr>
        <w:t xml:space="preserve">Place: </w:t>
      </w:r>
      <w:r w:rsidR="00A31D7B">
        <w:t>Meeting</w:t>
      </w:r>
      <w:r w:rsidR="00B67578">
        <w:t xml:space="preserve"> Room</w:t>
      </w:r>
      <w:r w:rsidR="00A31D7B">
        <w:t xml:space="preserve"> Newbury A and B</w:t>
      </w:r>
      <w:r w:rsidRPr="00134E1A">
        <w:t xml:space="preserve">| </w:t>
      </w:r>
      <w:r w:rsidR="00A31D7B">
        <w:t>501</w:t>
      </w:r>
      <w:r w:rsidR="00B67578">
        <w:t xml:space="preserve"> Boylston Street </w:t>
      </w:r>
      <w:r w:rsidRPr="00134E1A">
        <w:t xml:space="preserve">| </w:t>
      </w:r>
      <w:r>
        <w:t>Boston</w:t>
      </w:r>
    </w:p>
    <w:p w:rsidR="001D119C" w:rsidRDefault="001D119C" w:rsidP="003D7449">
      <w:pPr>
        <w:tabs>
          <w:tab w:val="left" w:pos="0"/>
        </w:tabs>
        <w:outlineLvl w:val="0"/>
      </w:pPr>
      <w:r>
        <w:rPr>
          <w:b/>
        </w:rPr>
        <w:t>Meeting Attendees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320"/>
      </w:tblGrid>
      <w:tr w:rsidR="001D119C" w:rsidRPr="00D4231D" w:rsidTr="002A6A0F">
        <w:tc>
          <w:tcPr>
            <w:tcW w:w="4698" w:type="dxa"/>
          </w:tcPr>
          <w:p w:rsidR="001D119C" w:rsidRPr="00D4231D" w:rsidRDefault="001D119C" w:rsidP="002A6A0F">
            <w:pPr>
              <w:spacing w:before="60" w:after="60"/>
              <w:jc w:val="center"/>
              <w:rPr>
                <w:b/>
                <w:sz w:val="20"/>
                <w:szCs w:val="20"/>
              </w:rPr>
            </w:pPr>
            <w:r w:rsidRPr="00D4231D">
              <w:rPr>
                <w:b/>
                <w:sz w:val="20"/>
                <w:szCs w:val="20"/>
              </w:rPr>
              <w:t>Task Force Members</w:t>
            </w:r>
          </w:p>
        </w:tc>
        <w:tc>
          <w:tcPr>
            <w:tcW w:w="4320" w:type="dxa"/>
          </w:tcPr>
          <w:p w:rsidR="001D119C" w:rsidRPr="00D4231D" w:rsidRDefault="001D119C" w:rsidP="00EC6807">
            <w:pPr>
              <w:spacing w:before="60" w:after="60"/>
              <w:jc w:val="center"/>
              <w:rPr>
                <w:b/>
                <w:sz w:val="20"/>
                <w:szCs w:val="20"/>
              </w:rPr>
            </w:pPr>
            <w:r w:rsidRPr="00D4231D">
              <w:rPr>
                <w:b/>
                <w:sz w:val="20"/>
                <w:szCs w:val="20"/>
              </w:rPr>
              <w:t>Contractors</w:t>
            </w:r>
            <w:r w:rsidR="00916327">
              <w:rPr>
                <w:b/>
                <w:sz w:val="20"/>
                <w:szCs w:val="20"/>
              </w:rPr>
              <w:t xml:space="preserve"> and Guests</w:t>
            </w:r>
          </w:p>
        </w:tc>
      </w:tr>
      <w:tr w:rsidR="001D119C" w:rsidRPr="00D4231D" w:rsidTr="002A6A0F">
        <w:tc>
          <w:tcPr>
            <w:tcW w:w="4698" w:type="dxa"/>
          </w:tcPr>
          <w:p w:rsidR="001D119C" w:rsidRPr="00D4231D" w:rsidRDefault="00B67578" w:rsidP="003D7449">
            <w:pPr>
              <w:numPr>
                <w:ilvl w:val="0"/>
                <w:numId w:val="11"/>
              </w:numPr>
              <w:tabs>
                <w:tab w:val="left" w:pos="360"/>
              </w:tabs>
              <w:spacing w:before="60" w:after="60" w:line="240" w:lineRule="auto"/>
              <w:ind w:left="360"/>
              <w:rPr>
                <w:sz w:val="20"/>
                <w:szCs w:val="20"/>
              </w:rPr>
            </w:pPr>
            <w:r>
              <w:rPr>
                <w:sz w:val="20"/>
                <w:szCs w:val="20"/>
              </w:rPr>
              <w:t>Áron Boros</w:t>
            </w:r>
            <w:r w:rsidR="001D119C" w:rsidRPr="00D4231D">
              <w:rPr>
                <w:sz w:val="20"/>
                <w:szCs w:val="20"/>
              </w:rPr>
              <w:t xml:space="preserve"> (chair)</w:t>
            </w:r>
          </w:p>
          <w:p w:rsidR="00B67578" w:rsidRDefault="00B67578" w:rsidP="00B67578">
            <w:pPr>
              <w:numPr>
                <w:ilvl w:val="0"/>
                <w:numId w:val="11"/>
              </w:numPr>
              <w:tabs>
                <w:tab w:val="left" w:pos="360"/>
              </w:tabs>
              <w:spacing w:before="60" w:after="60" w:line="240" w:lineRule="auto"/>
              <w:ind w:left="360"/>
              <w:rPr>
                <w:sz w:val="20"/>
                <w:szCs w:val="20"/>
              </w:rPr>
            </w:pPr>
            <w:r>
              <w:rPr>
                <w:sz w:val="20"/>
                <w:szCs w:val="20"/>
              </w:rPr>
              <w:t xml:space="preserve">Matt Collins </w:t>
            </w:r>
          </w:p>
          <w:p w:rsidR="00B67578" w:rsidRPr="00733D71" w:rsidRDefault="00342568" w:rsidP="00733D71">
            <w:pPr>
              <w:numPr>
                <w:ilvl w:val="0"/>
                <w:numId w:val="11"/>
              </w:numPr>
              <w:tabs>
                <w:tab w:val="left" w:pos="360"/>
              </w:tabs>
              <w:spacing w:before="60" w:after="60" w:line="240" w:lineRule="auto"/>
              <w:ind w:left="360"/>
              <w:rPr>
                <w:sz w:val="20"/>
                <w:szCs w:val="20"/>
              </w:rPr>
            </w:pPr>
            <w:r>
              <w:rPr>
                <w:sz w:val="20"/>
                <w:szCs w:val="20"/>
              </w:rPr>
              <w:t xml:space="preserve">Megan Collins </w:t>
            </w:r>
            <w:r w:rsidR="003A20B8">
              <w:rPr>
                <w:sz w:val="20"/>
                <w:szCs w:val="20"/>
              </w:rPr>
              <w:t xml:space="preserve">(for </w:t>
            </w:r>
            <w:r w:rsidR="00B67578">
              <w:rPr>
                <w:sz w:val="20"/>
                <w:szCs w:val="20"/>
              </w:rPr>
              <w:t>Karen Coughlin</w:t>
            </w:r>
            <w:r w:rsidR="003A20B8">
              <w:rPr>
                <w:sz w:val="20"/>
                <w:szCs w:val="20"/>
              </w:rPr>
              <w:t>)</w:t>
            </w:r>
            <w:r w:rsidR="009D6B19">
              <w:rPr>
                <w:sz w:val="20"/>
                <w:szCs w:val="20"/>
              </w:rPr>
              <w:t xml:space="preserve"> </w:t>
            </w:r>
          </w:p>
          <w:p w:rsidR="003A20B8" w:rsidRDefault="003A20B8" w:rsidP="002F43B9">
            <w:pPr>
              <w:numPr>
                <w:ilvl w:val="0"/>
                <w:numId w:val="11"/>
              </w:numPr>
              <w:tabs>
                <w:tab w:val="left" w:pos="360"/>
              </w:tabs>
              <w:spacing w:before="60" w:after="60" w:line="240" w:lineRule="auto"/>
              <w:ind w:left="360"/>
              <w:rPr>
                <w:sz w:val="20"/>
                <w:szCs w:val="20"/>
              </w:rPr>
            </w:pPr>
            <w:r>
              <w:rPr>
                <w:sz w:val="20"/>
                <w:szCs w:val="20"/>
              </w:rPr>
              <w:t>Vic DiGravio</w:t>
            </w:r>
          </w:p>
          <w:p w:rsidR="002F43B9" w:rsidRDefault="002F43B9" w:rsidP="002F43B9">
            <w:pPr>
              <w:numPr>
                <w:ilvl w:val="0"/>
                <w:numId w:val="11"/>
              </w:numPr>
              <w:tabs>
                <w:tab w:val="left" w:pos="360"/>
              </w:tabs>
              <w:spacing w:before="60" w:after="60" w:line="240" w:lineRule="auto"/>
              <w:ind w:left="360"/>
              <w:rPr>
                <w:sz w:val="20"/>
                <w:szCs w:val="20"/>
              </w:rPr>
            </w:pPr>
            <w:r>
              <w:rPr>
                <w:sz w:val="20"/>
                <w:szCs w:val="20"/>
              </w:rPr>
              <w:t xml:space="preserve">Pat Edraos </w:t>
            </w:r>
          </w:p>
          <w:p w:rsidR="00B67578" w:rsidRDefault="00733D71" w:rsidP="00733D71">
            <w:pPr>
              <w:numPr>
                <w:ilvl w:val="0"/>
                <w:numId w:val="11"/>
              </w:numPr>
              <w:tabs>
                <w:tab w:val="left" w:pos="360"/>
              </w:tabs>
              <w:spacing w:before="60" w:after="60" w:line="240" w:lineRule="auto"/>
              <w:ind w:left="360"/>
              <w:rPr>
                <w:sz w:val="20"/>
                <w:szCs w:val="20"/>
              </w:rPr>
            </w:pPr>
            <w:r>
              <w:rPr>
                <w:sz w:val="20"/>
                <w:szCs w:val="20"/>
              </w:rPr>
              <w:t xml:space="preserve">Anuj Goel (for </w:t>
            </w:r>
            <w:r w:rsidR="00B67578">
              <w:rPr>
                <w:sz w:val="20"/>
                <w:szCs w:val="20"/>
              </w:rPr>
              <w:t>Tim Gens</w:t>
            </w:r>
            <w:r>
              <w:rPr>
                <w:sz w:val="20"/>
                <w:szCs w:val="20"/>
              </w:rPr>
              <w:t>)</w:t>
            </w:r>
            <w:r w:rsidR="00B10951">
              <w:rPr>
                <w:sz w:val="20"/>
                <w:szCs w:val="20"/>
              </w:rPr>
              <w:t xml:space="preserve"> </w:t>
            </w:r>
          </w:p>
          <w:p w:rsidR="00DA2B88" w:rsidRPr="00733D71" w:rsidRDefault="00DA2B88" w:rsidP="00733D71">
            <w:pPr>
              <w:numPr>
                <w:ilvl w:val="0"/>
                <w:numId w:val="11"/>
              </w:numPr>
              <w:tabs>
                <w:tab w:val="left" w:pos="360"/>
              </w:tabs>
              <w:spacing w:before="60" w:after="60" w:line="240" w:lineRule="auto"/>
              <w:ind w:left="360"/>
              <w:rPr>
                <w:sz w:val="20"/>
                <w:szCs w:val="20"/>
              </w:rPr>
            </w:pPr>
            <w:r>
              <w:rPr>
                <w:sz w:val="20"/>
                <w:szCs w:val="20"/>
              </w:rPr>
              <w:t>Michael Goldberg</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Greg Harris</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Melody Hugo</w:t>
            </w:r>
          </w:p>
          <w:p w:rsidR="00342568" w:rsidRDefault="00342568" w:rsidP="00B67578">
            <w:pPr>
              <w:numPr>
                <w:ilvl w:val="0"/>
                <w:numId w:val="11"/>
              </w:numPr>
              <w:tabs>
                <w:tab w:val="left" w:pos="360"/>
              </w:tabs>
              <w:spacing w:before="60" w:after="60" w:line="240" w:lineRule="auto"/>
              <w:ind w:left="360"/>
              <w:rPr>
                <w:sz w:val="20"/>
                <w:szCs w:val="20"/>
              </w:rPr>
            </w:pPr>
            <w:r>
              <w:rPr>
                <w:sz w:val="20"/>
                <w:szCs w:val="20"/>
              </w:rPr>
              <w:t>Pat Ruggles (for Anne Manton)</w:t>
            </w:r>
          </w:p>
          <w:p w:rsidR="00B67578" w:rsidRPr="00E86C0F" w:rsidRDefault="00B67578" w:rsidP="00B67578">
            <w:pPr>
              <w:numPr>
                <w:ilvl w:val="0"/>
                <w:numId w:val="11"/>
              </w:numPr>
              <w:tabs>
                <w:tab w:val="left" w:pos="360"/>
              </w:tabs>
              <w:spacing w:before="60" w:after="60" w:line="240" w:lineRule="auto"/>
              <w:ind w:left="360"/>
              <w:rPr>
                <w:sz w:val="20"/>
                <w:szCs w:val="20"/>
              </w:rPr>
            </w:pPr>
            <w:r>
              <w:rPr>
                <w:sz w:val="20"/>
                <w:szCs w:val="20"/>
              </w:rPr>
              <w:t xml:space="preserve">Laurie Martinelli </w:t>
            </w:r>
          </w:p>
          <w:p w:rsidR="001D119C" w:rsidRPr="002E3539" w:rsidRDefault="001D119C" w:rsidP="002E3539">
            <w:pPr>
              <w:numPr>
                <w:ilvl w:val="0"/>
                <w:numId w:val="11"/>
              </w:numPr>
              <w:tabs>
                <w:tab w:val="left" w:pos="360"/>
              </w:tabs>
              <w:spacing w:before="60" w:after="60" w:line="240" w:lineRule="auto"/>
              <w:ind w:left="360"/>
              <w:rPr>
                <w:sz w:val="20"/>
                <w:szCs w:val="20"/>
              </w:rPr>
            </w:pPr>
            <w:r w:rsidRPr="00D4231D">
              <w:rPr>
                <w:sz w:val="20"/>
                <w:szCs w:val="20"/>
              </w:rPr>
              <w:t xml:space="preserve">David Matteodo </w:t>
            </w:r>
          </w:p>
          <w:p w:rsidR="00342568" w:rsidRPr="00342568" w:rsidRDefault="00B67578" w:rsidP="00342568">
            <w:pPr>
              <w:numPr>
                <w:ilvl w:val="0"/>
                <w:numId w:val="11"/>
              </w:numPr>
              <w:tabs>
                <w:tab w:val="left" w:pos="360"/>
              </w:tabs>
              <w:spacing w:before="60" w:after="60" w:line="240" w:lineRule="auto"/>
              <w:ind w:left="360"/>
              <w:rPr>
                <w:sz w:val="20"/>
                <w:szCs w:val="20"/>
              </w:rPr>
            </w:pPr>
            <w:r>
              <w:rPr>
                <w:sz w:val="20"/>
                <w:szCs w:val="20"/>
              </w:rPr>
              <w:t>Mark Pearlmutter</w:t>
            </w:r>
            <w:r w:rsidR="00B10951">
              <w:rPr>
                <w:sz w:val="20"/>
                <w:szCs w:val="20"/>
              </w:rPr>
              <w:t xml:space="preserve"> </w:t>
            </w:r>
          </w:p>
        </w:tc>
        <w:tc>
          <w:tcPr>
            <w:tcW w:w="4320" w:type="dxa"/>
          </w:tcPr>
          <w:p w:rsidR="001D119C" w:rsidRPr="00D4231D" w:rsidRDefault="001D119C" w:rsidP="003D7449">
            <w:pPr>
              <w:numPr>
                <w:ilvl w:val="0"/>
                <w:numId w:val="11"/>
              </w:numPr>
              <w:tabs>
                <w:tab w:val="left" w:pos="360"/>
              </w:tabs>
              <w:spacing w:before="60" w:after="60" w:line="240" w:lineRule="auto"/>
              <w:ind w:left="360"/>
              <w:rPr>
                <w:sz w:val="20"/>
                <w:szCs w:val="20"/>
              </w:rPr>
            </w:pPr>
            <w:r w:rsidRPr="00D4231D">
              <w:rPr>
                <w:sz w:val="20"/>
                <w:szCs w:val="20"/>
              </w:rPr>
              <w:t>Beth Waldman, Bailit Health Purchasing</w:t>
            </w:r>
          </w:p>
          <w:p w:rsidR="00916327" w:rsidRPr="00916327" w:rsidRDefault="001D119C" w:rsidP="003D7449">
            <w:pPr>
              <w:numPr>
                <w:ilvl w:val="0"/>
                <w:numId w:val="11"/>
              </w:numPr>
              <w:tabs>
                <w:tab w:val="left" w:pos="360"/>
              </w:tabs>
              <w:spacing w:before="60" w:after="60" w:line="240" w:lineRule="auto"/>
              <w:ind w:left="360"/>
              <w:rPr>
                <w:sz w:val="20"/>
                <w:szCs w:val="20"/>
              </w:rPr>
            </w:pPr>
            <w:r w:rsidRPr="00916327">
              <w:rPr>
                <w:sz w:val="20"/>
                <w:szCs w:val="20"/>
              </w:rPr>
              <w:t>Megan Burns, Bailit Health Purchasing</w:t>
            </w:r>
          </w:p>
          <w:p w:rsidR="004F208E" w:rsidRPr="00D4231D" w:rsidRDefault="004F208E" w:rsidP="00EC6807">
            <w:pPr>
              <w:tabs>
                <w:tab w:val="left" w:pos="360"/>
              </w:tabs>
              <w:spacing w:before="60" w:after="60" w:line="240" w:lineRule="auto"/>
              <w:ind w:left="360"/>
              <w:rPr>
                <w:sz w:val="20"/>
                <w:szCs w:val="20"/>
              </w:rPr>
            </w:pPr>
          </w:p>
        </w:tc>
      </w:tr>
    </w:tbl>
    <w:p w:rsidR="001D119C" w:rsidRDefault="001D119C" w:rsidP="003D7449">
      <w:pPr>
        <w:tabs>
          <w:tab w:val="left" w:pos="360"/>
        </w:tabs>
        <w:outlineLvl w:val="0"/>
        <w:rPr>
          <w:b/>
        </w:rPr>
      </w:pPr>
    </w:p>
    <w:p w:rsidR="001D119C" w:rsidRDefault="001D119C" w:rsidP="003D7449">
      <w:pPr>
        <w:tabs>
          <w:tab w:val="left" w:pos="360"/>
        </w:tabs>
        <w:outlineLvl w:val="0"/>
        <w:rPr>
          <w:b/>
        </w:rPr>
      </w:pPr>
      <w:r>
        <w:rPr>
          <w:b/>
        </w:rPr>
        <w:t>Meeting Summary</w:t>
      </w:r>
    </w:p>
    <w:p w:rsidR="00457CE4" w:rsidRDefault="00B67578" w:rsidP="00B67578">
      <w:pPr>
        <w:pStyle w:val="ListParagraph"/>
        <w:numPr>
          <w:ilvl w:val="0"/>
          <w:numId w:val="31"/>
        </w:numPr>
        <w:tabs>
          <w:tab w:val="left" w:pos="360"/>
        </w:tabs>
        <w:outlineLvl w:val="0"/>
        <w:rPr>
          <w:b/>
        </w:rPr>
      </w:pPr>
      <w:r w:rsidRPr="00B67578">
        <w:rPr>
          <w:b/>
        </w:rPr>
        <w:t>Welcome and Introductions</w:t>
      </w:r>
    </w:p>
    <w:p w:rsidR="00342568" w:rsidRDefault="00B67578" w:rsidP="00342568">
      <w:pPr>
        <w:tabs>
          <w:tab w:val="left" w:pos="360"/>
        </w:tabs>
        <w:ind w:left="360"/>
        <w:outlineLvl w:val="0"/>
      </w:pPr>
      <w:r>
        <w:t>Áron B</w:t>
      </w:r>
      <w:r w:rsidR="00926C22">
        <w:t>o</w:t>
      </w:r>
      <w:r w:rsidR="00CA5792">
        <w:t>ros provided welcoming remarks</w:t>
      </w:r>
      <w:r w:rsidR="000B7262">
        <w:t>, noting that</w:t>
      </w:r>
      <w:r w:rsidR="00733D71">
        <w:t xml:space="preserve"> at today’s meeting we would talk about our ED boarding charge. </w:t>
      </w:r>
    </w:p>
    <w:p w:rsidR="00733D71" w:rsidRPr="00342568" w:rsidRDefault="00342568" w:rsidP="00342568">
      <w:pPr>
        <w:tabs>
          <w:tab w:val="left" w:pos="360"/>
        </w:tabs>
        <w:ind w:left="360"/>
        <w:outlineLvl w:val="0"/>
      </w:pPr>
      <w:r w:rsidRPr="00342568">
        <w:rPr>
          <w:b/>
        </w:rPr>
        <w:t>II.</w:t>
      </w:r>
      <w:r>
        <w:tab/>
      </w:r>
      <w:r w:rsidR="00733D71" w:rsidRPr="003A20B8">
        <w:rPr>
          <w:b/>
        </w:rPr>
        <w:t>ED Boarding</w:t>
      </w:r>
    </w:p>
    <w:p w:rsidR="003A20B8" w:rsidRPr="003A20B8" w:rsidRDefault="003A20B8" w:rsidP="003A20B8">
      <w:pPr>
        <w:tabs>
          <w:tab w:val="left" w:pos="360"/>
        </w:tabs>
        <w:ind w:left="360"/>
        <w:outlineLvl w:val="0"/>
      </w:pPr>
      <w:r w:rsidRPr="003A20B8">
        <w:t xml:space="preserve">The Task Force heard an overview presentation from Dr. Mark Pearlmutter on a study he and colleagues have undertaken in 10 hospitals across the state to better understand the ED </w:t>
      </w:r>
      <w:r w:rsidRPr="003A20B8">
        <w:lastRenderedPageBreak/>
        <w:t xml:space="preserve">boarding issue from a point in time perspective.  Dr. Pearlmutter’s presentation </w:t>
      </w:r>
      <w:r w:rsidR="00342568">
        <w:t xml:space="preserve">was used </w:t>
      </w:r>
      <w:r w:rsidRPr="003A20B8">
        <w:t xml:space="preserve">to frame </w:t>
      </w:r>
      <w:r w:rsidR="00342568">
        <w:t xml:space="preserve">the </w:t>
      </w:r>
      <w:r w:rsidRPr="003A20B8">
        <w:t xml:space="preserve">discussion of potential recommendations to help solve the ED boarding issue.  </w:t>
      </w:r>
    </w:p>
    <w:p w:rsidR="003A20B8" w:rsidRPr="003A20B8" w:rsidRDefault="003A20B8" w:rsidP="003A20B8">
      <w:pPr>
        <w:tabs>
          <w:tab w:val="left" w:pos="360"/>
        </w:tabs>
        <w:ind w:left="360"/>
        <w:outlineLvl w:val="0"/>
      </w:pPr>
      <w:r w:rsidRPr="003A20B8">
        <w:t xml:space="preserve">The Task Force agreed to endorse the findings of the recent bed finder report (issued in December 2014) and to look into further modifications on the issue of whether insurance status should also be included </w:t>
      </w:r>
      <w:r w:rsidR="00342568">
        <w:t xml:space="preserve">on the website </w:t>
      </w:r>
      <w:r w:rsidRPr="003A20B8">
        <w:t xml:space="preserve">(it is not in the recommendations made in December).  The remainder of </w:t>
      </w:r>
      <w:r>
        <w:t xml:space="preserve">the </w:t>
      </w:r>
      <w:r w:rsidRPr="003A20B8">
        <w:t xml:space="preserve">discussion focused on those individuals who appear to have long lengths of stay in the ED because they are “difficult to manage.”   </w:t>
      </w:r>
      <w:r w:rsidR="00342568">
        <w:t xml:space="preserve">The Task Force members </w:t>
      </w:r>
      <w:r w:rsidRPr="003A20B8">
        <w:t xml:space="preserve">discussed a number of potential recommendations and as a group continued to refine the following recommendations to better address the particular problems that are </w:t>
      </w:r>
      <w:r w:rsidR="00342568">
        <w:t xml:space="preserve">experienced in </w:t>
      </w:r>
      <w:r w:rsidRPr="003A20B8">
        <w:t>the ED, and to develop concrete action steps and details:</w:t>
      </w:r>
    </w:p>
    <w:p w:rsidR="003A20B8" w:rsidRPr="003A20B8" w:rsidRDefault="003A20B8" w:rsidP="003A20B8">
      <w:pPr>
        <w:numPr>
          <w:ilvl w:val="0"/>
          <w:numId w:val="40"/>
        </w:numPr>
        <w:tabs>
          <w:tab w:val="left" w:pos="360"/>
        </w:tabs>
        <w:outlineLvl w:val="0"/>
      </w:pPr>
      <w:r w:rsidRPr="003A20B8">
        <w:t>Increased reimbursement for psychiatric inpatient admissions to allow for staffing and coordination of individuals with complex needs.</w:t>
      </w:r>
    </w:p>
    <w:p w:rsidR="003A20B8" w:rsidRPr="003A20B8" w:rsidRDefault="003A20B8" w:rsidP="003A20B8">
      <w:pPr>
        <w:numPr>
          <w:ilvl w:val="0"/>
          <w:numId w:val="40"/>
        </w:numPr>
        <w:tabs>
          <w:tab w:val="left" w:pos="360"/>
        </w:tabs>
        <w:outlineLvl w:val="0"/>
      </w:pPr>
      <w:r w:rsidRPr="003A20B8">
        <w:t>Support legislation (e.g., House Bill 1788 (2013-2014)) which would provide licensure of beds designated for “difficult to manage” patients or medically complex patients.</w:t>
      </w:r>
    </w:p>
    <w:p w:rsidR="003A20B8" w:rsidRPr="003A20B8" w:rsidRDefault="003A20B8" w:rsidP="003A20B8">
      <w:pPr>
        <w:numPr>
          <w:ilvl w:val="1"/>
          <w:numId w:val="40"/>
        </w:numPr>
        <w:tabs>
          <w:tab w:val="left" w:pos="360"/>
        </w:tabs>
        <w:outlineLvl w:val="0"/>
      </w:pPr>
      <w:r w:rsidRPr="003A20B8">
        <w:t xml:space="preserve">Note: Task Force members were interested in a way to combine the ideas in the first two bullets into one recommendation. </w:t>
      </w:r>
    </w:p>
    <w:p w:rsidR="003A20B8" w:rsidRPr="003A20B8" w:rsidRDefault="003A20B8" w:rsidP="003A20B8">
      <w:pPr>
        <w:numPr>
          <w:ilvl w:val="0"/>
          <w:numId w:val="40"/>
        </w:numPr>
        <w:tabs>
          <w:tab w:val="left" w:pos="360"/>
        </w:tabs>
        <w:outlineLvl w:val="0"/>
      </w:pPr>
      <w:r w:rsidRPr="003A20B8">
        <w:t>Increased participation by insurers in bed search and placement and increased reimbursement to the provider who must board the patient in their facility.</w:t>
      </w:r>
    </w:p>
    <w:p w:rsidR="003A20B8" w:rsidRPr="003A20B8" w:rsidRDefault="003A20B8" w:rsidP="003A20B8">
      <w:pPr>
        <w:numPr>
          <w:ilvl w:val="0"/>
          <w:numId w:val="40"/>
        </w:numPr>
        <w:tabs>
          <w:tab w:val="left" w:pos="360"/>
        </w:tabs>
        <w:outlineLvl w:val="0"/>
      </w:pPr>
      <w:r w:rsidRPr="003A20B8">
        <w:t>Develop pilots for alternative payment models involving multiple providers to reduce the ED LOS of difficult to manage patients, which includes incentives for inpatient psych units to maintain open “difficult to manage” beds.</w:t>
      </w:r>
    </w:p>
    <w:p w:rsidR="003A20B8" w:rsidRPr="003A20B8" w:rsidRDefault="003A20B8" w:rsidP="003A20B8">
      <w:pPr>
        <w:numPr>
          <w:ilvl w:val="0"/>
          <w:numId w:val="40"/>
        </w:numPr>
        <w:tabs>
          <w:tab w:val="left" w:pos="360"/>
        </w:tabs>
        <w:outlineLvl w:val="0"/>
      </w:pPr>
      <w:r w:rsidRPr="003A20B8">
        <w:t>Regulation to provide appropriate staffing levels in all care facilities on the weekend.</w:t>
      </w:r>
    </w:p>
    <w:p w:rsidR="003A20B8" w:rsidRPr="003A20B8" w:rsidRDefault="003A20B8" w:rsidP="003A20B8">
      <w:pPr>
        <w:numPr>
          <w:ilvl w:val="1"/>
          <w:numId w:val="40"/>
        </w:numPr>
        <w:tabs>
          <w:tab w:val="left" w:pos="360"/>
        </w:tabs>
        <w:outlineLvl w:val="0"/>
      </w:pPr>
      <w:r w:rsidRPr="003A20B8">
        <w:t xml:space="preserve">Note: While Task Force members didn’t necessarily agree on having regulation; there was recognition that it’s important to address staffing across providers on weekends as the data show that individuals seeking care at the ED on Friday and Saturdays have the longest lengths of stays. </w:t>
      </w:r>
    </w:p>
    <w:p w:rsidR="003A20B8" w:rsidRPr="003A20B8" w:rsidRDefault="003A20B8" w:rsidP="003A20B8">
      <w:pPr>
        <w:numPr>
          <w:ilvl w:val="0"/>
          <w:numId w:val="40"/>
        </w:numPr>
        <w:tabs>
          <w:tab w:val="left" w:pos="360"/>
        </w:tabs>
        <w:outlineLvl w:val="0"/>
      </w:pPr>
      <w:r w:rsidRPr="003A20B8">
        <w:t>DOI to develop standards to ensure plans have adequate BH networks.</w:t>
      </w:r>
    </w:p>
    <w:p w:rsidR="00425830" w:rsidRDefault="00425830" w:rsidP="003A20B8">
      <w:pPr>
        <w:tabs>
          <w:tab w:val="left" w:pos="360"/>
        </w:tabs>
        <w:ind w:left="360"/>
        <w:outlineLvl w:val="0"/>
      </w:pPr>
      <w:r>
        <w:t>Á</w:t>
      </w:r>
      <w:r>
        <w:t xml:space="preserve">ron Boros asked MHA and MAHP to meet off-line to discuss the issue of prior authorization for inpatient stays and notification requirements.  </w:t>
      </w:r>
    </w:p>
    <w:p w:rsidR="003A20B8" w:rsidRDefault="003A20B8" w:rsidP="003A20B8">
      <w:pPr>
        <w:tabs>
          <w:tab w:val="left" w:pos="360"/>
        </w:tabs>
        <w:ind w:left="360"/>
        <w:outlineLvl w:val="0"/>
      </w:pPr>
      <w:r>
        <w:t xml:space="preserve">The Task Force also had </w:t>
      </w:r>
      <w:r w:rsidRPr="003A20B8">
        <w:t xml:space="preserve">a brief discussion of the type of care that is provided for individuals with behavioral health issues within the ED, but did not get far.  </w:t>
      </w:r>
      <w:r w:rsidR="00342568">
        <w:t xml:space="preserve">That issue will be </w:t>
      </w:r>
      <w:r w:rsidRPr="003A20B8">
        <w:t>revisit</w:t>
      </w:r>
      <w:r w:rsidR="00342568">
        <w:t>ed</w:t>
      </w:r>
      <w:r w:rsidRPr="003A20B8">
        <w:t xml:space="preserve"> </w:t>
      </w:r>
      <w:r w:rsidR="00342568">
        <w:t xml:space="preserve">at the </w:t>
      </w:r>
      <w:r w:rsidRPr="003A20B8">
        <w:t>next meeting scheduled for March 10</w:t>
      </w:r>
      <w:r w:rsidRPr="003A20B8">
        <w:rPr>
          <w:vertAlign w:val="superscript"/>
        </w:rPr>
        <w:t>th</w:t>
      </w:r>
      <w:r w:rsidRPr="003A20B8">
        <w:t xml:space="preserve"> from 9:30</w:t>
      </w:r>
      <w:r w:rsidR="00342568">
        <w:t xml:space="preserve">am </w:t>
      </w:r>
      <w:r w:rsidRPr="003A20B8">
        <w:t>-</w:t>
      </w:r>
      <w:r w:rsidR="00342568">
        <w:t xml:space="preserve"> </w:t>
      </w:r>
      <w:r w:rsidRPr="003A20B8">
        <w:t>12</w:t>
      </w:r>
      <w:r w:rsidR="00342568">
        <w:t>pm</w:t>
      </w:r>
      <w:r w:rsidRPr="003A20B8">
        <w:t xml:space="preserve">.  At that meeting </w:t>
      </w:r>
      <w:r w:rsidR="00342568">
        <w:t xml:space="preserve">the Task </w:t>
      </w:r>
      <w:r w:rsidR="00342568">
        <w:lastRenderedPageBreak/>
        <w:t xml:space="preserve">Force </w:t>
      </w:r>
      <w:r w:rsidRPr="003A20B8">
        <w:t xml:space="preserve">will also discuss </w:t>
      </w:r>
      <w:r w:rsidR="00342568">
        <w:t xml:space="preserve">a </w:t>
      </w:r>
      <w:r w:rsidRPr="003A20B8">
        <w:t>potential measures dashboard and data needs to address the data piece of the Task Force’s charge.</w:t>
      </w:r>
    </w:p>
    <w:p w:rsidR="00342568" w:rsidRPr="003A20B8" w:rsidRDefault="00342568" w:rsidP="003A20B8">
      <w:pPr>
        <w:tabs>
          <w:tab w:val="left" w:pos="360"/>
        </w:tabs>
        <w:ind w:left="360"/>
        <w:outlineLvl w:val="0"/>
      </w:pPr>
    </w:p>
    <w:p w:rsidR="00DA2B88" w:rsidRPr="00DA2B88" w:rsidRDefault="00DA2B88" w:rsidP="00DA2B88">
      <w:pPr>
        <w:pStyle w:val="ListParagraph"/>
        <w:numPr>
          <w:ilvl w:val="0"/>
          <w:numId w:val="31"/>
        </w:numPr>
        <w:tabs>
          <w:tab w:val="left" w:pos="360"/>
        </w:tabs>
        <w:outlineLvl w:val="0"/>
        <w:rPr>
          <w:b/>
        </w:rPr>
      </w:pPr>
      <w:r w:rsidRPr="00DA2B88">
        <w:rPr>
          <w:b/>
        </w:rPr>
        <w:t>Public Comment</w:t>
      </w:r>
    </w:p>
    <w:p w:rsidR="00BC3BBA" w:rsidRPr="003A20B8" w:rsidRDefault="00DA2B88" w:rsidP="00BC3BBA">
      <w:pPr>
        <w:tabs>
          <w:tab w:val="left" w:pos="360"/>
        </w:tabs>
        <w:ind w:left="360"/>
        <w:outlineLvl w:val="0"/>
        <w:rPr>
          <w:b/>
        </w:rPr>
      </w:pPr>
      <w:r>
        <w:t>Áron Boros opened the floor for public comment on ED Boarding.  Susan Fendell from Mental Health Legal Advisors asked Task Force members to l</w:t>
      </w:r>
      <w:r w:rsidRPr="00DA2B88">
        <w:t xml:space="preserve">ook critically at difficult to manage units </w:t>
      </w:r>
      <w:r>
        <w:t>and consider whether it will result in</w:t>
      </w:r>
      <w:r w:rsidRPr="00DA2B88">
        <w:t xml:space="preserve"> “segregation” int</w:t>
      </w:r>
      <w:r w:rsidR="00342568">
        <w:t xml:space="preserve">o an inferior level of care because </w:t>
      </w:r>
      <w:r w:rsidRPr="00DA2B88">
        <w:t xml:space="preserve">of insurance.  </w:t>
      </w:r>
      <w:r>
        <w:t>In addition, Susan noted she was concerned about it becoming harder to place individuals that are identified as having been difficult to place in the past</w:t>
      </w:r>
      <w:r w:rsidR="00BC3BBA">
        <w:t xml:space="preserve">. </w:t>
      </w:r>
    </w:p>
    <w:p w:rsidR="001F54E1" w:rsidRDefault="003A20B8" w:rsidP="00DA2B88">
      <w:pPr>
        <w:tabs>
          <w:tab w:val="left" w:pos="360"/>
        </w:tabs>
        <w:ind w:left="360"/>
        <w:outlineLvl w:val="0"/>
        <w:rPr>
          <w:b/>
        </w:rPr>
      </w:pPr>
      <w:r w:rsidRPr="003A20B8">
        <w:rPr>
          <w:b/>
        </w:rPr>
        <w:t>IV.</w:t>
      </w:r>
      <w:r w:rsidR="00145EAE" w:rsidRPr="003A20B8">
        <w:rPr>
          <w:b/>
        </w:rPr>
        <w:t xml:space="preserve"> </w:t>
      </w:r>
      <w:r w:rsidR="009E53AE">
        <w:rPr>
          <w:b/>
        </w:rPr>
        <w:t>Next Steps</w:t>
      </w:r>
    </w:p>
    <w:p w:rsidR="001D119C" w:rsidRDefault="00B67578" w:rsidP="00D42D84">
      <w:pPr>
        <w:tabs>
          <w:tab w:val="left" w:pos="360"/>
        </w:tabs>
        <w:ind w:left="360"/>
        <w:outlineLvl w:val="0"/>
      </w:pPr>
      <w:r>
        <w:t xml:space="preserve">The next meeting will be </w:t>
      </w:r>
      <w:bookmarkStart w:id="0" w:name="_GoBack"/>
      <w:bookmarkEnd w:id="0"/>
      <w:r>
        <w:t xml:space="preserve">held on </w:t>
      </w:r>
      <w:r w:rsidR="003A20B8">
        <w:t xml:space="preserve">March 10, </w:t>
      </w:r>
      <w:r w:rsidR="001F54E1">
        <w:t>from 9:30am – 1</w:t>
      </w:r>
      <w:r w:rsidR="003A20B8">
        <w:t>2:00pm</w:t>
      </w:r>
      <w:r w:rsidR="00D42D84">
        <w:t xml:space="preserve">. </w:t>
      </w:r>
    </w:p>
    <w:sectPr w:rsidR="001D119C" w:rsidSect="00BB1EFB">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6D" w:rsidRDefault="0070716D" w:rsidP="00584557">
      <w:pPr>
        <w:spacing w:after="0" w:line="240" w:lineRule="auto"/>
      </w:pPr>
      <w:r>
        <w:separator/>
      </w:r>
    </w:p>
  </w:endnote>
  <w:endnote w:type="continuationSeparator" w:id="0">
    <w:p w:rsidR="0070716D" w:rsidRDefault="0070716D" w:rsidP="0058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57" w:rsidRDefault="00584557">
    <w:pPr>
      <w:pStyle w:val="Footer"/>
      <w:jc w:val="right"/>
    </w:pPr>
    <w:r>
      <w:fldChar w:fldCharType="begin"/>
    </w:r>
    <w:r>
      <w:instrText xml:space="preserve"> PAGE   \* MERGEFORMAT </w:instrText>
    </w:r>
    <w:r>
      <w:fldChar w:fldCharType="separate"/>
    </w:r>
    <w:r w:rsidR="00425830">
      <w:rPr>
        <w:noProof/>
      </w:rPr>
      <w:t>3</w:t>
    </w:r>
    <w:r>
      <w:rPr>
        <w:noProof/>
      </w:rPr>
      <w:fldChar w:fldCharType="end"/>
    </w:r>
  </w:p>
  <w:p w:rsidR="00584557" w:rsidRDefault="0058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6D" w:rsidRDefault="0070716D" w:rsidP="00584557">
      <w:pPr>
        <w:spacing w:after="0" w:line="240" w:lineRule="auto"/>
      </w:pPr>
      <w:r>
        <w:separator/>
      </w:r>
    </w:p>
  </w:footnote>
  <w:footnote w:type="continuationSeparator" w:id="0">
    <w:p w:rsidR="0070716D" w:rsidRDefault="0070716D" w:rsidP="0058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63A"/>
    <w:multiLevelType w:val="hybridMultilevel"/>
    <w:tmpl w:val="3BE04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42673"/>
    <w:multiLevelType w:val="hybridMultilevel"/>
    <w:tmpl w:val="882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2FA5"/>
    <w:multiLevelType w:val="hybridMultilevel"/>
    <w:tmpl w:val="FF50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55FAC"/>
    <w:multiLevelType w:val="hybridMultilevel"/>
    <w:tmpl w:val="CA1C4AD6"/>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E032A64"/>
    <w:multiLevelType w:val="hybridMultilevel"/>
    <w:tmpl w:val="22E4F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27218"/>
    <w:multiLevelType w:val="hybridMultilevel"/>
    <w:tmpl w:val="A90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B49F1"/>
    <w:multiLevelType w:val="hybridMultilevel"/>
    <w:tmpl w:val="8506C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E27616"/>
    <w:multiLevelType w:val="hybridMultilevel"/>
    <w:tmpl w:val="036C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778A9"/>
    <w:multiLevelType w:val="hybridMultilevel"/>
    <w:tmpl w:val="1ECA79E4"/>
    <w:lvl w:ilvl="0" w:tplc="4A2AA7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72149"/>
    <w:multiLevelType w:val="hybridMultilevel"/>
    <w:tmpl w:val="2D9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80A68"/>
    <w:multiLevelType w:val="hybridMultilevel"/>
    <w:tmpl w:val="24CE7D50"/>
    <w:lvl w:ilvl="0" w:tplc="EF785A3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31319"/>
    <w:multiLevelType w:val="hybridMultilevel"/>
    <w:tmpl w:val="D5DC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275A0"/>
    <w:multiLevelType w:val="hybridMultilevel"/>
    <w:tmpl w:val="8726602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F36D0A"/>
    <w:multiLevelType w:val="hybridMultilevel"/>
    <w:tmpl w:val="F50C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03D40"/>
    <w:multiLevelType w:val="hybridMultilevel"/>
    <w:tmpl w:val="ECF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C11CC"/>
    <w:multiLevelType w:val="hybridMultilevel"/>
    <w:tmpl w:val="69183F4C"/>
    <w:lvl w:ilvl="0" w:tplc="A6465586">
      <w:start w:val="1"/>
      <w:numFmt w:val="upperRoman"/>
      <w:lvlText w:val="%1."/>
      <w:lvlJc w:val="righ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D650B5F"/>
    <w:multiLevelType w:val="hybridMultilevel"/>
    <w:tmpl w:val="E058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C4015"/>
    <w:multiLevelType w:val="hybridMultilevel"/>
    <w:tmpl w:val="6DD29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06833"/>
    <w:multiLevelType w:val="hybridMultilevel"/>
    <w:tmpl w:val="81B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A6707"/>
    <w:multiLevelType w:val="hybridMultilevel"/>
    <w:tmpl w:val="A82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E62FC"/>
    <w:multiLevelType w:val="hybridMultilevel"/>
    <w:tmpl w:val="24CE7D50"/>
    <w:lvl w:ilvl="0" w:tplc="EF785A3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66567"/>
    <w:multiLevelType w:val="hybridMultilevel"/>
    <w:tmpl w:val="D2546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10EB"/>
    <w:multiLevelType w:val="hybridMultilevel"/>
    <w:tmpl w:val="984C06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B03D57"/>
    <w:multiLevelType w:val="hybridMultilevel"/>
    <w:tmpl w:val="F612D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5">
    <w:nsid w:val="68D051EA"/>
    <w:multiLevelType w:val="hybridMultilevel"/>
    <w:tmpl w:val="702A7D70"/>
    <w:lvl w:ilvl="0" w:tplc="04090013">
      <w:start w:val="1"/>
      <w:numFmt w:val="upp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F38B6"/>
    <w:multiLevelType w:val="hybridMultilevel"/>
    <w:tmpl w:val="67440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E3401F"/>
    <w:multiLevelType w:val="hybridMultilevel"/>
    <w:tmpl w:val="4F6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87DEA"/>
    <w:multiLevelType w:val="hybridMultilevel"/>
    <w:tmpl w:val="2FAAD8EE"/>
    <w:lvl w:ilvl="0" w:tplc="4A2AA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75C4A"/>
    <w:multiLevelType w:val="hybridMultilevel"/>
    <w:tmpl w:val="862CB4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B80A60"/>
    <w:multiLevelType w:val="hybridMultilevel"/>
    <w:tmpl w:val="830C0568"/>
    <w:lvl w:ilvl="0" w:tplc="04090013">
      <w:start w:val="1"/>
      <w:numFmt w:val="upp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73957EFC"/>
    <w:multiLevelType w:val="hybridMultilevel"/>
    <w:tmpl w:val="CB9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123737"/>
    <w:multiLevelType w:val="hybridMultilevel"/>
    <w:tmpl w:val="5760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9"/>
  </w:num>
  <w:num w:numId="11">
    <w:abstractNumId w:val="13"/>
  </w:num>
  <w:num w:numId="12">
    <w:abstractNumId w:val="15"/>
  </w:num>
  <w:num w:numId="13">
    <w:abstractNumId w:val="23"/>
  </w:num>
  <w:num w:numId="14">
    <w:abstractNumId w:val="16"/>
  </w:num>
  <w:num w:numId="15">
    <w:abstractNumId w:val="8"/>
  </w:num>
  <w:num w:numId="16">
    <w:abstractNumId w:val="28"/>
  </w:num>
  <w:num w:numId="17">
    <w:abstractNumId w:val="11"/>
  </w:num>
  <w:num w:numId="18">
    <w:abstractNumId w:val="1"/>
  </w:num>
  <w:num w:numId="19">
    <w:abstractNumId w:val="19"/>
  </w:num>
  <w:num w:numId="20">
    <w:abstractNumId w:val="18"/>
  </w:num>
  <w:num w:numId="21">
    <w:abstractNumId w:val="5"/>
  </w:num>
  <w:num w:numId="22">
    <w:abstractNumId w:val="7"/>
  </w:num>
  <w:num w:numId="23">
    <w:abstractNumId w:val="31"/>
  </w:num>
  <w:num w:numId="24">
    <w:abstractNumId w:val="14"/>
  </w:num>
  <w:num w:numId="25">
    <w:abstractNumId w:val="27"/>
  </w:num>
  <w:num w:numId="26">
    <w:abstractNumId w:val="9"/>
  </w:num>
  <w:num w:numId="27">
    <w:abstractNumId w:val="2"/>
  </w:num>
  <w:num w:numId="28">
    <w:abstractNumId w:val="17"/>
  </w:num>
  <w:num w:numId="29">
    <w:abstractNumId w:val="30"/>
  </w:num>
  <w:num w:numId="30">
    <w:abstractNumId w:val="22"/>
  </w:num>
  <w:num w:numId="31">
    <w:abstractNumId w:val="20"/>
  </w:num>
  <w:num w:numId="32">
    <w:abstractNumId w:val="0"/>
  </w:num>
  <w:num w:numId="33">
    <w:abstractNumId w:val="26"/>
  </w:num>
  <w:num w:numId="34">
    <w:abstractNumId w:val="4"/>
  </w:num>
  <w:num w:numId="35">
    <w:abstractNumId w:val="3"/>
  </w:num>
  <w:num w:numId="36">
    <w:abstractNumId w:val="25"/>
  </w:num>
  <w:num w:numId="37">
    <w:abstractNumId w:val="12"/>
  </w:num>
  <w:num w:numId="38">
    <w:abstractNumId w:val="6"/>
  </w:num>
  <w:num w:numId="39">
    <w:abstractNumId w:val="32"/>
  </w:num>
  <w:num w:numId="40">
    <w:abstractNumId w:val="2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4"/>
    <w:rsid w:val="00006B37"/>
    <w:rsid w:val="000264B8"/>
    <w:rsid w:val="00035736"/>
    <w:rsid w:val="00036EB9"/>
    <w:rsid w:val="000457EE"/>
    <w:rsid w:val="000B0600"/>
    <w:rsid w:val="000B7262"/>
    <w:rsid w:val="000F465D"/>
    <w:rsid w:val="000F6C29"/>
    <w:rsid w:val="00134E1A"/>
    <w:rsid w:val="00135E96"/>
    <w:rsid w:val="00137BA9"/>
    <w:rsid w:val="00145EAE"/>
    <w:rsid w:val="00192E51"/>
    <w:rsid w:val="00195D4C"/>
    <w:rsid w:val="001B7075"/>
    <w:rsid w:val="001C3FBB"/>
    <w:rsid w:val="001C726A"/>
    <w:rsid w:val="001D119C"/>
    <w:rsid w:val="001E0782"/>
    <w:rsid w:val="001F359E"/>
    <w:rsid w:val="001F54E1"/>
    <w:rsid w:val="0022230A"/>
    <w:rsid w:val="00245A72"/>
    <w:rsid w:val="00246B84"/>
    <w:rsid w:val="002564FF"/>
    <w:rsid w:val="00265920"/>
    <w:rsid w:val="002939FB"/>
    <w:rsid w:val="00293F42"/>
    <w:rsid w:val="002A6A0F"/>
    <w:rsid w:val="002B0A0A"/>
    <w:rsid w:val="002D1161"/>
    <w:rsid w:val="002D17EA"/>
    <w:rsid w:val="002D1DC4"/>
    <w:rsid w:val="002D74AE"/>
    <w:rsid w:val="002E3539"/>
    <w:rsid w:val="002F33CB"/>
    <w:rsid w:val="002F43B9"/>
    <w:rsid w:val="002F46A6"/>
    <w:rsid w:val="003309D6"/>
    <w:rsid w:val="003312FB"/>
    <w:rsid w:val="00333C22"/>
    <w:rsid w:val="00342568"/>
    <w:rsid w:val="00353725"/>
    <w:rsid w:val="00355436"/>
    <w:rsid w:val="003708CC"/>
    <w:rsid w:val="003A20B8"/>
    <w:rsid w:val="003D7449"/>
    <w:rsid w:val="003E71E4"/>
    <w:rsid w:val="003F5CCD"/>
    <w:rsid w:val="0041372F"/>
    <w:rsid w:val="00425830"/>
    <w:rsid w:val="00451FD6"/>
    <w:rsid w:val="00454015"/>
    <w:rsid w:val="00457CE4"/>
    <w:rsid w:val="00460AFE"/>
    <w:rsid w:val="00466820"/>
    <w:rsid w:val="004E5BC4"/>
    <w:rsid w:val="004F208E"/>
    <w:rsid w:val="00544E1A"/>
    <w:rsid w:val="0055364B"/>
    <w:rsid w:val="00580697"/>
    <w:rsid w:val="00584557"/>
    <w:rsid w:val="005D59E6"/>
    <w:rsid w:val="005E6BAB"/>
    <w:rsid w:val="005F0D40"/>
    <w:rsid w:val="005F6074"/>
    <w:rsid w:val="00632A7D"/>
    <w:rsid w:val="00633DB9"/>
    <w:rsid w:val="00642570"/>
    <w:rsid w:val="00644762"/>
    <w:rsid w:val="00656F8C"/>
    <w:rsid w:val="006613EB"/>
    <w:rsid w:val="00683080"/>
    <w:rsid w:val="006C3A6B"/>
    <w:rsid w:val="006F524E"/>
    <w:rsid w:val="0070716D"/>
    <w:rsid w:val="00733D71"/>
    <w:rsid w:val="007379A9"/>
    <w:rsid w:val="00757059"/>
    <w:rsid w:val="007D5E50"/>
    <w:rsid w:val="007D67AB"/>
    <w:rsid w:val="007E268E"/>
    <w:rsid w:val="0081548E"/>
    <w:rsid w:val="00874D64"/>
    <w:rsid w:val="0088118E"/>
    <w:rsid w:val="00881B73"/>
    <w:rsid w:val="008C5C85"/>
    <w:rsid w:val="008D5DB2"/>
    <w:rsid w:val="008E0FA0"/>
    <w:rsid w:val="008E4080"/>
    <w:rsid w:val="00916327"/>
    <w:rsid w:val="009226B1"/>
    <w:rsid w:val="00924BB8"/>
    <w:rsid w:val="00926C22"/>
    <w:rsid w:val="00942AF0"/>
    <w:rsid w:val="009861F1"/>
    <w:rsid w:val="009B1DA6"/>
    <w:rsid w:val="009D1C58"/>
    <w:rsid w:val="009D6280"/>
    <w:rsid w:val="009D6B19"/>
    <w:rsid w:val="009E53AE"/>
    <w:rsid w:val="00A00FF6"/>
    <w:rsid w:val="00A0189E"/>
    <w:rsid w:val="00A11A72"/>
    <w:rsid w:val="00A31D7B"/>
    <w:rsid w:val="00AA0842"/>
    <w:rsid w:val="00AB22E6"/>
    <w:rsid w:val="00AF2E97"/>
    <w:rsid w:val="00B012F8"/>
    <w:rsid w:val="00B04526"/>
    <w:rsid w:val="00B051E4"/>
    <w:rsid w:val="00B10951"/>
    <w:rsid w:val="00B67578"/>
    <w:rsid w:val="00BB1EFB"/>
    <w:rsid w:val="00BC15F4"/>
    <w:rsid w:val="00BC3538"/>
    <w:rsid w:val="00BC3BBA"/>
    <w:rsid w:val="00BE31CD"/>
    <w:rsid w:val="00BE5CD0"/>
    <w:rsid w:val="00C2222D"/>
    <w:rsid w:val="00C35155"/>
    <w:rsid w:val="00C41BB1"/>
    <w:rsid w:val="00C5580C"/>
    <w:rsid w:val="00C66074"/>
    <w:rsid w:val="00CA5792"/>
    <w:rsid w:val="00CB3C2E"/>
    <w:rsid w:val="00CC20D1"/>
    <w:rsid w:val="00CD2132"/>
    <w:rsid w:val="00CE0720"/>
    <w:rsid w:val="00CE7D36"/>
    <w:rsid w:val="00CF1AB4"/>
    <w:rsid w:val="00D0476F"/>
    <w:rsid w:val="00D0697F"/>
    <w:rsid w:val="00D4231D"/>
    <w:rsid w:val="00D42D84"/>
    <w:rsid w:val="00D435E0"/>
    <w:rsid w:val="00DA2B88"/>
    <w:rsid w:val="00DD18A7"/>
    <w:rsid w:val="00E01820"/>
    <w:rsid w:val="00E477DB"/>
    <w:rsid w:val="00E61F4F"/>
    <w:rsid w:val="00E86C0F"/>
    <w:rsid w:val="00EA6EEC"/>
    <w:rsid w:val="00EC6807"/>
    <w:rsid w:val="00ED66F9"/>
    <w:rsid w:val="00EF3926"/>
    <w:rsid w:val="00EF4659"/>
    <w:rsid w:val="00F1513E"/>
    <w:rsid w:val="00F6494A"/>
    <w:rsid w:val="00F76EAD"/>
    <w:rsid w:val="00F91C4D"/>
    <w:rsid w:val="00F94F0A"/>
    <w:rsid w:val="00FA38FF"/>
    <w:rsid w:val="00FB7A29"/>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613EB"/>
    <w:pPr>
      <w:spacing w:after="200" w:line="276" w:lineRule="auto"/>
    </w:pPr>
    <w:rPr>
      <w:sz w:val="22"/>
      <w:szCs w:val="22"/>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EB"/>
    <w:rPr>
      <w:rFonts w:ascii="Book Antiqua" w:hAnsi="Book Antiqua" w:cs="Times New Roman"/>
      <w:b/>
      <w:bCs/>
      <w:sz w:val="28"/>
      <w:szCs w:val="28"/>
    </w:rPr>
  </w:style>
  <w:style w:type="character" w:customStyle="1" w:styleId="Heading2Char">
    <w:name w:val="Heading 2 Char"/>
    <w:link w:val="Heading2"/>
    <w:uiPriority w:val="99"/>
    <w:locked/>
    <w:rsid w:val="006613EB"/>
    <w:rPr>
      <w:rFonts w:ascii="Book Antiqua" w:hAnsi="Book Antiqua" w:cs="Times New Roman"/>
      <w:b/>
      <w:bCs/>
      <w:sz w:val="26"/>
      <w:szCs w:val="26"/>
    </w:rPr>
  </w:style>
  <w:style w:type="character" w:customStyle="1" w:styleId="Heading3Char">
    <w:name w:val="Heading 3 Char"/>
    <w:link w:val="Heading3"/>
    <w:uiPriority w:val="99"/>
    <w:locked/>
    <w:rsid w:val="006613EB"/>
    <w:rPr>
      <w:rFonts w:ascii="Book Antiqua" w:hAnsi="Book Antiqua" w:cs="Times New Roman"/>
      <w:b/>
      <w:bCs/>
    </w:rPr>
  </w:style>
  <w:style w:type="character" w:customStyle="1" w:styleId="Heading4Char">
    <w:name w:val="Heading 4 Char"/>
    <w:link w:val="Heading4"/>
    <w:uiPriority w:val="99"/>
    <w:locked/>
    <w:rsid w:val="006613EB"/>
    <w:rPr>
      <w:rFonts w:ascii="Book Antiqua" w:hAnsi="Book Antiqua" w:cs="Times New Roman"/>
      <w:b/>
      <w:bCs/>
      <w:i/>
      <w:iCs/>
    </w:rPr>
  </w:style>
  <w:style w:type="character" w:customStyle="1" w:styleId="Heading5Char">
    <w:name w:val="Heading 5 Char"/>
    <w:link w:val="Heading5"/>
    <w:uiPriority w:val="99"/>
    <w:locked/>
    <w:rsid w:val="006613EB"/>
    <w:rPr>
      <w:rFonts w:ascii="Book Antiqua" w:hAnsi="Book Antiqua" w:cs="Times New Roman"/>
      <w:b/>
      <w:bCs/>
      <w:color w:val="7F7F7F"/>
    </w:rPr>
  </w:style>
  <w:style w:type="character" w:customStyle="1" w:styleId="Heading6Char">
    <w:name w:val="Heading 6 Char"/>
    <w:link w:val="Heading6"/>
    <w:uiPriority w:val="99"/>
    <w:locked/>
    <w:rsid w:val="006613EB"/>
    <w:rPr>
      <w:rFonts w:ascii="Book Antiqua" w:hAnsi="Book Antiqua" w:cs="Times New Roman"/>
      <w:b/>
      <w:bCs/>
      <w:i/>
      <w:iCs/>
      <w:color w:val="7F7F7F"/>
    </w:rPr>
  </w:style>
  <w:style w:type="character" w:customStyle="1" w:styleId="Heading7Char">
    <w:name w:val="Heading 7 Char"/>
    <w:link w:val="Heading7"/>
    <w:uiPriority w:val="99"/>
    <w:locked/>
    <w:rsid w:val="006613EB"/>
    <w:rPr>
      <w:rFonts w:ascii="Book Antiqua" w:hAnsi="Book Antiqua" w:cs="Times New Roman"/>
      <w:i/>
      <w:iCs/>
    </w:rPr>
  </w:style>
  <w:style w:type="character" w:customStyle="1" w:styleId="Heading8Char">
    <w:name w:val="Heading 8 Char"/>
    <w:link w:val="Heading8"/>
    <w:uiPriority w:val="99"/>
    <w:locked/>
    <w:rsid w:val="006613EB"/>
    <w:rPr>
      <w:rFonts w:ascii="Book Antiqua" w:hAnsi="Book Antiqua" w:cs="Times New Roman"/>
      <w:sz w:val="20"/>
      <w:szCs w:val="20"/>
    </w:rPr>
  </w:style>
  <w:style w:type="character" w:customStyle="1" w:styleId="Heading9Char">
    <w:name w:val="Heading 9 Char"/>
    <w:link w:val="Heading9"/>
    <w:uiPriority w:val="99"/>
    <w:locked/>
    <w:rsid w:val="006613EB"/>
    <w:rPr>
      <w:rFonts w:ascii="Book Antiqua" w:hAnsi="Book Antiqua" w:cs="Times New Roman"/>
      <w:i/>
      <w:iCs/>
      <w:spacing w:val="5"/>
      <w:sz w:val="20"/>
      <w:szCs w:val="20"/>
    </w:rPr>
  </w:style>
  <w:style w:type="character" w:styleId="Emphasis">
    <w:name w:val="Emphasis"/>
    <w:uiPriority w:val="99"/>
    <w:qFormat/>
    <w:rsid w:val="006613EB"/>
    <w:rPr>
      <w:rFonts w:cs="Times New Roman"/>
      <w:i/>
      <w:iCs/>
    </w:rPr>
  </w:style>
  <w:style w:type="paragraph" w:styleId="NoSpacing">
    <w:name w:val="No Spacing"/>
    <w:uiPriority w:val="99"/>
    <w:qFormat/>
    <w:rsid w:val="006613EB"/>
    <w:rPr>
      <w:sz w:val="22"/>
      <w:szCs w:val="22"/>
    </w:r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99"/>
    <w:qFormat/>
    <w:rsid w:val="006613EB"/>
    <w:pPr>
      <w:keepNext/>
      <w:keepLines/>
      <w:numPr>
        <w:numId w:val="0"/>
      </w:numPr>
      <w:outlineLvl w:val="9"/>
    </w:pPr>
    <w:rPr>
      <w:color w:val="365F91"/>
      <w:lang w:eastAsia="ja-JP"/>
    </w:rPr>
  </w:style>
  <w:style w:type="character" w:styleId="CommentReference">
    <w:name w:val="annotation reference"/>
    <w:uiPriority w:val="99"/>
    <w:semiHidden/>
    <w:rsid w:val="003D7449"/>
    <w:rPr>
      <w:rFonts w:cs="Times New Roman"/>
      <w:sz w:val="16"/>
      <w:szCs w:val="16"/>
    </w:rPr>
  </w:style>
  <w:style w:type="paragraph" w:styleId="CommentText">
    <w:name w:val="annotation text"/>
    <w:basedOn w:val="Normal"/>
    <w:link w:val="CommentTextChar"/>
    <w:uiPriority w:val="99"/>
    <w:semiHidden/>
    <w:rsid w:val="003D7449"/>
    <w:pPr>
      <w:spacing w:line="240" w:lineRule="auto"/>
    </w:pPr>
    <w:rPr>
      <w:sz w:val="20"/>
      <w:szCs w:val="20"/>
    </w:rPr>
  </w:style>
  <w:style w:type="character" w:customStyle="1" w:styleId="CommentTextChar">
    <w:name w:val="Comment Text Char"/>
    <w:link w:val="CommentText"/>
    <w:uiPriority w:val="99"/>
    <w:semiHidden/>
    <w:locked/>
    <w:rsid w:val="003D7449"/>
    <w:rPr>
      <w:rFonts w:cs="Times New Roman"/>
      <w:sz w:val="20"/>
      <w:szCs w:val="20"/>
    </w:rPr>
  </w:style>
  <w:style w:type="paragraph" w:styleId="CommentSubject">
    <w:name w:val="annotation subject"/>
    <w:basedOn w:val="CommentText"/>
    <w:next w:val="CommentText"/>
    <w:link w:val="CommentSubjectChar"/>
    <w:uiPriority w:val="99"/>
    <w:semiHidden/>
    <w:rsid w:val="003D7449"/>
    <w:rPr>
      <w:b/>
      <w:bCs/>
    </w:rPr>
  </w:style>
  <w:style w:type="character" w:customStyle="1" w:styleId="CommentSubjectChar">
    <w:name w:val="Comment Subject Char"/>
    <w:link w:val="CommentSubject"/>
    <w:uiPriority w:val="99"/>
    <w:semiHidden/>
    <w:locked/>
    <w:rsid w:val="003D7449"/>
    <w:rPr>
      <w:rFonts w:cs="Times New Roman"/>
      <w:b/>
      <w:bCs/>
      <w:sz w:val="20"/>
      <w:szCs w:val="20"/>
    </w:rPr>
  </w:style>
  <w:style w:type="paragraph" w:styleId="BalloonText">
    <w:name w:val="Balloon Text"/>
    <w:basedOn w:val="Normal"/>
    <w:link w:val="BalloonTextChar"/>
    <w:uiPriority w:val="99"/>
    <w:semiHidden/>
    <w:rsid w:val="003D7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449"/>
    <w:rPr>
      <w:rFonts w:ascii="Tahoma" w:hAnsi="Tahoma" w:cs="Tahoma"/>
      <w:sz w:val="16"/>
      <w:szCs w:val="16"/>
    </w:rPr>
  </w:style>
  <w:style w:type="paragraph" w:styleId="DocumentMap">
    <w:name w:val="Document Map"/>
    <w:basedOn w:val="Normal"/>
    <w:link w:val="DocumentMapChar"/>
    <w:uiPriority w:val="99"/>
    <w:semiHidden/>
    <w:rsid w:val="00EF4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07488"/>
    <w:rPr>
      <w:rFonts w:ascii="Times New Roman" w:hAnsi="Times New Roman"/>
      <w:sz w:val="0"/>
      <w:szCs w:val="0"/>
    </w:rPr>
  </w:style>
  <w:style w:type="paragraph" w:styleId="PlainText">
    <w:name w:val="Plain Text"/>
    <w:basedOn w:val="Normal"/>
    <w:link w:val="PlainTextChar"/>
    <w:uiPriority w:val="99"/>
    <w:semiHidden/>
    <w:unhideWhenUsed/>
    <w:rsid w:val="003F5CCD"/>
    <w:pPr>
      <w:spacing w:after="0" w:line="240" w:lineRule="auto"/>
    </w:pPr>
    <w:rPr>
      <w:rFonts w:ascii="Calibri" w:eastAsia="Times New Roman" w:hAnsi="Calibri"/>
      <w:szCs w:val="21"/>
    </w:rPr>
  </w:style>
  <w:style w:type="character" w:customStyle="1" w:styleId="PlainTextChar">
    <w:name w:val="Plain Text Char"/>
    <w:link w:val="PlainText"/>
    <w:uiPriority w:val="99"/>
    <w:semiHidden/>
    <w:rsid w:val="003F5CCD"/>
    <w:rPr>
      <w:rFonts w:ascii="Calibri" w:eastAsia="Times New Roman" w:hAnsi="Calibri"/>
      <w:sz w:val="22"/>
      <w:szCs w:val="21"/>
    </w:rPr>
  </w:style>
  <w:style w:type="paragraph" w:styleId="Header">
    <w:name w:val="header"/>
    <w:basedOn w:val="Normal"/>
    <w:link w:val="HeaderChar"/>
    <w:uiPriority w:val="99"/>
    <w:unhideWhenUsed/>
    <w:rsid w:val="00584557"/>
    <w:pPr>
      <w:tabs>
        <w:tab w:val="center" w:pos="4680"/>
        <w:tab w:val="right" w:pos="9360"/>
      </w:tabs>
    </w:pPr>
  </w:style>
  <w:style w:type="character" w:customStyle="1" w:styleId="HeaderChar">
    <w:name w:val="Header Char"/>
    <w:link w:val="Header"/>
    <w:uiPriority w:val="99"/>
    <w:rsid w:val="00584557"/>
    <w:rPr>
      <w:sz w:val="22"/>
      <w:szCs w:val="22"/>
    </w:rPr>
  </w:style>
  <w:style w:type="paragraph" w:styleId="Footer">
    <w:name w:val="footer"/>
    <w:basedOn w:val="Normal"/>
    <w:link w:val="FooterChar"/>
    <w:uiPriority w:val="99"/>
    <w:unhideWhenUsed/>
    <w:rsid w:val="00584557"/>
    <w:pPr>
      <w:tabs>
        <w:tab w:val="center" w:pos="4680"/>
        <w:tab w:val="right" w:pos="9360"/>
      </w:tabs>
    </w:pPr>
  </w:style>
  <w:style w:type="character" w:customStyle="1" w:styleId="FooterChar">
    <w:name w:val="Footer Char"/>
    <w:link w:val="Footer"/>
    <w:uiPriority w:val="99"/>
    <w:rsid w:val="00584557"/>
    <w:rPr>
      <w:sz w:val="22"/>
      <w:szCs w:val="22"/>
    </w:rPr>
  </w:style>
  <w:style w:type="character" w:styleId="Hyperlink">
    <w:name w:val="Hyperlink"/>
    <w:basedOn w:val="DefaultParagraphFont"/>
    <w:uiPriority w:val="99"/>
    <w:unhideWhenUsed/>
    <w:rsid w:val="00D42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613EB"/>
    <w:pPr>
      <w:spacing w:after="200" w:line="276" w:lineRule="auto"/>
    </w:pPr>
    <w:rPr>
      <w:sz w:val="22"/>
      <w:szCs w:val="22"/>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EB"/>
    <w:rPr>
      <w:rFonts w:ascii="Book Antiqua" w:hAnsi="Book Antiqua" w:cs="Times New Roman"/>
      <w:b/>
      <w:bCs/>
      <w:sz w:val="28"/>
      <w:szCs w:val="28"/>
    </w:rPr>
  </w:style>
  <w:style w:type="character" w:customStyle="1" w:styleId="Heading2Char">
    <w:name w:val="Heading 2 Char"/>
    <w:link w:val="Heading2"/>
    <w:uiPriority w:val="99"/>
    <w:locked/>
    <w:rsid w:val="006613EB"/>
    <w:rPr>
      <w:rFonts w:ascii="Book Antiqua" w:hAnsi="Book Antiqua" w:cs="Times New Roman"/>
      <w:b/>
      <w:bCs/>
      <w:sz w:val="26"/>
      <w:szCs w:val="26"/>
    </w:rPr>
  </w:style>
  <w:style w:type="character" w:customStyle="1" w:styleId="Heading3Char">
    <w:name w:val="Heading 3 Char"/>
    <w:link w:val="Heading3"/>
    <w:uiPriority w:val="99"/>
    <w:locked/>
    <w:rsid w:val="006613EB"/>
    <w:rPr>
      <w:rFonts w:ascii="Book Antiqua" w:hAnsi="Book Antiqua" w:cs="Times New Roman"/>
      <w:b/>
      <w:bCs/>
    </w:rPr>
  </w:style>
  <w:style w:type="character" w:customStyle="1" w:styleId="Heading4Char">
    <w:name w:val="Heading 4 Char"/>
    <w:link w:val="Heading4"/>
    <w:uiPriority w:val="99"/>
    <w:locked/>
    <w:rsid w:val="006613EB"/>
    <w:rPr>
      <w:rFonts w:ascii="Book Antiqua" w:hAnsi="Book Antiqua" w:cs="Times New Roman"/>
      <w:b/>
      <w:bCs/>
      <w:i/>
      <w:iCs/>
    </w:rPr>
  </w:style>
  <w:style w:type="character" w:customStyle="1" w:styleId="Heading5Char">
    <w:name w:val="Heading 5 Char"/>
    <w:link w:val="Heading5"/>
    <w:uiPriority w:val="99"/>
    <w:locked/>
    <w:rsid w:val="006613EB"/>
    <w:rPr>
      <w:rFonts w:ascii="Book Antiqua" w:hAnsi="Book Antiqua" w:cs="Times New Roman"/>
      <w:b/>
      <w:bCs/>
      <w:color w:val="7F7F7F"/>
    </w:rPr>
  </w:style>
  <w:style w:type="character" w:customStyle="1" w:styleId="Heading6Char">
    <w:name w:val="Heading 6 Char"/>
    <w:link w:val="Heading6"/>
    <w:uiPriority w:val="99"/>
    <w:locked/>
    <w:rsid w:val="006613EB"/>
    <w:rPr>
      <w:rFonts w:ascii="Book Antiqua" w:hAnsi="Book Antiqua" w:cs="Times New Roman"/>
      <w:b/>
      <w:bCs/>
      <w:i/>
      <w:iCs/>
      <w:color w:val="7F7F7F"/>
    </w:rPr>
  </w:style>
  <w:style w:type="character" w:customStyle="1" w:styleId="Heading7Char">
    <w:name w:val="Heading 7 Char"/>
    <w:link w:val="Heading7"/>
    <w:uiPriority w:val="99"/>
    <w:locked/>
    <w:rsid w:val="006613EB"/>
    <w:rPr>
      <w:rFonts w:ascii="Book Antiqua" w:hAnsi="Book Antiqua" w:cs="Times New Roman"/>
      <w:i/>
      <w:iCs/>
    </w:rPr>
  </w:style>
  <w:style w:type="character" w:customStyle="1" w:styleId="Heading8Char">
    <w:name w:val="Heading 8 Char"/>
    <w:link w:val="Heading8"/>
    <w:uiPriority w:val="99"/>
    <w:locked/>
    <w:rsid w:val="006613EB"/>
    <w:rPr>
      <w:rFonts w:ascii="Book Antiqua" w:hAnsi="Book Antiqua" w:cs="Times New Roman"/>
      <w:sz w:val="20"/>
      <w:szCs w:val="20"/>
    </w:rPr>
  </w:style>
  <w:style w:type="character" w:customStyle="1" w:styleId="Heading9Char">
    <w:name w:val="Heading 9 Char"/>
    <w:link w:val="Heading9"/>
    <w:uiPriority w:val="99"/>
    <w:locked/>
    <w:rsid w:val="006613EB"/>
    <w:rPr>
      <w:rFonts w:ascii="Book Antiqua" w:hAnsi="Book Antiqua" w:cs="Times New Roman"/>
      <w:i/>
      <w:iCs/>
      <w:spacing w:val="5"/>
      <w:sz w:val="20"/>
      <w:szCs w:val="20"/>
    </w:rPr>
  </w:style>
  <w:style w:type="character" w:styleId="Emphasis">
    <w:name w:val="Emphasis"/>
    <w:uiPriority w:val="99"/>
    <w:qFormat/>
    <w:rsid w:val="006613EB"/>
    <w:rPr>
      <w:rFonts w:cs="Times New Roman"/>
      <w:i/>
      <w:iCs/>
    </w:rPr>
  </w:style>
  <w:style w:type="paragraph" w:styleId="NoSpacing">
    <w:name w:val="No Spacing"/>
    <w:uiPriority w:val="99"/>
    <w:qFormat/>
    <w:rsid w:val="006613EB"/>
    <w:rPr>
      <w:sz w:val="22"/>
      <w:szCs w:val="22"/>
    </w:r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99"/>
    <w:qFormat/>
    <w:rsid w:val="006613EB"/>
    <w:pPr>
      <w:keepNext/>
      <w:keepLines/>
      <w:numPr>
        <w:numId w:val="0"/>
      </w:numPr>
      <w:outlineLvl w:val="9"/>
    </w:pPr>
    <w:rPr>
      <w:color w:val="365F91"/>
      <w:lang w:eastAsia="ja-JP"/>
    </w:rPr>
  </w:style>
  <w:style w:type="character" w:styleId="CommentReference">
    <w:name w:val="annotation reference"/>
    <w:uiPriority w:val="99"/>
    <w:semiHidden/>
    <w:rsid w:val="003D7449"/>
    <w:rPr>
      <w:rFonts w:cs="Times New Roman"/>
      <w:sz w:val="16"/>
      <w:szCs w:val="16"/>
    </w:rPr>
  </w:style>
  <w:style w:type="paragraph" w:styleId="CommentText">
    <w:name w:val="annotation text"/>
    <w:basedOn w:val="Normal"/>
    <w:link w:val="CommentTextChar"/>
    <w:uiPriority w:val="99"/>
    <w:semiHidden/>
    <w:rsid w:val="003D7449"/>
    <w:pPr>
      <w:spacing w:line="240" w:lineRule="auto"/>
    </w:pPr>
    <w:rPr>
      <w:sz w:val="20"/>
      <w:szCs w:val="20"/>
    </w:rPr>
  </w:style>
  <w:style w:type="character" w:customStyle="1" w:styleId="CommentTextChar">
    <w:name w:val="Comment Text Char"/>
    <w:link w:val="CommentText"/>
    <w:uiPriority w:val="99"/>
    <w:semiHidden/>
    <w:locked/>
    <w:rsid w:val="003D7449"/>
    <w:rPr>
      <w:rFonts w:cs="Times New Roman"/>
      <w:sz w:val="20"/>
      <w:szCs w:val="20"/>
    </w:rPr>
  </w:style>
  <w:style w:type="paragraph" w:styleId="CommentSubject">
    <w:name w:val="annotation subject"/>
    <w:basedOn w:val="CommentText"/>
    <w:next w:val="CommentText"/>
    <w:link w:val="CommentSubjectChar"/>
    <w:uiPriority w:val="99"/>
    <w:semiHidden/>
    <w:rsid w:val="003D7449"/>
    <w:rPr>
      <w:b/>
      <w:bCs/>
    </w:rPr>
  </w:style>
  <w:style w:type="character" w:customStyle="1" w:styleId="CommentSubjectChar">
    <w:name w:val="Comment Subject Char"/>
    <w:link w:val="CommentSubject"/>
    <w:uiPriority w:val="99"/>
    <w:semiHidden/>
    <w:locked/>
    <w:rsid w:val="003D7449"/>
    <w:rPr>
      <w:rFonts w:cs="Times New Roman"/>
      <w:b/>
      <w:bCs/>
      <w:sz w:val="20"/>
      <w:szCs w:val="20"/>
    </w:rPr>
  </w:style>
  <w:style w:type="paragraph" w:styleId="BalloonText">
    <w:name w:val="Balloon Text"/>
    <w:basedOn w:val="Normal"/>
    <w:link w:val="BalloonTextChar"/>
    <w:uiPriority w:val="99"/>
    <w:semiHidden/>
    <w:rsid w:val="003D7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449"/>
    <w:rPr>
      <w:rFonts w:ascii="Tahoma" w:hAnsi="Tahoma" w:cs="Tahoma"/>
      <w:sz w:val="16"/>
      <w:szCs w:val="16"/>
    </w:rPr>
  </w:style>
  <w:style w:type="paragraph" w:styleId="DocumentMap">
    <w:name w:val="Document Map"/>
    <w:basedOn w:val="Normal"/>
    <w:link w:val="DocumentMapChar"/>
    <w:uiPriority w:val="99"/>
    <w:semiHidden/>
    <w:rsid w:val="00EF4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07488"/>
    <w:rPr>
      <w:rFonts w:ascii="Times New Roman" w:hAnsi="Times New Roman"/>
      <w:sz w:val="0"/>
      <w:szCs w:val="0"/>
    </w:rPr>
  </w:style>
  <w:style w:type="paragraph" w:styleId="PlainText">
    <w:name w:val="Plain Text"/>
    <w:basedOn w:val="Normal"/>
    <w:link w:val="PlainTextChar"/>
    <w:uiPriority w:val="99"/>
    <w:semiHidden/>
    <w:unhideWhenUsed/>
    <w:rsid w:val="003F5CCD"/>
    <w:pPr>
      <w:spacing w:after="0" w:line="240" w:lineRule="auto"/>
    </w:pPr>
    <w:rPr>
      <w:rFonts w:ascii="Calibri" w:eastAsia="Times New Roman" w:hAnsi="Calibri"/>
      <w:szCs w:val="21"/>
    </w:rPr>
  </w:style>
  <w:style w:type="character" w:customStyle="1" w:styleId="PlainTextChar">
    <w:name w:val="Plain Text Char"/>
    <w:link w:val="PlainText"/>
    <w:uiPriority w:val="99"/>
    <w:semiHidden/>
    <w:rsid w:val="003F5CCD"/>
    <w:rPr>
      <w:rFonts w:ascii="Calibri" w:eastAsia="Times New Roman" w:hAnsi="Calibri"/>
      <w:sz w:val="22"/>
      <w:szCs w:val="21"/>
    </w:rPr>
  </w:style>
  <w:style w:type="paragraph" w:styleId="Header">
    <w:name w:val="header"/>
    <w:basedOn w:val="Normal"/>
    <w:link w:val="HeaderChar"/>
    <w:uiPriority w:val="99"/>
    <w:unhideWhenUsed/>
    <w:rsid w:val="00584557"/>
    <w:pPr>
      <w:tabs>
        <w:tab w:val="center" w:pos="4680"/>
        <w:tab w:val="right" w:pos="9360"/>
      </w:tabs>
    </w:pPr>
  </w:style>
  <w:style w:type="character" w:customStyle="1" w:styleId="HeaderChar">
    <w:name w:val="Header Char"/>
    <w:link w:val="Header"/>
    <w:uiPriority w:val="99"/>
    <w:rsid w:val="00584557"/>
    <w:rPr>
      <w:sz w:val="22"/>
      <w:szCs w:val="22"/>
    </w:rPr>
  </w:style>
  <w:style w:type="paragraph" w:styleId="Footer">
    <w:name w:val="footer"/>
    <w:basedOn w:val="Normal"/>
    <w:link w:val="FooterChar"/>
    <w:uiPriority w:val="99"/>
    <w:unhideWhenUsed/>
    <w:rsid w:val="00584557"/>
    <w:pPr>
      <w:tabs>
        <w:tab w:val="center" w:pos="4680"/>
        <w:tab w:val="right" w:pos="9360"/>
      </w:tabs>
    </w:pPr>
  </w:style>
  <w:style w:type="character" w:customStyle="1" w:styleId="FooterChar">
    <w:name w:val="Footer Char"/>
    <w:link w:val="Footer"/>
    <w:uiPriority w:val="99"/>
    <w:rsid w:val="00584557"/>
    <w:rPr>
      <w:sz w:val="22"/>
      <w:szCs w:val="22"/>
    </w:rPr>
  </w:style>
  <w:style w:type="character" w:styleId="Hyperlink">
    <w:name w:val="Hyperlink"/>
    <w:basedOn w:val="DefaultParagraphFont"/>
    <w:uiPriority w:val="99"/>
    <w:unhideWhenUsed/>
    <w:rsid w:val="00D42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6550">
      <w:bodyDiv w:val="1"/>
      <w:marLeft w:val="0"/>
      <w:marRight w:val="0"/>
      <w:marTop w:val="0"/>
      <w:marBottom w:val="0"/>
      <w:divBdr>
        <w:top w:val="none" w:sz="0" w:space="0" w:color="auto"/>
        <w:left w:val="none" w:sz="0" w:space="0" w:color="auto"/>
        <w:bottom w:val="none" w:sz="0" w:space="0" w:color="auto"/>
        <w:right w:val="none" w:sz="0" w:space="0" w:color="auto"/>
      </w:divBdr>
    </w:div>
    <w:div w:id="1760642433">
      <w:bodyDiv w:val="1"/>
      <w:marLeft w:val="0"/>
      <w:marRight w:val="0"/>
      <w:marTop w:val="0"/>
      <w:marBottom w:val="0"/>
      <w:divBdr>
        <w:top w:val="none" w:sz="0" w:space="0" w:color="auto"/>
        <w:left w:val="none" w:sz="0" w:space="0" w:color="auto"/>
        <w:bottom w:val="none" w:sz="0" w:space="0" w:color="auto"/>
        <w:right w:val="none" w:sz="0" w:space="0" w:color="auto"/>
      </w:divBdr>
    </w:div>
    <w:div w:id="19429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34B8-62F4-4842-A1CD-C33681D3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DMH Behavioral Health Integration Task Force</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DMH Behavioral Health Integration Task Force</dc:title>
  <dc:creator>Megan Burns</dc:creator>
  <cp:lastModifiedBy>Beth Waldman</cp:lastModifiedBy>
  <cp:revision>2</cp:revision>
  <dcterms:created xsi:type="dcterms:W3CDTF">2015-03-17T19:42:00Z</dcterms:created>
  <dcterms:modified xsi:type="dcterms:W3CDTF">2015-03-17T19:42:00Z</dcterms:modified>
</cp:coreProperties>
</file>