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5C" w:rsidRDefault="00B04B1B">
      <w:pPr>
        <w:rPr>
          <w:color w:val="A6A6A6" w:themeColor="background1" w:themeShade="A6"/>
        </w:rPr>
      </w:pPr>
      <w:r w:rsidRPr="00491F63">
        <w:rPr>
          <w:sz w:val="32"/>
          <w:szCs w:val="32"/>
        </w:rPr>
        <w:t>Hospital Cost Report</w:t>
      </w:r>
      <w:r w:rsidR="008472FD">
        <w:rPr>
          <w:sz w:val="32"/>
          <w:szCs w:val="32"/>
        </w:rPr>
        <w:t xml:space="preserve"> – Data Access</w:t>
      </w:r>
      <w:r w:rsidRPr="00491F63">
        <w:rPr>
          <w:sz w:val="32"/>
          <w:szCs w:val="32"/>
        </w:rPr>
        <w:t xml:space="preserve"> Tool </w:t>
      </w:r>
      <w:r w:rsidR="00491F63">
        <w:rPr>
          <w:sz w:val="32"/>
          <w:szCs w:val="32"/>
        </w:rPr>
        <w:t>“</w:t>
      </w:r>
      <w:r w:rsidR="00896C3D" w:rsidRPr="00491F63">
        <w:rPr>
          <w:sz w:val="32"/>
          <w:szCs w:val="32"/>
        </w:rPr>
        <w:t>Q</w:t>
      </w:r>
      <w:r w:rsidR="00491F63">
        <w:rPr>
          <w:sz w:val="32"/>
          <w:szCs w:val="32"/>
        </w:rPr>
        <w:t xml:space="preserve">UICK GUIDE </w:t>
      </w:r>
      <w:r w:rsidR="00DB6347" w:rsidRPr="00491F63">
        <w:rPr>
          <w:sz w:val="32"/>
          <w:szCs w:val="32"/>
        </w:rPr>
        <w:t>for USERS</w:t>
      </w:r>
      <w:r w:rsidR="00491F63">
        <w:rPr>
          <w:sz w:val="32"/>
          <w:szCs w:val="32"/>
        </w:rPr>
        <w:t>”</w:t>
      </w:r>
      <w:r w:rsidR="00896C3D">
        <w:t xml:space="preserve">                                                     </w:t>
      </w:r>
      <w:r w:rsidR="0047689D">
        <w:t xml:space="preserve">May 23, </w:t>
      </w:r>
      <w:r w:rsidR="0076324E">
        <w:t>2018</w:t>
      </w:r>
    </w:p>
    <w:p w:rsidR="00896C3D" w:rsidRDefault="00896C3D" w:rsidP="00896C3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A509CB0" wp14:editId="4197D9CA">
            <wp:extent cx="159026" cy="1590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" cy="1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CHROME Brower </w:t>
      </w:r>
      <w:r w:rsidR="00592C4A">
        <w:t xml:space="preserve">is recommended </w:t>
      </w:r>
      <w:r>
        <w:t xml:space="preserve">and </w:t>
      </w:r>
      <w:r w:rsidR="00F471FC">
        <w:t xml:space="preserve">allow </w:t>
      </w:r>
      <w:r>
        <w:t>“Pop-Up Blocker</w:t>
      </w:r>
      <w:r w:rsidR="00235683">
        <w:t>s</w:t>
      </w:r>
      <w:r>
        <w:t>” should they occur</w:t>
      </w:r>
    </w:p>
    <w:p w:rsidR="00235683" w:rsidRDefault="00235683" w:rsidP="00235683">
      <w:pPr>
        <w:pStyle w:val="ListParagraph"/>
      </w:pPr>
    </w:p>
    <w:p w:rsidR="00646C32" w:rsidRDefault="007260C9" w:rsidP="007260C9">
      <w:pPr>
        <w:pStyle w:val="ListParagraph"/>
        <w:numPr>
          <w:ilvl w:val="0"/>
          <w:numId w:val="2"/>
        </w:numPr>
      </w:pPr>
      <w:r>
        <w:t xml:space="preserve">Web Address: </w:t>
      </w:r>
      <w:hyperlink r:id="rId8" w:history="1">
        <w:r w:rsidR="00235683">
          <w:rPr>
            <w:rStyle w:val="Hyperlink"/>
          </w:rPr>
          <w:t>https://chiasubmissions.chia.state.ma.us</w:t>
        </w:r>
      </w:hyperlink>
      <w:r>
        <w:rPr>
          <w:rStyle w:val="Hyperlink"/>
        </w:rPr>
        <w:br/>
      </w:r>
      <w:r>
        <w:t xml:space="preserve">(Please </w:t>
      </w:r>
      <w:hyperlink r:id="rId9" w:history="1">
        <w:r w:rsidR="00860EAA" w:rsidRPr="00860EAA">
          <w:rPr>
            <w:rStyle w:val="Hyperlink"/>
          </w:rPr>
          <w:t>register</w:t>
        </w:r>
      </w:hyperlink>
      <w:r w:rsidR="00860EAA">
        <w:t xml:space="preserve"> </w:t>
      </w:r>
      <w:r>
        <w:t>for a User</w:t>
      </w:r>
      <w:r w:rsidR="00235683">
        <w:t xml:space="preserve"> </w:t>
      </w:r>
      <w:r>
        <w:t>Name and</w:t>
      </w:r>
      <w:r w:rsidR="00CC4611">
        <w:t xml:space="preserve"> </w:t>
      </w:r>
      <w:r w:rsidR="00592C4A">
        <w:t>Password</w:t>
      </w:r>
      <w:r>
        <w:t xml:space="preserve"> to access this site)</w:t>
      </w:r>
      <w:r w:rsidR="00CC4611">
        <w:t xml:space="preserve"> </w:t>
      </w:r>
      <w:bookmarkStart w:id="0" w:name="_GoBack"/>
      <w:bookmarkEnd w:id="0"/>
    </w:p>
    <w:p w:rsidR="00646C32" w:rsidRDefault="00646C32" w:rsidP="00646C32">
      <w:r>
        <w:rPr>
          <w:b/>
          <w:u w:val="single"/>
        </w:rPr>
        <w:t xml:space="preserve">About this Report:  </w:t>
      </w:r>
      <w:r>
        <w:t>The basic hospital cost report contains standard cost centers (</w:t>
      </w:r>
      <w:r w:rsidRPr="00646C32">
        <w:t>rows / columns</w:t>
      </w:r>
      <w:r>
        <w:t xml:space="preserve">).   As each hospital is unique, each hospital has the ability to add and customize additional </w:t>
      </w:r>
      <w:r w:rsidRPr="00646C32">
        <w:t>cost centers (rows / columns)</w:t>
      </w:r>
      <w:r>
        <w:t>.   These</w:t>
      </w:r>
      <w:r w:rsidRPr="00646C32">
        <w:t xml:space="preserve"> additional cost centers (rows / columns)</w:t>
      </w:r>
      <w:r>
        <w:t xml:space="preserve"> must be considered quer</w:t>
      </w:r>
      <w:r w:rsidR="00AA0AE2">
        <w:t>y</w:t>
      </w:r>
      <w:r>
        <w:t xml:space="preserve">ing the hospital data base.  As such, there are two sections provided to assist with using the </w:t>
      </w:r>
      <w:r w:rsidRPr="00646C32">
        <w:t>Hospital Cost Report – Data Access Tool</w:t>
      </w:r>
      <w:r>
        <w:t>.</w:t>
      </w:r>
    </w:p>
    <w:p w:rsidR="001C71E0" w:rsidRDefault="00646C32" w:rsidP="001C71E0">
      <w:pPr>
        <w:spacing w:after="0"/>
        <w:rPr>
          <w:b/>
          <w:u w:val="single"/>
        </w:rPr>
      </w:pPr>
      <w:r w:rsidRPr="00646C32">
        <w:rPr>
          <w:b/>
          <w:u w:val="single"/>
        </w:rPr>
        <w:t xml:space="preserve">Section 1:   </w:t>
      </w:r>
      <w:r w:rsidR="00753361">
        <w:rPr>
          <w:b/>
          <w:u w:val="single"/>
        </w:rPr>
        <w:t>Standard Cost Centers</w:t>
      </w:r>
    </w:p>
    <w:p w:rsidR="00646C32" w:rsidRDefault="00646C32" w:rsidP="001C71E0">
      <w:pPr>
        <w:spacing w:after="0"/>
      </w:pPr>
      <w:r w:rsidRPr="00646C32">
        <w:t xml:space="preserve">This </w:t>
      </w:r>
      <w:r>
        <w:t xml:space="preserve">section provides information on selecting the standard </w:t>
      </w:r>
      <w:r w:rsidRPr="00646C32">
        <w:t>cost centers (rows / columns)</w:t>
      </w:r>
      <w:r>
        <w:t xml:space="preserve">.   For quick queries, </w:t>
      </w:r>
      <w:r w:rsidR="00AA0AE2">
        <w:t>instructions</w:t>
      </w:r>
      <w:r>
        <w:t xml:space="preserve"> in this section will suffice for queries where one may be looking at total patient days versus patient days in a specific cost center.   To know which hospital have </w:t>
      </w:r>
      <w:r w:rsidRPr="00646C32">
        <w:t>customize</w:t>
      </w:r>
      <w:r w:rsidR="00AA0AE2">
        <w:t>d</w:t>
      </w:r>
      <w:r w:rsidRPr="00646C32">
        <w:t xml:space="preserve"> </w:t>
      </w:r>
      <w:r w:rsidR="00430378">
        <w:t xml:space="preserve">or subscripted </w:t>
      </w:r>
      <w:r w:rsidRPr="00646C32">
        <w:t>additional cost centers (rows / columns)</w:t>
      </w:r>
      <w:r>
        <w:t>, see Section 2.</w:t>
      </w:r>
    </w:p>
    <w:p w:rsidR="00646C32" w:rsidRDefault="00646C32" w:rsidP="00646C32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AE9A7" wp14:editId="6132B29D">
            <wp:simplePos x="0" y="0"/>
            <wp:positionH relativeFrom="margin">
              <wp:posOffset>1774825</wp:posOffset>
            </wp:positionH>
            <wp:positionV relativeFrom="margin">
              <wp:posOffset>4031615</wp:posOffset>
            </wp:positionV>
            <wp:extent cx="5355590" cy="47974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Select Hospital Type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Select “AS FILED” or “LATEST RELEASE”  the default is the latest data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 xml:space="preserve">Select Hospital by name   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 xml:space="preserve">Select Year 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Search by name</w:t>
      </w:r>
      <w:r w:rsidR="00A03747">
        <w:t xml:space="preserve"> or all by clicking next to Hospital Name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(Internal Functionality – only)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Continue to Step 2 to select data elements to extract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Use “Page Down” function on your computer</w:t>
      </w:r>
    </w:p>
    <w:p w:rsidR="00646C32" w:rsidRPr="00646C32" w:rsidRDefault="00646C32" w:rsidP="00646C32">
      <w:pPr>
        <w:numPr>
          <w:ilvl w:val="0"/>
          <w:numId w:val="1"/>
        </w:numPr>
      </w:pPr>
      <w:r w:rsidRPr="00646C32">
        <w:t>RESET selections</w:t>
      </w:r>
    </w:p>
    <w:p w:rsidR="00B04B1B" w:rsidRDefault="00A724B5" w:rsidP="00B04B1B">
      <w:pPr>
        <w:pStyle w:val="ListParagraph"/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FB101E" wp14:editId="6AA63BFE">
            <wp:simplePos x="0" y="0"/>
            <wp:positionH relativeFrom="margin">
              <wp:posOffset>2047875</wp:posOffset>
            </wp:positionH>
            <wp:positionV relativeFrom="margin">
              <wp:posOffset>5715</wp:posOffset>
            </wp:positionV>
            <wp:extent cx="5081905" cy="28498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347" w:rsidRDefault="00DB6347" w:rsidP="00DB6347">
      <w:pPr>
        <w:spacing w:after="0"/>
      </w:pPr>
    </w:p>
    <w:p w:rsidR="00DB6347" w:rsidRDefault="00564981" w:rsidP="00DB6347">
      <w:pPr>
        <w:spacing w:after="0"/>
        <w:ind w:left="360"/>
      </w:pPr>
      <w:r>
        <w:rPr>
          <w:color w:val="FF0000"/>
        </w:rPr>
        <w:t xml:space="preserve">10 </w:t>
      </w:r>
      <w:r w:rsidR="00DB6347">
        <w:t xml:space="preserve">Select </w:t>
      </w:r>
      <w:r w:rsidR="00896C3D">
        <w:t>Tabs</w:t>
      </w:r>
    </w:p>
    <w:p w:rsidR="00A724B5" w:rsidRDefault="00A724B5" w:rsidP="00DB6347">
      <w:pPr>
        <w:spacing w:after="0"/>
        <w:ind w:left="360"/>
        <w:rPr>
          <w:color w:val="FF0000"/>
        </w:rPr>
      </w:pPr>
    </w:p>
    <w:p w:rsidR="00DB6347" w:rsidRDefault="00564981" w:rsidP="00DB6347">
      <w:pPr>
        <w:spacing w:after="0"/>
        <w:ind w:left="360"/>
      </w:pPr>
      <w:r>
        <w:rPr>
          <w:color w:val="FF0000"/>
        </w:rPr>
        <w:t>11</w:t>
      </w:r>
      <w:r w:rsidR="00DB6347">
        <w:t xml:space="preserve"> Select specific data points</w:t>
      </w:r>
      <w:r w:rsidR="00937915">
        <w:t xml:space="preserve"> or click on the column # / row # to select the entire column / row.</w:t>
      </w:r>
      <w:r w:rsidR="00A37E85">
        <w:t xml:space="preserve">  The maximum limit is 1000 data cells.</w:t>
      </w:r>
    </w:p>
    <w:p w:rsidR="00A724B5" w:rsidRDefault="00A724B5" w:rsidP="00DB6347">
      <w:pPr>
        <w:spacing w:after="0"/>
        <w:ind w:left="360"/>
        <w:rPr>
          <w:color w:val="FF0000"/>
        </w:rPr>
      </w:pPr>
    </w:p>
    <w:p w:rsidR="00DB6347" w:rsidRDefault="00564981" w:rsidP="00DB6347">
      <w:pPr>
        <w:spacing w:after="0"/>
        <w:ind w:left="360"/>
      </w:pPr>
      <w:r>
        <w:rPr>
          <w:color w:val="FF0000"/>
        </w:rPr>
        <w:t>12</w:t>
      </w:r>
      <w:r w:rsidR="00DB6347">
        <w:t xml:space="preserve"> View and edit selected data points</w:t>
      </w:r>
    </w:p>
    <w:p w:rsidR="00A724B5" w:rsidRDefault="00A724B5" w:rsidP="00DB6347">
      <w:pPr>
        <w:spacing w:after="0"/>
        <w:ind w:left="360"/>
        <w:rPr>
          <w:color w:val="FF0000"/>
        </w:rPr>
      </w:pPr>
    </w:p>
    <w:p w:rsidR="00DB6347" w:rsidRDefault="00564981" w:rsidP="00DB6347">
      <w:pPr>
        <w:spacing w:after="0"/>
        <w:ind w:left="360"/>
      </w:pPr>
      <w:r>
        <w:rPr>
          <w:color w:val="FF0000"/>
        </w:rPr>
        <w:t>13</w:t>
      </w:r>
      <w:r w:rsidR="00DB6347">
        <w:t xml:space="preserve"> Return to prior screen</w:t>
      </w:r>
    </w:p>
    <w:p w:rsidR="00A724B5" w:rsidRDefault="00A724B5" w:rsidP="00DB6347">
      <w:pPr>
        <w:spacing w:after="0"/>
        <w:ind w:left="360"/>
        <w:rPr>
          <w:color w:val="FF0000"/>
        </w:rPr>
      </w:pPr>
    </w:p>
    <w:p w:rsidR="00DB6347" w:rsidRDefault="00564981" w:rsidP="00DB6347">
      <w:pPr>
        <w:spacing w:after="0"/>
        <w:ind w:left="360"/>
      </w:pPr>
      <w:r>
        <w:rPr>
          <w:color w:val="FF0000"/>
        </w:rPr>
        <w:t>14</w:t>
      </w:r>
      <w:r w:rsidR="00DB6347">
        <w:t xml:space="preserve"> Process selections</w:t>
      </w: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3620EC" w:rsidP="00DB6347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47BA5" wp14:editId="4A3867B8">
                <wp:simplePos x="0" y="0"/>
                <wp:positionH relativeFrom="column">
                  <wp:posOffset>178130</wp:posOffset>
                </wp:positionH>
                <wp:positionV relativeFrom="paragraph">
                  <wp:posOffset>175681</wp:posOffset>
                </wp:positionV>
                <wp:extent cx="6329045" cy="27907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279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0EC" w:rsidRDefault="003620EC" w:rsidP="003620EC">
                            <w:pPr>
                              <w:spacing w:line="360" w:lineRule="auto"/>
                              <w:jc w:val="center"/>
                            </w:pPr>
                            <w:r>
                              <w:t>Note:   The orange cells are calculations while the blue are information provided by hospitals.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05pt;margin-top:13.85pt;width:498.3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" fillcolor="#fde9d9 [665]" stroked="f" strokeweight=".5pt">
                <v:textbox>
                  <w:txbxContent>
                    <w:p w:rsidR="003620EC" w:rsidRDefault="003620EC" w:rsidP="003620EC">
                      <w:pPr>
                        <w:spacing w:line="360" w:lineRule="auto"/>
                        <w:jc w:val="center"/>
                      </w:pPr>
                      <w:r>
                        <w:t>Note:   The orange cells are calculations while the blue are information provided by hospitals.</w:t>
                      </w:r>
                    </w:p>
                  </w:txbxContent>
                </v:textbox>
              </v:shape>
            </w:pict>
          </mc:Fallback>
        </mc:AlternateContent>
      </w: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DB6347">
      <w:pPr>
        <w:spacing w:after="0"/>
        <w:ind w:left="360"/>
      </w:pPr>
    </w:p>
    <w:p w:rsidR="00A724B5" w:rsidRDefault="00A724B5" w:rsidP="00A724B5">
      <w:pPr>
        <w:spacing w:after="0"/>
        <w:ind w:left="360"/>
      </w:pPr>
      <w:r>
        <w:rPr>
          <w:color w:val="FF0000"/>
        </w:rPr>
        <w:t>15</w:t>
      </w:r>
      <w:r>
        <w:t xml:space="preserve"> This is what the database returned </w:t>
      </w:r>
    </w:p>
    <w:p w:rsidR="00A724B5" w:rsidRDefault="00A724B5" w:rsidP="00A724B5">
      <w:pPr>
        <w:spacing w:after="0"/>
        <w:ind w:left="360"/>
        <w:rPr>
          <w:color w:val="FF0000"/>
        </w:rPr>
      </w:pPr>
    </w:p>
    <w:p w:rsidR="00A724B5" w:rsidRDefault="00A724B5" w:rsidP="00A724B5">
      <w:pPr>
        <w:spacing w:after="0"/>
        <w:ind w:left="360"/>
      </w:pPr>
      <w:r>
        <w:rPr>
          <w:color w:val="FF0000"/>
        </w:rPr>
        <w:t>16</w:t>
      </w:r>
      <w:r>
        <w:t xml:space="preserve"> This can be exported to EXCEL by clicking this icon</w:t>
      </w:r>
    </w:p>
    <w:p w:rsidR="00A724B5" w:rsidRDefault="00A724B5" w:rsidP="00A724B5">
      <w:pPr>
        <w:spacing w:after="0"/>
        <w:ind w:left="360"/>
        <w:rPr>
          <w:color w:val="FF0000"/>
        </w:rPr>
      </w:pPr>
    </w:p>
    <w:p w:rsidR="00A724B5" w:rsidRDefault="00A724B5" w:rsidP="00A724B5">
      <w:pPr>
        <w:spacing w:after="0"/>
        <w:ind w:left="360"/>
      </w:pPr>
      <w:r>
        <w:rPr>
          <w:color w:val="FF0000"/>
        </w:rPr>
        <w:t>17</w:t>
      </w:r>
      <w:r>
        <w:t xml:space="preserve"> And then clicking on EXCEL</w:t>
      </w:r>
    </w:p>
    <w:p w:rsidR="0039428A" w:rsidRDefault="00A724B5" w:rsidP="0039428A">
      <w:pPr>
        <w:spacing w:after="0"/>
        <w:ind w:left="360"/>
        <w:sectPr w:rsidR="0039428A" w:rsidSect="00646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9276AC" wp14:editId="67DF7C39">
            <wp:simplePos x="0" y="0"/>
            <wp:positionH relativeFrom="margin">
              <wp:posOffset>2049145</wp:posOffset>
            </wp:positionH>
            <wp:positionV relativeFrom="margin">
              <wp:posOffset>4145915</wp:posOffset>
            </wp:positionV>
            <wp:extent cx="5092065" cy="42881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72FD" w:rsidRDefault="008472FD" w:rsidP="008472FD">
      <w:pPr>
        <w:spacing w:after="0"/>
        <w:ind w:left="360"/>
      </w:pPr>
    </w:p>
    <w:p w:rsidR="0039428A" w:rsidRDefault="00A724B5" w:rsidP="0039428A">
      <w:pPr>
        <w:spacing w:after="0"/>
        <w:ind w:left="360"/>
      </w:pPr>
      <w:r>
        <w:rPr>
          <w:noProof/>
        </w:rPr>
        <w:drawing>
          <wp:inline distT="0" distB="0" distL="0" distR="0" wp14:anchorId="2502DA3D" wp14:editId="797B1C37">
            <wp:extent cx="6598345" cy="365538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45" cy="36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A" w:rsidRDefault="0039428A" w:rsidP="0039428A">
      <w:pPr>
        <w:spacing w:after="0"/>
        <w:ind w:left="360"/>
      </w:pPr>
    </w:p>
    <w:p w:rsidR="0039428A" w:rsidRDefault="008472FD" w:rsidP="0039428A">
      <w:pPr>
        <w:spacing w:after="0"/>
        <w:ind w:left="360"/>
      </w:pPr>
      <w:r>
        <w:rPr>
          <w:color w:val="FF0000"/>
        </w:rPr>
        <w:t>18</w:t>
      </w:r>
      <w:r w:rsidR="00896C3D">
        <w:t xml:space="preserve"> Clicks on Extract</w:t>
      </w:r>
      <w:r w:rsidR="00B83FDD">
        <w:t>ion</w:t>
      </w:r>
      <w:r w:rsidR="00A03747">
        <w:t xml:space="preserve"> </w:t>
      </w:r>
      <w:r w:rsidR="00896C3D">
        <w:t xml:space="preserve">Report </w:t>
      </w:r>
    </w:p>
    <w:p w:rsidR="00A724B5" w:rsidRDefault="00A724B5" w:rsidP="0039428A">
      <w:pPr>
        <w:spacing w:after="0"/>
        <w:ind w:left="360"/>
        <w:rPr>
          <w:color w:val="FF0000"/>
        </w:rPr>
      </w:pPr>
    </w:p>
    <w:p w:rsidR="00896C3D" w:rsidRDefault="008472FD" w:rsidP="0039428A">
      <w:pPr>
        <w:spacing w:after="0"/>
        <w:ind w:left="360"/>
      </w:pPr>
      <w:r>
        <w:rPr>
          <w:color w:val="FF0000"/>
        </w:rPr>
        <w:t>19</w:t>
      </w:r>
      <w:r w:rsidR="00896C3D">
        <w:t xml:space="preserve"> Choose “Open”</w:t>
      </w:r>
    </w:p>
    <w:p w:rsidR="0039428A" w:rsidRDefault="0039428A" w:rsidP="0039428A">
      <w:pPr>
        <w:spacing w:after="0"/>
        <w:ind w:left="360"/>
      </w:pPr>
    </w:p>
    <w:p w:rsidR="0039428A" w:rsidRDefault="00A724B5" w:rsidP="0039428A">
      <w:pPr>
        <w:spacing w:after="0"/>
        <w:ind w:left="360"/>
      </w:pPr>
      <w:r>
        <w:rPr>
          <w:noProof/>
        </w:rPr>
        <w:drawing>
          <wp:inline distT="0" distB="0" distL="0" distR="0" wp14:anchorId="2F835AFF" wp14:editId="5D46AF38">
            <wp:extent cx="6605751" cy="3253616"/>
            <wp:effectExtent l="0" t="0" r="508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88" cy="32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A" w:rsidRDefault="0039428A" w:rsidP="0039428A">
      <w:pPr>
        <w:spacing w:after="0"/>
        <w:ind w:left="360"/>
      </w:pPr>
    </w:p>
    <w:p w:rsidR="00A724B5" w:rsidRPr="00A724B5" w:rsidRDefault="00A724B5" w:rsidP="00A724B5">
      <w:pPr>
        <w:spacing w:after="0"/>
        <w:ind w:left="360"/>
      </w:pPr>
      <w:r w:rsidRPr="00A724B5">
        <w:rPr>
          <w:color w:val="FF0000"/>
        </w:rPr>
        <w:t>20</w:t>
      </w:r>
      <w:r w:rsidRPr="00A724B5">
        <w:t xml:space="preserve"> You are now in EXCEL and can use all its functionality!</w:t>
      </w:r>
    </w:p>
    <w:p w:rsidR="0039428A" w:rsidRDefault="0039428A" w:rsidP="0039428A">
      <w:pPr>
        <w:spacing w:after="0"/>
        <w:ind w:left="360"/>
      </w:pPr>
    </w:p>
    <w:p w:rsidR="00A724B5" w:rsidRDefault="00A724B5" w:rsidP="00A724B5">
      <w:pPr>
        <w:spacing w:after="0"/>
        <w:sectPr w:rsidR="00A724B5" w:rsidSect="00646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71E0" w:rsidRDefault="00646C32" w:rsidP="00A724B5">
      <w:pPr>
        <w:rPr>
          <w:b/>
          <w:u w:val="single"/>
        </w:rPr>
      </w:pPr>
      <w:r w:rsidRPr="00A724B5">
        <w:rPr>
          <w:b/>
          <w:u w:val="single"/>
        </w:rPr>
        <w:t xml:space="preserve">Section </w:t>
      </w:r>
      <w:r w:rsidR="00A724B5">
        <w:rPr>
          <w:b/>
          <w:u w:val="single"/>
        </w:rPr>
        <w:t>2</w:t>
      </w:r>
      <w:r w:rsidRPr="00A724B5">
        <w:rPr>
          <w:b/>
          <w:u w:val="single"/>
        </w:rPr>
        <w:t xml:space="preserve">:   </w:t>
      </w:r>
      <w:r w:rsidR="00753361">
        <w:rPr>
          <w:b/>
          <w:u w:val="single"/>
        </w:rPr>
        <w:t>Customized or Subscripted Cost Centers</w:t>
      </w:r>
    </w:p>
    <w:p w:rsidR="00A724B5" w:rsidRDefault="00646C32" w:rsidP="00A724B5">
      <w:r w:rsidRPr="00A724B5">
        <w:t xml:space="preserve">This </w:t>
      </w:r>
      <w:r w:rsidR="00A724B5" w:rsidRPr="00A724B5">
        <w:t>section provides information on identifying and selecting the</w:t>
      </w:r>
      <w:r w:rsidR="00A724B5">
        <w:t xml:space="preserve"> </w:t>
      </w:r>
      <w:r w:rsidR="00592C4A" w:rsidRPr="00430378">
        <w:t xml:space="preserve">additional </w:t>
      </w:r>
      <w:r w:rsidR="00430378" w:rsidRPr="00430378">
        <w:t>customize</w:t>
      </w:r>
      <w:r w:rsidR="00AA0AE2">
        <w:t>d</w:t>
      </w:r>
      <w:r w:rsidR="00430378" w:rsidRPr="00430378">
        <w:t xml:space="preserve"> or subscripted cost centers </w:t>
      </w:r>
      <w:r w:rsidR="00A724B5" w:rsidRPr="00A724B5">
        <w:t xml:space="preserve">(rows / columns).   </w:t>
      </w:r>
    </w:p>
    <w:p w:rsidR="00430378" w:rsidRDefault="00430378" w:rsidP="00430378">
      <w:r>
        <w:t xml:space="preserve">Users will need to know which hospitals have elected to customize or subscript additional </w:t>
      </w:r>
      <w:r w:rsidRPr="00430378">
        <w:t xml:space="preserve">cost centers (rows / columns).   </w:t>
      </w:r>
      <w:r>
        <w:t xml:space="preserve">CHIA has prepared a report which lists all the standard and </w:t>
      </w:r>
      <w:r w:rsidRPr="00430378">
        <w:t>subscripted additional cost centers (rows / columns)</w:t>
      </w:r>
      <w:r>
        <w:t xml:space="preserve"> by hospital.</w:t>
      </w:r>
    </w:p>
    <w:p w:rsidR="00430378" w:rsidRPr="00020A62" w:rsidRDefault="00430378" w:rsidP="00646C32">
      <w:r>
        <w:t>To access that report, which is title</w:t>
      </w:r>
      <w:r w:rsidR="00AA0AE2">
        <w:t>d</w:t>
      </w:r>
      <w:r>
        <w:t xml:space="preserve"> the </w:t>
      </w:r>
      <w:r w:rsidRPr="00430378">
        <w:rPr>
          <w:i/>
        </w:rPr>
        <w:t>Subscripted and Specified Lines Report</w:t>
      </w:r>
      <w:r w:rsidR="00020A62">
        <w:rPr>
          <w:i/>
        </w:rPr>
        <w:t xml:space="preserve">, </w:t>
      </w:r>
      <w:r w:rsidR="00020A62">
        <w:t>open the RUN REPORT by clicking on the arrow</w:t>
      </w:r>
      <w:r w:rsidR="00AA0AE2">
        <w:t xml:space="preserve"> (</w:t>
      </w:r>
      <w:r w:rsidR="00020A62">
        <w:t xml:space="preserve">See </w:t>
      </w:r>
      <w:r w:rsidR="00020A62" w:rsidRPr="00020A62">
        <w:rPr>
          <w:b/>
          <w:color w:val="FF0000"/>
        </w:rPr>
        <w:t>A</w:t>
      </w:r>
      <w:r w:rsidR="00AA0AE2" w:rsidRPr="002867B4">
        <w:t>)</w:t>
      </w:r>
      <w:r w:rsidR="00020A62" w:rsidRPr="002867B4">
        <w:t>.</w:t>
      </w:r>
    </w:p>
    <w:p w:rsidR="00430378" w:rsidRDefault="00020A62" w:rsidP="00646C32">
      <w:r>
        <w:rPr>
          <w:noProof/>
        </w:rPr>
        <w:drawing>
          <wp:inline distT="0" distB="0" distL="0" distR="0">
            <wp:extent cx="6257499" cy="1651379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63" cy="16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8" w:rsidRPr="00020A62" w:rsidRDefault="00144BC2" w:rsidP="00646C32">
      <w:r>
        <w:rPr>
          <w:noProof/>
        </w:rPr>
        <w:drawing>
          <wp:anchor distT="0" distB="0" distL="114300" distR="114300" simplePos="0" relativeHeight="251661312" behindDoc="0" locked="0" layoutInCell="1" allowOverlap="1" wp14:anchorId="5DD31C86" wp14:editId="06FA21CA">
            <wp:simplePos x="0" y="0"/>
            <wp:positionH relativeFrom="margin">
              <wp:posOffset>6350</wp:posOffset>
            </wp:positionH>
            <wp:positionV relativeFrom="margin">
              <wp:posOffset>4271010</wp:posOffset>
            </wp:positionV>
            <wp:extent cx="3329940" cy="909320"/>
            <wp:effectExtent l="0" t="0" r="381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A62">
        <w:t xml:space="preserve">This will open the access to the </w:t>
      </w:r>
      <w:r w:rsidR="00020A62" w:rsidRPr="00020A62">
        <w:rPr>
          <w:i/>
        </w:rPr>
        <w:t>Subscripted and Specified Lines Report</w:t>
      </w:r>
      <w:r w:rsidR="00AA0AE2">
        <w:rPr>
          <w:i/>
        </w:rPr>
        <w:t xml:space="preserve"> </w:t>
      </w:r>
      <w:r w:rsidR="00AA0AE2" w:rsidRPr="002867B4">
        <w:t>(</w:t>
      </w:r>
      <w:r w:rsidR="00020A62">
        <w:t xml:space="preserve">See </w:t>
      </w:r>
      <w:r w:rsidR="00020A62" w:rsidRPr="00020A62">
        <w:rPr>
          <w:color w:val="FF0000"/>
        </w:rPr>
        <w:t>B</w:t>
      </w:r>
      <w:r w:rsidR="00AA0AE2">
        <w:t>).</w:t>
      </w:r>
    </w:p>
    <w:p w:rsidR="00020A62" w:rsidRDefault="00646C32" w:rsidP="00020A62">
      <w:r>
        <w:t xml:space="preserve"> </w:t>
      </w:r>
      <w:r w:rsidR="00020A62" w:rsidRPr="00020A62">
        <w:t xml:space="preserve">This report contains </w:t>
      </w:r>
      <w:r w:rsidR="00020A62">
        <w:t xml:space="preserve">all standard and all </w:t>
      </w:r>
      <w:r w:rsidR="00020A62" w:rsidRPr="00020A62">
        <w:t xml:space="preserve">subscripted </w:t>
      </w:r>
      <w:r w:rsidR="00020A62">
        <w:t>cost centers</w:t>
      </w:r>
      <w:r w:rsidR="00AA0AE2">
        <w:t>,</w:t>
      </w:r>
      <w:r w:rsidR="00020A62">
        <w:t xml:space="preserve"> along with the descriptions provided by hospital.  </w:t>
      </w:r>
      <w:r w:rsidR="00896247">
        <w:t>The s</w:t>
      </w:r>
      <w:r w:rsidR="00020A62" w:rsidRPr="00020A62">
        <w:t xml:space="preserve">tandard cost </w:t>
      </w:r>
      <w:r w:rsidR="00896247">
        <w:t xml:space="preserve">center </w:t>
      </w:r>
      <w:r w:rsidR="00020A62" w:rsidRPr="00020A62">
        <w:t>line</w:t>
      </w:r>
      <w:r w:rsidR="00896247">
        <w:t xml:space="preserve"> </w:t>
      </w:r>
      <w:r w:rsidR="00020A62" w:rsidRPr="00020A62">
        <w:t xml:space="preserve">number and description </w:t>
      </w:r>
      <w:r w:rsidR="00896247">
        <w:t xml:space="preserve">is </w:t>
      </w:r>
      <w:r w:rsidR="00020A62" w:rsidRPr="00020A62">
        <w:t>intend</w:t>
      </w:r>
      <w:r w:rsidR="00A03747">
        <w:t>ed</w:t>
      </w:r>
      <w:r w:rsidR="00020A62" w:rsidRPr="00020A62">
        <w:t xml:space="preserve"> for reference</w:t>
      </w:r>
      <w:r w:rsidR="00896247">
        <w:t xml:space="preserve">.  </w:t>
      </w:r>
      <w:r w:rsidR="0051368F">
        <w:t xml:space="preserve">Below is </w:t>
      </w:r>
      <w:r w:rsidR="00896247">
        <w:t xml:space="preserve">an example </w:t>
      </w:r>
      <w:r w:rsidR="00AA0AE2">
        <w:t xml:space="preserve">of </w:t>
      </w:r>
      <w:r w:rsidR="00896247">
        <w:t>how the report will look.</w:t>
      </w:r>
      <w:r w:rsidR="00020A62" w:rsidRPr="00020A62">
        <w:t xml:space="preserve">     </w:t>
      </w:r>
    </w:p>
    <w:p w:rsidR="0051368F" w:rsidRPr="0051368F" w:rsidRDefault="0051368F" w:rsidP="0051368F">
      <w:pPr>
        <w:rPr>
          <w:i/>
        </w:rPr>
      </w:pPr>
      <w:r w:rsidRPr="0051368F">
        <w:rPr>
          <w:i/>
        </w:rPr>
        <w:t>Example of the Subscripted and Specified Lines Report:</w:t>
      </w:r>
    </w:p>
    <w:p w:rsidR="0051368F" w:rsidRDefault="00E572E0" w:rsidP="00E572E0">
      <w:pPr>
        <w:jc w:val="center"/>
      </w:pPr>
      <w:r>
        <w:rPr>
          <w:noProof/>
        </w:rPr>
        <w:drawing>
          <wp:inline distT="0" distB="0" distL="0" distR="0">
            <wp:extent cx="6107373" cy="3275462"/>
            <wp:effectExtent l="0" t="0" r="825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92" cy="327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47" w:rsidRDefault="00AA0AE2" w:rsidP="00020A62">
      <w:r>
        <w:t>When all columns are populated</w:t>
      </w:r>
      <w:r w:rsidR="00753361">
        <w:t>,</w:t>
      </w:r>
      <w:r>
        <w:t xml:space="preserve"> t</w:t>
      </w:r>
      <w:r w:rsidR="00A03747">
        <w:t>he data in the first three columns</w:t>
      </w:r>
      <w:r>
        <w:t xml:space="preserve"> </w:t>
      </w:r>
      <w:r w:rsidR="00A03747">
        <w:t>represent</w:t>
      </w:r>
      <w:r>
        <w:t>s</w:t>
      </w:r>
      <w:r w:rsidR="00A03747">
        <w:t xml:space="preserve"> the standard cost center rows /columns for all tabs containing cost center data</w:t>
      </w:r>
      <w:r>
        <w:t xml:space="preserve">, excluding </w:t>
      </w:r>
      <w:r w:rsidR="00A03747">
        <w:t>Tab 3.   The corresponding Tab 3 cost center lin</w:t>
      </w:r>
      <w:r w:rsidR="00E572E0">
        <w:t>e</w:t>
      </w:r>
      <w:r w:rsidR="00A03747">
        <w:t xml:space="preserve"> reference is in </w:t>
      </w:r>
      <w:r w:rsidR="00753361">
        <w:t>Column 4</w:t>
      </w:r>
      <w:r w:rsidR="00A03747">
        <w:t>.</w:t>
      </w:r>
    </w:p>
    <w:p w:rsidR="00A03747" w:rsidRDefault="00A03747" w:rsidP="00020A62">
      <w:r>
        <w:t xml:space="preserve">Columns 5 and </w:t>
      </w:r>
      <w:r w:rsidR="00AA0AE2">
        <w:t xml:space="preserve">so forth </w:t>
      </w:r>
      <w:r>
        <w:t>contain the hospital name</w:t>
      </w:r>
      <w:r w:rsidR="00E572E0">
        <w:t>s</w:t>
      </w:r>
      <w:r>
        <w:t xml:space="preserve"> at the top</w:t>
      </w:r>
      <w:r w:rsidR="00E572E0">
        <w:t>.  T</w:t>
      </w:r>
      <w:r>
        <w:t>he</w:t>
      </w:r>
      <w:r w:rsidR="00E572E0">
        <w:t xml:space="preserve"> hospital specific</w:t>
      </w:r>
      <w:r>
        <w:t xml:space="preserve"> </w:t>
      </w:r>
      <w:r w:rsidR="00E572E0">
        <w:t xml:space="preserve">customized or subscripted cost centers are contained within the column. </w:t>
      </w:r>
      <w:r w:rsidR="005336AA">
        <w:t xml:space="preserve">  </w:t>
      </w:r>
      <w:r>
        <w:t xml:space="preserve">  </w:t>
      </w:r>
    </w:p>
    <w:p w:rsidR="008939AA" w:rsidRPr="00020A62" w:rsidRDefault="008939AA" w:rsidP="00020A62">
      <w:r w:rsidRPr="00E572E0">
        <w:t xml:space="preserve">For </w:t>
      </w:r>
      <w:r w:rsidRPr="00AA0AE2">
        <w:t>example</w:t>
      </w:r>
      <w:r w:rsidR="00E572E0" w:rsidRPr="00AA0AE2">
        <w:t xml:space="preserve"> (see </w:t>
      </w:r>
      <w:r w:rsidR="00AA0AE2" w:rsidRPr="002867B4">
        <w:t>chart above</w:t>
      </w:r>
      <w:r w:rsidR="00E572E0" w:rsidRPr="002867B4">
        <w:t>)</w:t>
      </w:r>
      <w:r w:rsidRPr="00AA0AE2">
        <w:t xml:space="preserve">, </w:t>
      </w:r>
      <w:r w:rsidR="00144BC2" w:rsidRPr="00AA0AE2">
        <w:t xml:space="preserve">Hospital </w:t>
      </w:r>
      <w:r w:rsidR="00144BC2">
        <w:t xml:space="preserve">A </w:t>
      </w:r>
      <w:r w:rsidRPr="00E572E0">
        <w:t>has customized line</w:t>
      </w:r>
      <w:r w:rsidR="00E572E0" w:rsidRPr="00E572E0">
        <w:t>s</w:t>
      </w:r>
      <w:r w:rsidRPr="00E572E0">
        <w:t xml:space="preserve"> 35 </w:t>
      </w:r>
      <w:r w:rsidR="00E572E0" w:rsidRPr="00E572E0">
        <w:t xml:space="preserve">and 35.01.   </w:t>
      </w:r>
      <w:r w:rsidR="00E572E0">
        <w:t>Line 35 is has information but not a label</w:t>
      </w:r>
      <w:r w:rsidR="00AA0AE2">
        <w:t>,</w:t>
      </w:r>
      <w:r w:rsidR="00E572E0">
        <w:t xml:space="preserve"> and line 35.01 is described as Pediatric Intensive Care.   </w:t>
      </w:r>
    </w:p>
    <w:p w:rsidR="00157F21" w:rsidRPr="00157F21" w:rsidRDefault="008939AA" w:rsidP="00157F21">
      <w:r>
        <w:t xml:space="preserve">To select </w:t>
      </w:r>
      <w:r w:rsidR="00157F21" w:rsidRPr="00157F21">
        <w:t>the customize</w:t>
      </w:r>
      <w:r w:rsidR="00AA0AE2">
        <w:t>d</w:t>
      </w:r>
      <w:r w:rsidR="00157F21" w:rsidRPr="00157F21">
        <w:t xml:space="preserve"> or subscripted additional cost centers (rows / columns)</w:t>
      </w:r>
      <w:r w:rsidR="00157F21">
        <w:t>, click on the Show Summary (</w:t>
      </w:r>
      <w:r w:rsidR="00157F21" w:rsidRPr="002867B4">
        <w:rPr>
          <w:b/>
          <w:color w:val="FF0000"/>
        </w:rPr>
        <w:t>C</w:t>
      </w:r>
      <w:r w:rsidR="00157F21">
        <w:t>).</w:t>
      </w:r>
      <w:r w:rsidR="00157F21" w:rsidRPr="00157F21">
        <w:t xml:space="preserve">   </w:t>
      </w:r>
    </w:p>
    <w:p w:rsidR="00157F21" w:rsidRDefault="00157F21" w:rsidP="00157F21">
      <w:pPr>
        <w:rPr>
          <w:color w:val="FF0000"/>
        </w:rPr>
      </w:pPr>
      <w:r w:rsidRPr="002867B4">
        <w:t>The Selected Element</w:t>
      </w:r>
      <w:r w:rsidR="002867B4" w:rsidRPr="002867B4">
        <w:t xml:space="preserve"> </w:t>
      </w:r>
      <w:r w:rsidRPr="002867B4">
        <w:t xml:space="preserve">box </w:t>
      </w:r>
      <w:r w:rsidR="002867B4">
        <w:t xml:space="preserve">will open </w:t>
      </w:r>
      <w:r w:rsidR="002867B4" w:rsidRPr="002867B4">
        <w:t xml:space="preserve">(See </w:t>
      </w:r>
      <w:r w:rsidR="002867B4" w:rsidRPr="002867B4">
        <w:rPr>
          <w:b/>
          <w:color w:val="FF0000"/>
        </w:rPr>
        <w:t>D</w:t>
      </w:r>
      <w:r w:rsidR="002867B4" w:rsidRPr="002867B4">
        <w:t>)</w:t>
      </w:r>
      <w:r w:rsidR="002867B4">
        <w:t>.   This</w:t>
      </w:r>
      <w:r w:rsidR="002867B4" w:rsidRPr="002867B4">
        <w:t xml:space="preserve"> </w:t>
      </w:r>
      <w:r>
        <w:t xml:space="preserve">is where the </w:t>
      </w:r>
      <w:r w:rsidRPr="00157F21">
        <w:t>customize</w:t>
      </w:r>
      <w:r w:rsidR="00AA0AE2">
        <w:t>d</w:t>
      </w:r>
      <w:r w:rsidRPr="00157F21">
        <w:t xml:space="preserve"> or subscripted additional cost centers (rows / columns)</w:t>
      </w:r>
      <w:r>
        <w:t xml:space="preserve"> are identified</w:t>
      </w:r>
      <w:r w:rsidR="00AA0AE2">
        <w:t xml:space="preserve"> (</w:t>
      </w:r>
      <w:r>
        <w:t xml:space="preserve">See </w:t>
      </w:r>
      <w:r w:rsidR="002867B4" w:rsidRPr="002867B4">
        <w:rPr>
          <w:b/>
          <w:color w:val="FF0000"/>
        </w:rPr>
        <w:t>F</w:t>
      </w:r>
      <w:r w:rsidR="00AA0AE2" w:rsidRPr="002867B4">
        <w:t>)</w:t>
      </w:r>
      <w:r w:rsidRPr="00AA0AE2">
        <w:t>.</w:t>
      </w:r>
      <w:r>
        <w:t xml:space="preserve">   The user will have to key in the tab, row and column.   Once selected, the user can view the selection in the box.   If </w:t>
      </w:r>
      <w:r w:rsidR="00AA0AE2">
        <w:t>a</w:t>
      </w:r>
      <w:r>
        <w:t xml:space="preserve"> selection was made in error it can be deleted by clicking on the ‘X”</w:t>
      </w:r>
      <w:r w:rsidR="00AA0AE2">
        <w:t xml:space="preserve"> (</w:t>
      </w:r>
      <w:r>
        <w:t xml:space="preserve">See </w:t>
      </w:r>
      <w:r w:rsidRPr="002867B4">
        <w:rPr>
          <w:b/>
          <w:color w:val="FF0000"/>
        </w:rPr>
        <w:t>E</w:t>
      </w:r>
      <w:r w:rsidR="00AA0AE2" w:rsidRPr="002867B4">
        <w:t>)</w:t>
      </w:r>
      <w:r w:rsidRPr="002867B4">
        <w:t>.</w:t>
      </w:r>
    </w:p>
    <w:p w:rsidR="00157F21" w:rsidRPr="00157F21" w:rsidRDefault="00157F21" w:rsidP="00157F21">
      <w:r w:rsidRPr="00157F21">
        <w:t>Note:  Standard line items can also be selected us</w:t>
      </w:r>
      <w:r>
        <w:t>ing this method.</w:t>
      </w:r>
    </w:p>
    <w:p w:rsidR="00646C32" w:rsidRDefault="00646C32" w:rsidP="00646C32"/>
    <w:p w:rsidR="00646C32" w:rsidRDefault="00157F21" w:rsidP="00157F21">
      <w:pPr>
        <w:jc w:val="center"/>
      </w:pPr>
      <w:r>
        <w:rPr>
          <w:noProof/>
        </w:rPr>
        <w:drawing>
          <wp:inline distT="0" distB="0" distL="0" distR="0" wp14:anchorId="3CFE1204" wp14:editId="7A06011C">
            <wp:extent cx="4417695" cy="68897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32" w:rsidRDefault="002867B4" w:rsidP="002867B4">
      <w:pPr>
        <w:jc w:val="center"/>
      </w:pPr>
      <w:r>
        <w:rPr>
          <w:noProof/>
        </w:rPr>
        <w:drawing>
          <wp:inline distT="0" distB="0" distL="0" distR="0" wp14:anchorId="53659152" wp14:editId="7A84E442">
            <wp:extent cx="5220335" cy="211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A" w:rsidRDefault="0039428A" w:rsidP="00157F21">
      <w:pPr>
        <w:spacing w:after="0"/>
        <w:ind w:left="360"/>
        <w:jc w:val="center"/>
      </w:pPr>
    </w:p>
    <w:p w:rsidR="00157F21" w:rsidRDefault="00157F21" w:rsidP="00157F21">
      <w:pPr>
        <w:spacing w:after="0"/>
        <w:ind w:left="360"/>
        <w:jc w:val="center"/>
      </w:pPr>
    </w:p>
    <w:p w:rsidR="00157F21" w:rsidRDefault="00157F21" w:rsidP="00157F21">
      <w:pPr>
        <w:spacing w:after="0"/>
        <w:ind w:left="360"/>
      </w:pPr>
      <w:r>
        <w:t>After all selections are complete, continue with the instructions in Section 1, step 14.</w:t>
      </w:r>
    </w:p>
    <w:sectPr w:rsidR="00157F21" w:rsidSect="00A72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D48"/>
    <w:multiLevelType w:val="hybridMultilevel"/>
    <w:tmpl w:val="62A61712"/>
    <w:lvl w:ilvl="0" w:tplc="8E54A27E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3232"/>
    <w:multiLevelType w:val="hybridMultilevel"/>
    <w:tmpl w:val="E33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B"/>
    <w:rsid w:val="00020A62"/>
    <w:rsid w:val="00037033"/>
    <w:rsid w:val="00053D29"/>
    <w:rsid w:val="0006749A"/>
    <w:rsid w:val="00144BC2"/>
    <w:rsid w:val="00157F21"/>
    <w:rsid w:val="001C71E0"/>
    <w:rsid w:val="00235683"/>
    <w:rsid w:val="002867B4"/>
    <w:rsid w:val="002B035C"/>
    <w:rsid w:val="003620EC"/>
    <w:rsid w:val="00387F57"/>
    <w:rsid w:val="0039428A"/>
    <w:rsid w:val="00430378"/>
    <w:rsid w:val="0047689D"/>
    <w:rsid w:val="00491F63"/>
    <w:rsid w:val="0051368F"/>
    <w:rsid w:val="005336AA"/>
    <w:rsid w:val="00564981"/>
    <w:rsid w:val="00592C4A"/>
    <w:rsid w:val="00623964"/>
    <w:rsid w:val="00646C32"/>
    <w:rsid w:val="007260C9"/>
    <w:rsid w:val="00753361"/>
    <w:rsid w:val="0076324E"/>
    <w:rsid w:val="008472FD"/>
    <w:rsid w:val="00860EAA"/>
    <w:rsid w:val="008939AA"/>
    <w:rsid w:val="00896247"/>
    <w:rsid w:val="00896C3D"/>
    <w:rsid w:val="00937915"/>
    <w:rsid w:val="00A03747"/>
    <w:rsid w:val="00A37E85"/>
    <w:rsid w:val="00A724B5"/>
    <w:rsid w:val="00A7691B"/>
    <w:rsid w:val="00AA0AE2"/>
    <w:rsid w:val="00B04B1B"/>
    <w:rsid w:val="00B83FDD"/>
    <w:rsid w:val="00BC5D55"/>
    <w:rsid w:val="00CC4611"/>
    <w:rsid w:val="00DB6347"/>
    <w:rsid w:val="00DE723E"/>
    <w:rsid w:val="00E108A3"/>
    <w:rsid w:val="00E572E0"/>
    <w:rsid w:val="00ED034D"/>
    <w:rsid w:val="00F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asubmissions.chia.state.ma.u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://www.chiamass.gov/hospital-cost-report-external-use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1902-78C0-49C1-A15E-01A0C59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Mary</dc:creator>
  <cp:lastModifiedBy>userMW</cp:lastModifiedBy>
  <cp:revision>2</cp:revision>
  <cp:lastPrinted>2016-07-28T17:06:00Z</cp:lastPrinted>
  <dcterms:created xsi:type="dcterms:W3CDTF">2018-05-23T18:23:00Z</dcterms:created>
  <dcterms:modified xsi:type="dcterms:W3CDTF">2018-05-23T18:23:00Z</dcterms:modified>
</cp:coreProperties>
</file>